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6ECA8" w14:textId="19AB903A" w:rsidR="001B7495" w:rsidRDefault="001B7495" w:rsidP="00530595">
      <w:pPr>
        <w:autoSpaceDE w:val="0"/>
        <w:autoSpaceDN w:val="0"/>
        <w:adjustRightInd w:val="0"/>
        <w:spacing w:after="0" w:line="360" w:lineRule="auto"/>
        <w:jc w:val="both"/>
        <w:rPr>
          <w:rFonts w:ascii="Times New Roman" w:hAnsi="Times New Roman"/>
          <w:b/>
          <w:bCs/>
          <w:sz w:val="24"/>
          <w:szCs w:val="24"/>
          <w:lang w:eastAsia="pt-BR"/>
        </w:rPr>
      </w:pPr>
      <w:r>
        <w:rPr>
          <w:rFonts w:ascii="Times New Roman" w:hAnsi="Times New Roman"/>
          <w:b/>
          <w:bCs/>
          <w:sz w:val="24"/>
          <w:szCs w:val="24"/>
          <w:lang w:eastAsia="pt-BR"/>
        </w:rPr>
        <w:t>Resumo</w:t>
      </w:r>
    </w:p>
    <w:p w14:paraId="3148204E" w14:textId="77777777" w:rsidR="00BE4068" w:rsidRDefault="001B7495" w:rsidP="000C34E0">
      <w:pPr>
        <w:spacing w:after="0" w:line="360" w:lineRule="auto"/>
        <w:jc w:val="both"/>
        <w:rPr>
          <w:rFonts w:ascii="Times New Roman" w:hAnsi="Times New Roman"/>
          <w:sz w:val="24"/>
          <w:szCs w:val="24"/>
        </w:rPr>
      </w:pPr>
      <w:r w:rsidRPr="006C7A25">
        <w:rPr>
          <w:rFonts w:ascii="Times New Roman" w:hAnsi="Times New Roman"/>
          <w:b/>
          <w:bCs/>
          <w:sz w:val="24"/>
          <w:szCs w:val="24"/>
        </w:rPr>
        <w:t>Introdução.</w:t>
      </w:r>
      <w:r>
        <w:rPr>
          <w:rFonts w:ascii="Times New Roman" w:hAnsi="Times New Roman"/>
          <w:sz w:val="24"/>
          <w:szCs w:val="24"/>
        </w:rPr>
        <w:t xml:space="preserve"> </w:t>
      </w:r>
      <w:r w:rsidRPr="004E2BB8">
        <w:rPr>
          <w:rFonts w:ascii="Times New Roman" w:hAnsi="Times New Roman"/>
          <w:sz w:val="24"/>
          <w:szCs w:val="24"/>
        </w:rPr>
        <w:t>O trato gastrointestinal humano é um ecossistema dinâmico, em um r</w:t>
      </w:r>
      <w:r>
        <w:rPr>
          <w:rFonts w:ascii="Times New Roman" w:hAnsi="Times New Roman"/>
          <w:sz w:val="24"/>
          <w:szCs w:val="24"/>
        </w:rPr>
        <w:t>ela</w:t>
      </w:r>
      <w:r w:rsidRPr="004E2BB8">
        <w:rPr>
          <w:rFonts w:ascii="Times New Roman" w:hAnsi="Times New Roman"/>
          <w:sz w:val="24"/>
          <w:szCs w:val="24"/>
        </w:rPr>
        <w:t>cionamento de benefícios mútuos entre o hospedeiro e os microrganismos que o colonizam.</w:t>
      </w:r>
      <w:r w:rsidRPr="001B7495">
        <w:rPr>
          <w:rFonts w:ascii="Times New Roman" w:hAnsi="Times New Roman"/>
          <w:sz w:val="24"/>
          <w:szCs w:val="24"/>
        </w:rPr>
        <w:t xml:space="preserve"> </w:t>
      </w:r>
      <w:r w:rsidRPr="00302AB4">
        <w:rPr>
          <w:rFonts w:ascii="Times New Roman" w:hAnsi="Times New Roman"/>
          <w:color w:val="000000"/>
          <w:sz w:val="24"/>
          <w:szCs w:val="24"/>
          <w:shd w:val="clear" w:color="auto" w:fill="FFFFFF"/>
        </w:rPr>
        <w:t>A concepção sobre a distinção na colonização intestinal entre indivíduos</w:t>
      </w:r>
      <w:r>
        <w:rPr>
          <w:rFonts w:ascii="Times New Roman" w:hAnsi="Times New Roman"/>
          <w:color w:val="000000"/>
          <w:sz w:val="24"/>
          <w:szCs w:val="24"/>
          <w:shd w:val="clear" w:color="auto" w:fill="FFFFFF"/>
        </w:rPr>
        <w:t xml:space="preserve"> justifica a realização de</w:t>
      </w:r>
      <w:r w:rsidRPr="00302AB4">
        <w:rPr>
          <w:rFonts w:ascii="Times New Roman" w:hAnsi="Times New Roman"/>
          <w:color w:val="000000"/>
          <w:sz w:val="24"/>
          <w:szCs w:val="24"/>
          <w:shd w:val="clear" w:color="auto" w:fill="FFFFFF"/>
        </w:rPr>
        <w:t xml:space="preserve"> pesquisas </w:t>
      </w:r>
      <w:r>
        <w:rPr>
          <w:rFonts w:ascii="Times New Roman" w:hAnsi="Times New Roman"/>
          <w:color w:val="000000"/>
          <w:sz w:val="24"/>
          <w:szCs w:val="24"/>
          <w:shd w:val="clear" w:color="auto" w:fill="FFFFFF"/>
        </w:rPr>
        <w:t xml:space="preserve">que </w:t>
      </w:r>
      <w:r w:rsidRPr="00302AB4">
        <w:rPr>
          <w:rFonts w:ascii="Times New Roman" w:hAnsi="Times New Roman"/>
          <w:color w:val="000000"/>
          <w:sz w:val="24"/>
          <w:szCs w:val="24"/>
          <w:shd w:val="clear" w:color="auto" w:fill="FFFFFF"/>
        </w:rPr>
        <w:t xml:space="preserve">sugerem que a utilização de probióticos </w:t>
      </w:r>
      <w:r>
        <w:rPr>
          <w:rFonts w:ascii="Times New Roman" w:hAnsi="Times New Roman"/>
          <w:color w:val="000000"/>
          <w:sz w:val="24"/>
          <w:szCs w:val="24"/>
          <w:shd w:val="clear" w:color="auto" w:fill="FFFFFF"/>
        </w:rPr>
        <w:t>na obtenção de</w:t>
      </w:r>
      <w:r w:rsidRPr="00302AB4">
        <w:rPr>
          <w:rFonts w:ascii="Times New Roman" w:hAnsi="Times New Roman"/>
          <w:color w:val="000000"/>
          <w:sz w:val="24"/>
          <w:szCs w:val="24"/>
          <w:shd w:val="clear" w:color="auto" w:fill="FFFFFF"/>
        </w:rPr>
        <w:t xml:space="preserve"> vantagens à saúde de seu hospedeiro e, não obstante serem limitadas em humanos, há evidências de que o controle da microbiota intestinal deve ser considerad</w:t>
      </w:r>
      <w:r>
        <w:rPr>
          <w:rFonts w:ascii="Times New Roman" w:hAnsi="Times New Roman"/>
          <w:color w:val="000000"/>
          <w:sz w:val="24"/>
          <w:szCs w:val="24"/>
          <w:shd w:val="clear" w:color="auto" w:fill="FFFFFF"/>
        </w:rPr>
        <w:t>a como</w:t>
      </w:r>
      <w:r w:rsidRPr="00302AB4">
        <w:rPr>
          <w:rFonts w:ascii="Times New Roman" w:hAnsi="Times New Roman"/>
          <w:color w:val="000000"/>
          <w:sz w:val="24"/>
          <w:szCs w:val="24"/>
          <w:shd w:val="clear" w:color="auto" w:fill="FFFFFF"/>
        </w:rPr>
        <w:t xml:space="preserve"> terapêutica efetiva aplicada no controle da obesidade e de doenças metabólicas</w:t>
      </w:r>
      <w:r w:rsidR="00BE4068">
        <w:rPr>
          <w:rFonts w:ascii="Times New Roman" w:hAnsi="Times New Roman"/>
          <w:color w:val="000000"/>
          <w:sz w:val="24"/>
          <w:szCs w:val="24"/>
          <w:shd w:val="clear" w:color="auto" w:fill="FFFFFF"/>
        </w:rPr>
        <w:t xml:space="preserve">. </w:t>
      </w:r>
      <w:r w:rsidR="00BE4068" w:rsidRPr="006C7A25">
        <w:rPr>
          <w:rFonts w:ascii="Times New Roman" w:hAnsi="Times New Roman"/>
          <w:b/>
          <w:bCs/>
          <w:color w:val="000000"/>
          <w:sz w:val="24"/>
          <w:szCs w:val="24"/>
          <w:shd w:val="clear" w:color="auto" w:fill="FFFFFF"/>
        </w:rPr>
        <w:t>Objetivo:</w:t>
      </w:r>
      <w:r w:rsidR="00BE4068">
        <w:rPr>
          <w:rFonts w:ascii="Times New Roman" w:hAnsi="Times New Roman"/>
          <w:color w:val="000000"/>
          <w:sz w:val="24"/>
          <w:szCs w:val="24"/>
          <w:shd w:val="clear" w:color="auto" w:fill="FFFFFF"/>
        </w:rPr>
        <w:t xml:space="preserve"> </w:t>
      </w:r>
      <w:r w:rsidR="00BE4068" w:rsidRPr="008D1BB0">
        <w:rPr>
          <w:rFonts w:ascii="Times New Roman" w:hAnsi="Times New Roman"/>
          <w:sz w:val="24"/>
          <w:szCs w:val="24"/>
        </w:rPr>
        <w:t>Analisar os efeitos da suplementação com probióticos na redução da Doença Hepática Gordurosa Não Alcóolica em pacientes obesos submetidos ao Bypass Gástrico em Y de Roux.</w:t>
      </w:r>
      <w:r w:rsidR="00BE4068">
        <w:rPr>
          <w:rFonts w:ascii="Times New Roman" w:hAnsi="Times New Roman"/>
          <w:sz w:val="24"/>
          <w:szCs w:val="24"/>
        </w:rPr>
        <w:t xml:space="preserve"> </w:t>
      </w:r>
      <w:r w:rsidR="00BE4068" w:rsidRPr="006C7A25">
        <w:rPr>
          <w:rFonts w:ascii="Times New Roman" w:hAnsi="Times New Roman"/>
          <w:b/>
          <w:bCs/>
          <w:color w:val="000000"/>
          <w:sz w:val="24"/>
          <w:szCs w:val="24"/>
          <w:shd w:val="clear" w:color="auto" w:fill="FFFFFF"/>
        </w:rPr>
        <w:t>Métodos:</w:t>
      </w:r>
      <w:r w:rsidR="00BE4068">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 </w:t>
      </w:r>
      <w:r w:rsidR="00BE4068" w:rsidRPr="00BE4068">
        <w:rPr>
          <w:rFonts w:ascii="Times New Roman" w:hAnsi="Times New Roman"/>
          <w:sz w:val="24"/>
          <w:szCs w:val="24"/>
        </w:rPr>
        <w:t>Trata-se de um projeto multicêntrico com fortalecimento do vínculo entre Laboratórios do Paraná e São Paulo. Dar-se-á, dessa forma, a formalização, através desse projeto, a colaboração entre as Universidades Federal do Paraná (UFPR), Estadual de Londrina (UEL) e de São Paulo (UNESP), e Universidade do Norte do Paraná (UNOPAR).</w:t>
      </w:r>
      <w:r w:rsidR="00BE4068">
        <w:rPr>
          <w:rFonts w:ascii="Times New Roman" w:hAnsi="Times New Roman"/>
          <w:sz w:val="24"/>
          <w:szCs w:val="24"/>
        </w:rPr>
        <w:t xml:space="preserve"> E</w:t>
      </w:r>
      <w:r w:rsidR="00BE4068" w:rsidRPr="006C7A25">
        <w:rPr>
          <w:rFonts w:ascii="Times New Roman" w:hAnsi="Times New Roman"/>
          <w:sz w:val="24"/>
          <w:szCs w:val="24"/>
        </w:rPr>
        <w:t>studo experimental, prospectivo, randomizado e duplo-cego, a ser realizado em pacientes candidatos à cirurgia bariátrica, em uma clínica de cirurgia bariátrica e metabólica localizada na cidade de Curitiba- PR.</w:t>
      </w:r>
      <w:r w:rsidR="00BE4068">
        <w:rPr>
          <w:rFonts w:ascii="Times New Roman" w:hAnsi="Times New Roman"/>
          <w:sz w:val="24"/>
          <w:szCs w:val="24"/>
        </w:rPr>
        <w:t xml:space="preserve"> </w:t>
      </w:r>
      <w:r w:rsidR="00BE4068" w:rsidRPr="00F953A5">
        <w:rPr>
          <w:rFonts w:ascii="Times New Roman" w:hAnsi="Times New Roman"/>
          <w:sz w:val="24"/>
          <w:szCs w:val="24"/>
        </w:rPr>
        <w:t>Serão utilizados na análise estatística testes paramétricos e não</w:t>
      </w:r>
      <w:r w:rsidR="00BE4068">
        <w:rPr>
          <w:rFonts w:ascii="Times New Roman" w:hAnsi="Times New Roman"/>
          <w:sz w:val="24"/>
          <w:szCs w:val="24"/>
        </w:rPr>
        <w:t xml:space="preserve"> </w:t>
      </w:r>
      <w:r w:rsidR="00BE4068" w:rsidRPr="00F953A5">
        <w:rPr>
          <w:rFonts w:ascii="Times New Roman" w:hAnsi="Times New Roman"/>
          <w:sz w:val="24"/>
          <w:szCs w:val="24"/>
        </w:rPr>
        <w:t>paramétricos.</w:t>
      </w:r>
    </w:p>
    <w:p w14:paraId="625752EC" w14:textId="77777777" w:rsidR="001B7495" w:rsidRPr="00BE4068" w:rsidRDefault="001B7495" w:rsidP="00530595">
      <w:pPr>
        <w:autoSpaceDE w:val="0"/>
        <w:autoSpaceDN w:val="0"/>
        <w:adjustRightInd w:val="0"/>
        <w:spacing w:after="0" w:line="360" w:lineRule="auto"/>
        <w:jc w:val="both"/>
        <w:rPr>
          <w:rFonts w:ascii="Times New Roman" w:hAnsi="Times New Roman"/>
          <w:color w:val="000000"/>
          <w:sz w:val="24"/>
          <w:szCs w:val="24"/>
          <w:shd w:val="clear" w:color="auto" w:fill="FFFFFF"/>
        </w:rPr>
      </w:pPr>
    </w:p>
    <w:p w14:paraId="5206DFAA" w14:textId="4B151534" w:rsidR="00530595" w:rsidRPr="00E70EEE" w:rsidRDefault="00530595" w:rsidP="00530595">
      <w:pPr>
        <w:autoSpaceDE w:val="0"/>
        <w:autoSpaceDN w:val="0"/>
        <w:adjustRightInd w:val="0"/>
        <w:spacing w:after="0" w:line="360" w:lineRule="auto"/>
        <w:jc w:val="both"/>
        <w:rPr>
          <w:rFonts w:ascii="Times New Roman" w:hAnsi="Times New Roman"/>
          <w:b/>
          <w:bCs/>
          <w:sz w:val="24"/>
          <w:szCs w:val="24"/>
          <w:lang w:eastAsia="pt-BR"/>
        </w:rPr>
      </w:pPr>
      <w:r w:rsidRPr="00E70EEE">
        <w:rPr>
          <w:rFonts w:ascii="Times New Roman" w:hAnsi="Times New Roman"/>
          <w:b/>
          <w:bCs/>
          <w:sz w:val="24"/>
          <w:szCs w:val="24"/>
          <w:lang w:eastAsia="pt-BR"/>
        </w:rPr>
        <w:t>I – Identificação do projeto</w:t>
      </w:r>
    </w:p>
    <w:p w14:paraId="3DDC6294" w14:textId="77777777" w:rsidR="002D06CA" w:rsidRPr="00E70EEE" w:rsidRDefault="002D06CA" w:rsidP="00530595">
      <w:pPr>
        <w:spacing w:after="0" w:line="360" w:lineRule="auto"/>
        <w:jc w:val="both"/>
        <w:rPr>
          <w:rFonts w:ascii="Times New Roman" w:hAnsi="Times New Roman"/>
          <w:sz w:val="24"/>
          <w:szCs w:val="24"/>
        </w:rPr>
      </w:pPr>
      <w:r w:rsidRPr="00E70EEE">
        <w:rPr>
          <w:rFonts w:ascii="Times New Roman" w:hAnsi="Times New Roman"/>
          <w:i/>
          <w:sz w:val="24"/>
          <w:szCs w:val="24"/>
        </w:rPr>
        <w:t xml:space="preserve">Título do projeto: </w:t>
      </w:r>
      <w:r>
        <w:rPr>
          <w:rFonts w:ascii="Times New Roman" w:hAnsi="Times New Roman"/>
          <w:sz w:val="24"/>
          <w:szCs w:val="24"/>
        </w:rPr>
        <w:t>E</w:t>
      </w:r>
      <w:r w:rsidRPr="00E70EEE">
        <w:rPr>
          <w:rFonts w:ascii="Times New Roman" w:hAnsi="Times New Roman"/>
          <w:sz w:val="24"/>
          <w:szCs w:val="24"/>
        </w:rPr>
        <w:t xml:space="preserve">feitos da suplementação com probióticos </w:t>
      </w:r>
      <w:r>
        <w:rPr>
          <w:rFonts w:ascii="Times New Roman" w:hAnsi="Times New Roman"/>
          <w:sz w:val="24"/>
          <w:szCs w:val="24"/>
        </w:rPr>
        <w:t xml:space="preserve">na redução da Doença Hepática Gordurosa Não </w:t>
      </w:r>
      <w:r w:rsidRPr="00D07E6C">
        <w:rPr>
          <w:rFonts w:ascii="Times New Roman" w:hAnsi="Times New Roman"/>
          <w:sz w:val="24"/>
          <w:szCs w:val="24"/>
        </w:rPr>
        <w:t xml:space="preserve">Alcóolica </w:t>
      </w:r>
      <w:r>
        <w:rPr>
          <w:rFonts w:ascii="Times New Roman" w:hAnsi="Times New Roman"/>
          <w:sz w:val="24"/>
          <w:szCs w:val="24"/>
        </w:rPr>
        <w:t xml:space="preserve">em pacientes obesos submetidos </w:t>
      </w:r>
      <w:r w:rsidRPr="00D07E6C">
        <w:rPr>
          <w:rFonts w:ascii="Times New Roman" w:hAnsi="Times New Roman"/>
          <w:sz w:val="24"/>
          <w:szCs w:val="24"/>
        </w:rPr>
        <w:t>ao</w:t>
      </w:r>
      <w:r>
        <w:rPr>
          <w:rFonts w:ascii="Times New Roman" w:hAnsi="Times New Roman"/>
          <w:sz w:val="24"/>
          <w:szCs w:val="24"/>
        </w:rPr>
        <w:t xml:space="preserve"> </w:t>
      </w:r>
      <w:r w:rsidRPr="00E70EEE">
        <w:rPr>
          <w:rFonts w:ascii="Times New Roman" w:hAnsi="Times New Roman"/>
          <w:sz w:val="24"/>
          <w:szCs w:val="24"/>
        </w:rPr>
        <w:t>Bypass Gástrico em Y de Roux</w:t>
      </w:r>
      <w:r>
        <w:rPr>
          <w:rFonts w:ascii="Times New Roman" w:hAnsi="Times New Roman"/>
          <w:sz w:val="24"/>
          <w:szCs w:val="24"/>
        </w:rPr>
        <w:t xml:space="preserve">: </w:t>
      </w:r>
      <w:r w:rsidRPr="00E70EEE">
        <w:rPr>
          <w:rFonts w:ascii="Times New Roman" w:hAnsi="Times New Roman"/>
          <w:sz w:val="24"/>
          <w:szCs w:val="24"/>
        </w:rPr>
        <w:t>um estudo randomizado e duplo-cego.</w:t>
      </w:r>
    </w:p>
    <w:p w14:paraId="4ABEA401" w14:textId="77777777" w:rsidR="002D06CA" w:rsidRPr="00E70EEE" w:rsidRDefault="002D06CA" w:rsidP="002D06CA">
      <w:pPr>
        <w:autoSpaceDE w:val="0"/>
        <w:autoSpaceDN w:val="0"/>
        <w:adjustRightInd w:val="0"/>
        <w:spacing w:after="0" w:line="360" w:lineRule="auto"/>
        <w:jc w:val="both"/>
        <w:rPr>
          <w:rFonts w:ascii="Times New Roman" w:hAnsi="Times New Roman"/>
          <w:sz w:val="24"/>
          <w:szCs w:val="24"/>
        </w:rPr>
      </w:pPr>
      <w:r w:rsidRPr="00E70EEE">
        <w:rPr>
          <w:rFonts w:ascii="Times New Roman" w:hAnsi="Times New Roman"/>
          <w:i/>
          <w:sz w:val="24"/>
          <w:szCs w:val="24"/>
        </w:rPr>
        <w:t xml:space="preserve">Palavras-chave: </w:t>
      </w:r>
      <w:r>
        <w:rPr>
          <w:rFonts w:ascii="Times New Roman" w:hAnsi="Times New Roman"/>
          <w:sz w:val="24"/>
          <w:szCs w:val="24"/>
        </w:rPr>
        <w:t>DHGNA</w:t>
      </w:r>
      <w:r w:rsidRPr="00E70EEE">
        <w:rPr>
          <w:rFonts w:ascii="Times New Roman" w:hAnsi="Times New Roman"/>
          <w:sz w:val="24"/>
          <w:szCs w:val="24"/>
        </w:rPr>
        <w:t xml:space="preserve">; Obesidade; Probióticos. </w:t>
      </w:r>
    </w:p>
    <w:p w14:paraId="0EA684D8" w14:textId="77777777" w:rsidR="002D06CA" w:rsidRPr="00E70EEE" w:rsidRDefault="002D06CA" w:rsidP="002D06CA">
      <w:pPr>
        <w:autoSpaceDE w:val="0"/>
        <w:autoSpaceDN w:val="0"/>
        <w:adjustRightInd w:val="0"/>
        <w:spacing w:after="0" w:line="360" w:lineRule="auto"/>
        <w:jc w:val="both"/>
        <w:rPr>
          <w:rFonts w:ascii="Times New Roman" w:hAnsi="Times New Roman"/>
          <w:i/>
          <w:sz w:val="24"/>
          <w:szCs w:val="24"/>
        </w:rPr>
      </w:pPr>
      <w:r w:rsidRPr="00E70EEE">
        <w:rPr>
          <w:rFonts w:ascii="Times New Roman" w:hAnsi="Times New Roman"/>
          <w:i/>
          <w:sz w:val="24"/>
          <w:szCs w:val="24"/>
        </w:rPr>
        <w:t>Resumo</w:t>
      </w:r>
    </w:p>
    <w:p w14:paraId="25431B14" w14:textId="51E7E1A9" w:rsidR="002D06CA" w:rsidRDefault="002D06CA" w:rsidP="002D06CA">
      <w:pPr>
        <w:autoSpaceDE w:val="0"/>
        <w:autoSpaceDN w:val="0"/>
        <w:adjustRightInd w:val="0"/>
        <w:spacing w:after="0" w:line="360" w:lineRule="auto"/>
        <w:jc w:val="both"/>
        <w:rPr>
          <w:rFonts w:ascii="Times New Roman" w:hAnsi="Times New Roman"/>
          <w:sz w:val="24"/>
          <w:szCs w:val="24"/>
          <w:lang w:eastAsia="pt-BR"/>
        </w:rPr>
      </w:pPr>
    </w:p>
    <w:p w14:paraId="4DD3BB84" w14:textId="7A25F847" w:rsidR="00F40ED1" w:rsidRPr="00E70EEE" w:rsidRDefault="00530595" w:rsidP="00F40ED1">
      <w:pPr>
        <w:spacing w:after="0" w:line="360" w:lineRule="auto"/>
        <w:jc w:val="both"/>
        <w:rPr>
          <w:rFonts w:ascii="Times New Roman" w:hAnsi="Times New Roman"/>
          <w:b/>
          <w:sz w:val="24"/>
          <w:szCs w:val="24"/>
        </w:rPr>
      </w:pPr>
      <w:r>
        <w:rPr>
          <w:rFonts w:ascii="Times New Roman" w:hAnsi="Times New Roman"/>
          <w:b/>
          <w:sz w:val="24"/>
          <w:szCs w:val="24"/>
        </w:rPr>
        <w:t xml:space="preserve">II. </w:t>
      </w:r>
      <w:r w:rsidR="00F40ED1" w:rsidRPr="00E70EEE">
        <w:rPr>
          <w:rFonts w:ascii="Times New Roman" w:hAnsi="Times New Roman"/>
          <w:b/>
          <w:sz w:val="24"/>
          <w:szCs w:val="24"/>
        </w:rPr>
        <w:t>Proponente e equipe, e Instituições Participantes</w:t>
      </w:r>
    </w:p>
    <w:p w14:paraId="17C0CF3D" w14:textId="451C7584" w:rsidR="000D097D" w:rsidRDefault="00E21F79" w:rsidP="00E21F79">
      <w:pPr>
        <w:spacing w:after="0" w:line="360" w:lineRule="auto"/>
        <w:ind w:firstLine="709"/>
        <w:jc w:val="both"/>
        <w:rPr>
          <w:rFonts w:ascii="Times New Roman" w:hAnsi="Times New Roman"/>
          <w:sz w:val="24"/>
          <w:szCs w:val="24"/>
        </w:rPr>
      </w:pPr>
      <w:r w:rsidRPr="00E21F79">
        <w:rPr>
          <w:rFonts w:ascii="Times New Roman" w:hAnsi="Times New Roman"/>
          <w:sz w:val="24"/>
          <w:szCs w:val="24"/>
        </w:rPr>
        <w:t>Trata-se de um projeto multicêntrico com fortalecimento do vínculo entre Laboratórios do Paraná e São Paulo. Dar-se-á, dessa forma, a formalização, através desse projeto, a colaboração entre as Universidades Federal do Paraná (UFPR), Estadual de Londrina (UEL) e de São Paulo (UNESP), e Universidade do Norte do Paraná (UNOPAR).</w:t>
      </w:r>
    </w:p>
    <w:p w14:paraId="5586FC60" w14:textId="77777777" w:rsidR="00E21F79" w:rsidRDefault="00E21F79" w:rsidP="00F40ED1">
      <w:pPr>
        <w:spacing w:after="0" w:line="360" w:lineRule="auto"/>
        <w:jc w:val="both"/>
        <w:rPr>
          <w:rFonts w:ascii="Times New Roman" w:hAnsi="Times New Roman"/>
          <w:sz w:val="24"/>
          <w:szCs w:val="24"/>
        </w:rPr>
      </w:pPr>
    </w:p>
    <w:p w14:paraId="1EFF52E6" w14:textId="77777777" w:rsidR="00BE4068" w:rsidRDefault="00BE4068" w:rsidP="00F40ED1">
      <w:pPr>
        <w:spacing w:after="0" w:line="360" w:lineRule="auto"/>
        <w:jc w:val="both"/>
        <w:rPr>
          <w:rFonts w:ascii="Times New Roman" w:hAnsi="Times New Roman"/>
          <w:sz w:val="24"/>
          <w:szCs w:val="24"/>
        </w:rPr>
      </w:pPr>
    </w:p>
    <w:p w14:paraId="1573B866" w14:textId="69954830" w:rsidR="00F40ED1" w:rsidRPr="00E70EEE" w:rsidRDefault="00530595" w:rsidP="00F40ED1">
      <w:pPr>
        <w:spacing w:after="0" w:line="360" w:lineRule="auto"/>
        <w:jc w:val="both"/>
        <w:rPr>
          <w:rFonts w:ascii="Times New Roman" w:hAnsi="Times New Roman"/>
          <w:sz w:val="24"/>
          <w:szCs w:val="24"/>
        </w:rPr>
      </w:pPr>
      <w:r>
        <w:rPr>
          <w:rFonts w:ascii="Times New Roman" w:hAnsi="Times New Roman"/>
          <w:sz w:val="24"/>
          <w:szCs w:val="24"/>
        </w:rPr>
        <w:lastRenderedPageBreak/>
        <w:t>Msc</w:t>
      </w:r>
      <w:r w:rsidR="00F40ED1" w:rsidRPr="00E70EEE">
        <w:rPr>
          <w:rFonts w:ascii="Times New Roman" w:hAnsi="Times New Roman"/>
          <w:sz w:val="24"/>
          <w:szCs w:val="24"/>
        </w:rPr>
        <w:t xml:space="preserve">. </w:t>
      </w:r>
      <w:r>
        <w:rPr>
          <w:rFonts w:ascii="Times New Roman" w:hAnsi="Times New Roman"/>
          <w:sz w:val="24"/>
          <w:szCs w:val="24"/>
        </w:rPr>
        <w:t>Telma Souza e Silva Gebara</w:t>
      </w:r>
      <w:r w:rsidR="00F40ED1" w:rsidRPr="00E70EEE">
        <w:rPr>
          <w:rFonts w:ascii="Times New Roman" w:hAnsi="Times New Roman"/>
          <w:sz w:val="24"/>
          <w:szCs w:val="24"/>
        </w:rPr>
        <w:t xml:space="preserve"> - Coordenadora</w:t>
      </w:r>
    </w:p>
    <w:p w14:paraId="1375D415" w14:textId="1CBF448B" w:rsidR="00F40ED1" w:rsidRPr="00E70EEE" w:rsidRDefault="00F40ED1" w:rsidP="00F40ED1">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w:t>
      </w:r>
      <w:r w:rsidR="00530595">
        <w:rPr>
          <w:rFonts w:ascii="Times New Roman" w:hAnsi="Times New Roman"/>
          <w:sz w:val="24"/>
          <w:szCs w:val="24"/>
        </w:rPr>
        <w:t>Psicologia</w:t>
      </w:r>
      <w:r w:rsidRPr="00E70EEE">
        <w:rPr>
          <w:rFonts w:ascii="Times New Roman" w:hAnsi="Times New Roman"/>
          <w:sz w:val="24"/>
          <w:szCs w:val="24"/>
        </w:rPr>
        <w:t xml:space="preserve">, Universidade </w:t>
      </w:r>
      <w:r w:rsidR="00530595">
        <w:rPr>
          <w:rFonts w:ascii="Times New Roman" w:hAnsi="Times New Roman"/>
          <w:sz w:val="24"/>
          <w:szCs w:val="24"/>
        </w:rPr>
        <w:t>Tuiuti</w:t>
      </w:r>
      <w:r w:rsidRPr="00E70EEE">
        <w:rPr>
          <w:rFonts w:ascii="Times New Roman" w:hAnsi="Times New Roman"/>
          <w:sz w:val="24"/>
          <w:szCs w:val="24"/>
        </w:rPr>
        <w:t xml:space="preserve"> do Paraná </w:t>
      </w:r>
      <w:r w:rsidRPr="00E70EEE">
        <w:rPr>
          <w:rFonts w:ascii="Times New Roman" w:hAnsi="Times New Roman"/>
          <w:b/>
          <w:sz w:val="24"/>
          <w:szCs w:val="24"/>
        </w:rPr>
        <w:t>(</w:t>
      </w:r>
      <w:r w:rsidR="00530595">
        <w:rPr>
          <w:rFonts w:ascii="Times New Roman" w:hAnsi="Times New Roman"/>
          <w:b/>
          <w:sz w:val="24"/>
          <w:szCs w:val="24"/>
        </w:rPr>
        <w:t>UTP</w:t>
      </w:r>
      <w:r w:rsidRPr="00E70EEE">
        <w:rPr>
          <w:rFonts w:ascii="Times New Roman" w:hAnsi="Times New Roman"/>
          <w:b/>
          <w:sz w:val="24"/>
          <w:szCs w:val="24"/>
        </w:rPr>
        <w:t>)</w:t>
      </w:r>
      <w:r w:rsidRPr="00E70EEE">
        <w:rPr>
          <w:rFonts w:ascii="Times New Roman" w:hAnsi="Times New Roman"/>
          <w:sz w:val="24"/>
          <w:szCs w:val="24"/>
        </w:rPr>
        <w:t>, Paraná, Brasil</w:t>
      </w:r>
      <w:r>
        <w:rPr>
          <w:rFonts w:ascii="Times New Roman" w:hAnsi="Times New Roman"/>
          <w:sz w:val="24"/>
          <w:szCs w:val="24"/>
        </w:rPr>
        <w:t xml:space="preserve">. Departamento de Nutrição da Universidade </w:t>
      </w:r>
      <w:r w:rsidR="00530595">
        <w:rPr>
          <w:rFonts w:ascii="Times New Roman" w:hAnsi="Times New Roman"/>
          <w:sz w:val="24"/>
          <w:szCs w:val="24"/>
        </w:rPr>
        <w:t>Positivo</w:t>
      </w:r>
      <w:r>
        <w:rPr>
          <w:rFonts w:ascii="Times New Roman" w:hAnsi="Times New Roman"/>
          <w:sz w:val="24"/>
          <w:szCs w:val="24"/>
        </w:rPr>
        <w:t xml:space="preserve"> (</w:t>
      </w:r>
      <w:r w:rsidR="00530595">
        <w:rPr>
          <w:rFonts w:ascii="Times New Roman" w:hAnsi="Times New Roman"/>
          <w:sz w:val="24"/>
          <w:szCs w:val="24"/>
        </w:rPr>
        <w:t>UP</w:t>
      </w:r>
      <w:r>
        <w:rPr>
          <w:rFonts w:ascii="Times New Roman" w:hAnsi="Times New Roman"/>
          <w:sz w:val="24"/>
          <w:szCs w:val="24"/>
        </w:rPr>
        <w:t>).</w:t>
      </w:r>
    </w:p>
    <w:p w14:paraId="2A55F7DB" w14:textId="77777777" w:rsidR="00F40ED1" w:rsidRPr="00E70EEE" w:rsidRDefault="00F40ED1" w:rsidP="00F40ED1">
      <w:pPr>
        <w:spacing w:after="0" w:line="360" w:lineRule="auto"/>
        <w:jc w:val="both"/>
        <w:rPr>
          <w:rFonts w:ascii="Times New Roman" w:hAnsi="Times New Roman"/>
          <w:sz w:val="24"/>
          <w:szCs w:val="24"/>
        </w:rPr>
      </w:pPr>
    </w:p>
    <w:p w14:paraId="3F125850" w14:textId="77777777" w:rsidR="00F40ED1" w:rsidRPr="00E70EEE" w:rsidRDefault="00F40ED1" w:rsidP="00F40ED1">
      <w:pPr>
        <w:spacing w:after="0" w:line="360" w:lineRule="auto"/>
        <w:jc w:val="both"/>
        <w:rPr>
          <w:rFonts w:ascii="Times New Roman" w:hAnsi="Times New Roman"/>
          <w:sz w:val="24"/>
          <w:szCs w:val="24"/>
        </w:rPr>
      </w:pPr>
      <w:r w:rsidRPr="00E70EEE">
        <w:rPr>
          <w:rFonts w:ascii="Times New Roman" w:hAnsi="Times New Roman"/>
          <w:sz w:val="24"/>
          <w:szCs w:val="24"/>
        </w:rPr>
        <w:t>Prof. Dr. Antônio Carlos Ligocki Campos</w:t>
      </w:r>
    </w:p>
    <w:p w14:paraId="3DD2C10A" w14:textId="77777777" w:rsidR="00F40ED1" w:rsidRPr="00E70EEE" w:rsidRDefault="00F40ED1" w:rsidP="00F40ED1">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Clínica Cirúrgica, Universidade Federal do Paraná </w:t>
      </w:r>
      <w:r w:rsidRPr="00E70EEE">
        <w:rPr>
          <w:rFonts w:ascii="Times New Roman" w:hAnsi="Times New Roman"/>
          <w:b/>
          <w:sz w:val="24"/>
          <w:szCs w:val="24"/>
        </w:rPr>
        <w:t>(UFPR)</w:t>
      </w:r>
      <w:r w:rsidRPr="00E70EEE">
        <w:rPr>
          <w:rFonts w:ascii="Times New Roman" w:hAnsi="Times New Roman"/>
          <w:sz w:val="24"/>
          <w:szCs w:val="24"/>
        </w:rPr>
        <w:t>, Paraná, Brasil</w:t>
      </w:r>
    </w:p>
    <w:p w14:paraId="59447D84" w14:textId="236AAE94" w:rsidR="00F40ED1" w:rsidRDefault="00F40ED1" w:rsidP="00F40ED1">
      <w:pPr>
        <w:spacing w:after="0" w:line="360" w:lineRule="auto"/>
        <w:jc w:val="both"/>
        <w:rPr>
          <w:rFonts w:ascii="Times New Roman" w:hAnsi="Times New Roman"/>
          <w:sz w:val="24"/>
          <w:szCs w:val="24"/>
        </w:rPr>
      </w:pPr>
    </w:p>
    <w:p w14:paraId="074F37FA" w14:textId="77777777" w:rsidR="00530595" w:rsidRPr="00E70EEE" w:rsidRDefault="00530595" w:rsidP="00530595">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t>Dra. Ingrid Felicidade</w:t>
      </w:r>
    </w:p>
    <w:p w14:paraId="05231737" w14:textId="77777777" w:rsidR="00530595" w:rsidRPr="00E70EEE" w:rsidRDefault="00530595" w:rsidP="00530595">
      <w:pPr>
        <w:pStyle w:val="Default"/>
        <w:spacing w:line="360" w:lineRule="auto"/>
        <w:jc w:val="both"/>
        <w:rPr>
          <w:rFonts w:ascii="Times New Roman" w:hAnsi="Times New Roman" w:cs="Times New Roman"/>
        </w:rPr>
      </w:pPr>
      <w:r w:rsidRPr="00E70EEE">
        <w:rPr>
          <w:rFonts w:ascii="Times New Roman" w:hAnsi="Times New Roman" w:cs="Times New Roman"/>
        </w:rPr>
        <w:t xml:space="preserve">Faculdade de Medicina de Botucatu, Programa de Pós-Graduação em Patologia, Universidade Estadual Paulista </w:t>
      </w:r>
      <w:r w:rsidRPr="00E70EEE">
        <w:rPr>
          <w:rFonts w:ascii="Times New Roman" w:hAnsi="Times New Roman" w:cs="Times New Roman"/>
          <w:b/>
        </w:rPr>
        <w:t>(UNESP)</w:t>
      </w:r>
      <w:r w:rsidRPr="00E70EEE">
        <w:rPr>
          <w:rFonts w:ascii="Times New Roman" w:hAnsi="Times New Roman" w:cs="Times New Roman"/>
        </w:rPr>
        <w:t>, São Paulo, Brasil.</w:t>
      </w:r>
    </w:p>
    <w:p w14:paraId="4EB816CB" w14:textId="2E3E3E99" w:rsidR="00530595" w:rsidRDefault="00530595" w:rsidP="00F40ED1">
      <w:pPr>
        <w:spacing w:after="0" w:line="360" w:lineRule="auto"/>
        <w:jc w:val="both"/>
        <w:rPr>
          <w:rFonts w:ascii="Times New Roman" w:hAnsi="Times New Roman"/>
          <w:sz w:val="24"/>
          <w:szCs w:val="24"/>
        </w:rPr>
      </w:pPr>
    </w:p>
    <w:p w14:paraId="24F42E1A" w14:textId="71B74F45" w:rsidR="00530595" w:rsidRPr="00E70EEE" w:rsidRDefault="00530595" w:rsidP="00F40ED1">
      <w:pPr>
        <w:spacing w:after="0" w:line="360" w:lineRule="auto"/>
        <w:jc w:val="both"/>
        <w:rPr>
          <w:rFonts w:ascii="Times New Roman" w:hAnsi="Times New Roman"/>
          <w:sz w:val="24"/>
          <w:szCs w:val="24"/>
        </w:rPr>
      </w:pPr>
      <w:r>
        <w:rPr>
          <w:rFonts w:ascii="Times New Roman" w:hAnsi="Times New Roman"/>
          <w:sz w:val="24"/>
          <w:szCs w:val="24"/>
        </w:rPr>
        <w:t xml:space="preserve">Dr. </w:t>
      </w:r>
      <w:r w:rsidR="00616637">
        <w:rPr>
          <w:rFonts w:ascii="Times New Roman" w:hAnsi="Times New Roman"/>
          <w:sz w:val="24"/>
          <w:szCs w:val="24"/>
        </w:rPr>
        <w:t>Paulo Afonso Nunes Nassif</w:t>
      </w:r>
    </w:p>
    <w:p w14:paraId="2E6A4C4C" w14:textId="0AA0B0B3" w:rsidR="000D097D" w:rsidRDefault="000D097D" w:rsidP="000D097D">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Clínica Cirúrgica, Universidade Federal do Paraná </w:t>
      </w:r>
      <w:r w:rsidRPr="00E70EEE">
        <w:rPr>
          <w:rFonts w:ascii="Times New Roman" w:hAnsi="Times New Roman"/>
          <w:b/>
          <w:sz w:val="24"/>
          <w:szCs w:val="24"/>
        </w:rPr>
        <w:t>(UFPR)</w:t>
      </w:r>
      <w:r w:rsidRPr="00E70EEE">
        <w:rPr>
          <w:rFonts w:ascii="Times New Roman" w:hAnsi="Times New Roman"/>
          <w:sz w:val="24"/>
          <w:szCs w:val="24"/>
        </w:rPr>
        <w:t>, Paraná, Brasil</w:t>
      </w:r>
    </w:p>
    <w:p w14:paraId="51A7844A" w14:textId="228AECBE" w:rsidR="00E21F79" w:rsidRDefault="00E21F79" w:rsidP="000D097D">
      <w:pPr>
        <w:spacing w:after="0" w:line="360" w:lineRule="auto"/>
        <w:jc w:val="both"/>
        <w:rPr>
          <w:rFonts w:ascii="Times New Roman" w:hAnsi="Times New Roman"/>
          <w:sz w:val="24"/>
          <w:szCs w:val="24"/>
        </w:rPr>
      </w:pPr>
    </w:p>
    <w:p w14:paraId="679B437C" w14:textId="3EFDCA8A" w:rsidR="000D097D" w:rsidRPr="00E70EEE" w:rsidRDefault="000D097D" w:rsidP="000D097D">
      <w:pPr>
        <w:spacing w:after="0" w:line="360" w:lineRule="auto"/>
        <w:jc w:val="both"/>
        <w:rPr>
          <w:rFonts w:ascii="Times New Roman" w:hAnsi="Times New Roman"/>
          <w:sz w:val="24"/>
          <w:szCs w:val="24"/>
        </w:rPr>
      </w:pPr>
      <w:r w:rsidRPr="00E70EEE">
        <w:rPr>
          <w:rFonts w:ascii="Times New Roman" w:hAnsi="Times New Roman"/>
          <w:sz w:val="24"/>
          <w:szCs w:val="24"/>
        </w:rPr>
        <w:t>Doutoranda Marília Rizzon Zaparolli</w:t>
      </w:r>
      <w:r>
        <w:rPr>
          <w:rFonts w:ascii="Times New Roman" w:hAnsi="Times New Roman"/>
          <w:sz w:val="24"/>
          <w:szCs w:val="24"/>
        </w:rPr>
        <w:t xml:space="preserve"> Ramos</w:t>
      </w:r>
    </w:p>
    <w:p w14:paraId="4A78E9A0" w14:textId="77777777" w:rsidR="000D097D" w:rsidRDefault="000D097D" w:rsidP="000D097D">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Clínica Cirúrgica, Universidade Federal do Paraná </w:t>
      </w:r>
      <w:r w:rsidRPr="00E70EEE">
        <w:rPr>
          <w:rFonts w:ascii="Times New Roman" w:hAnsi="Times New Roman"/>
          <w:b/>
          <w:sz w:val="24"/>
          <w:szCs w:val="24"/>
        </w:rPr>
        <w:t>(UFPR)</w:t>
      </w:r>
      <w:r w:rsidRPr="00E70EEE">
        <w:rPr>
          <w:rFonts w:ascii="Times New Roman" w:hAnsi="Times New Roman"/>
          <w:sz w:val="24"/>
          <w:szCs w:val="24"/>
        </w:rPr>
        <w:t>, Paraná, Brasil</w:t>
      </w:r>
    </w:p>
    <w:p w14:paraId="0550D0F4" w14:textId="77777777" w:rsidR="000D097D" w:rsidRDefault="000D097D" w:rsidP="0044000D">
      <w:pPr>
        <w:pStyle w:val="Default"/>
        <w:spacing w:line="360" w:lineRule="auto"/>
        <w:jc w:val="both"/>
        <w:rPr>
          <w:rFonts w:ascii="Times New Roman" w:hAnsi="Times New Roman" w:cs="Times New Roman"/>
        </w:rPr>
      </w:pPr>
    </w:p>
    <w:p w14:paraId="3C32F997" w14:textId="3BAFD955" w:rsidR="00E21F79" w:rsidRPr="00E21F79" w:rsidRDefault="00EE7F55" w:rsidP="00E21F79">
      <w:pPr>
        <w:spacing w:after="0"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Mestranda </w:t>
      </w:r>
      <w:r w:rsidR="00E21F79" w:rsidRPr="00E21F79">
        <w:rPr>
          <w:rFonts w:ascii="Times New Roman" w:hAnsi="Times New Roman"/>
          <w:color w:val="000000"/>
          <w:sz w:val="24"/>
          <w:szCs w:val="24"/>
          <w:shd w:val="clear" w:color="auto" w:fill="FFFFFF"/>
        </w:rPr>
        <w:t>Giúlia Jager Maximowicz</w:t>
      </w:r>
    </w:p>
    <w:p w14:paraId="2F7E5C5B" w14:textId="592ADC3A" w:rsidR="00EE7F55" w:rsidRDefault="00E21F79" w:rsidP="00EE7F55">
      <w:pPr>
        <w:spacing w:after="0" w:line="360" w:lineRule="auto"/>
        <w:jc w:val="both"/>
        <w:rPr>
          <w:rFonts w:ascii="Times New Roman" w:hAnsi="Times New Roman"/>
          <w:sz w:val="24"/>
          <w:szCs w:val="24"/>
        </w:rPr>
      </w:pPr>
      <w:r w:rsidRPr="00E21F79">
        <w:rPr>
          <w:rFonts w:ascii="Times New Roman" w:hAnsi="Times New Roman"/>
          <w:color w:val="000000"/>
          <w:sz w:val="24"/>
          <w:szCs w:val="24"/>
          <w:shd w:val="clear" w:color="auto" w:fill="FFFFFF"/>
        </w:rPr>
        <w:t>Programa de Pós-graduação em Alimentação e Nutrição (PPGAN) da Universidade Federal do Paraná</w:t>
      </w:r>
      <w:r w:rsidR="00EE7F55">
        <w:rPr>
          <w:rFonts w:ascii="Times New Roman" w:hAnsi="Times New Roman"/>
          <w:color w:val="000000"/>
          <w:sz w:val="24"/>
          <w:szCs w:val="24"/>
          <w:shd w:val="clear" w:color="auto" w:fill="FFFFFF"/>
        </w:rPr>
        <w:t xml:space="preserve"> </w:t>
      </w:r>
      <w:r w:rsidR="00EE7F55" w:rsidRPr="00E70EEE">
        <w:rPr>
          <w:rFonts w:ascii="Times New Roman" w:hAnsi="Times New Roman"/>
          <w:b/>
          <w:sz w:val="24"/>
          <w:szCs w:val="24"/>
        </w:rPr>
        <w:t>(UFPR)</w:t>
      </w:r>
      <w:r w:rsidR="00EE7F55" w:rsidRPr="00E70EEE">
        <w:rPr>
          <w:rFonts w:ascii="Times New Roman" w:hAnsi="Times New Roman"/>
          <w:sz w:val="24"/>
          <w:szCs w:val="24"/>
        </w:rPr>
        <w:t>, Paraná, Brasil</w:t>
      </w:r>
    </w:p>
    <w:p w14:paraId="10F9049F" w14:textId="77777777" w:rsidR="00E21F79" w:rsidRDefault="00E21F79" w:rsidP="0044000D">
      <w:pPr>
        <w:pStyle w:val="Default"/>
        <w:spacing w:line="360" w:lineRule="auto"/>
        <w:jc w:val="both"/>
        <w:rPr>
          <w:rFonts w:ascii="Times New Roman" w:hAnsi="Times New Roman" w:cs="Times New Roman"/>
        </w:rPr>
      </w:pPr>
    </w:p>
    <w:p w14:paraId="481AACC4" w14:textId="714E3096" w:rsidR="0044000D" w:rsidRDefault="0044000D" w:rsidP="0044000D">
      <w:pPr>
        <w:pStyle w:val="Default"/>
        <w:spacing w:line="360" w:lineRule="auto"/>
        <w:jc w:val="both"/>
        <w:rPr>
          <w:rFonts w:ascii="Times New Roman" w:hAnsi="Times New Roman" w:cs="Times New Roman"/>
        </w:rPr>
      </w:pPr>
      <w:r>
        <w:rPr>
          <w:rFonts w:ascii="Times New Roman" w:hAnsi="Times New Roman" w:cs="Times New Roman"/>
        </w:rPr>
        <w:t xml:space="preserve">Dra. </w:t>
      </w:r>
      <w:r w:rsidR="00616637">
        <w:rPr>
          <w:rFonts w:ascii="Times New Roman" w:hAnsi="Times New Roman" w:cs="Times New Roman"/>
        </w:rPr>
        <w:t>Gisele Farias</w:t>
      </w:r>
    </w:p>
    <w:p w14:paraId="2D535ADA" w14:textId="77777777" w:rsidR="00616637" w:rsidRDefault="00616637" w:rsidP="00616637">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Clínica Cirúrgica, Universidade Federal do Paraná </w:t>
      </w:r>
      <w:r w:rsidRPr="00E70EEE">
        <w:rPr>
          <w:rFonts w:ascii="Times New Roman" w:hAnsi="Times New Roman"/>
          <w:b/>
          <w:sz w:val="24"/>
          <w:szCs w:val="24"/>
        </w:rPr>
        <w:t>(UFPR)</w:t>
      </w:r>
      <w:r w:rsidRPr="00E70EEE">
        <w:rPr>
          <w:rFonts w:ascii="Times New Roman" w:hAnsi="Times New Roman"/>
          <w:sz w:val="24"/>
          <w:szCs w:val="24"/>
        </w:rPr>
        <w:t>, Paraná, Brasil</w:t>
      </w:r>
    </w:p>
    <w:p w14:paraId="0C2DCA33" w14:textId="77777777" w:rsidR="000D097D" w:rsidRDefault="000D097D" w:rsidP="00530595">
      <w:pPr>
        <w:spacing w:after="0" w:line="360" w:lineRule="auto"/>
        <w:jc w:val="both"/>
        <w:rPr>
          <w:rFonts w:ascii="Times New Roman" w:hAnsi="Times New Roman"/>
          <w:sz w:val="24"/>
          <w:szCs w:val="24"/>
        </w:rPr>
      </w:pPr>
    </w:p>
    <w:p w14:paraId="1A693C36" w14:textId="77777777" w:rsidR="00E21F79" w:rsidRPr="00E70EEE" w:rsidRDefault="00E21F79" w:rsidP="00E21F79">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t xml:space="preserve">Prof. Dra. Lúcia Regina Ribeiro </w:t>
      </w:r>
    </w:p>
    <w:p w14:paraId="52379D03" w14:textId="77777777" w:rsidR="00E21F79" w:rsidRPr="00E70EEE" w:rsidRDefault="00E21F79" w:rsidP="00E21F79">
      <w:pPr>
        <w:pStyle w:val="ecxmsonormal"/>
        <w:shd w:val="clear" w:color="auto" w:fill="FFFFFF"/>
        <w:spacing w:before="0" w:beforeAutospacing="0" w:after="0" w:afterAutospacing="0" w:line="360" w:lineRule="auto"/>
        <w:jc w:val="both"/>
      </w:pPr>
      <w:r w:rsidRPr="00E70EEE">
        <w:t xml:space="preserve">Faculdade de Medicina de Botucatu, Programa de Pós-Graduação em Patologia, Universidade Estadual Paulista </w:t>
      </w:r>
      <w:r w:rsidRPr="00E70EEE">
        <w:rPr>
          <w:b/>
        </w:rPr>
        <w:t>(UNESP),</w:t>
      </w:r>
      <w:r w:rsidRPr="00E70EEE">
        <w:t xml:space="preserve"> São Paulo, Brasil.</w:t>
      </w:r>
    </w:p>
    <w:p w14:paraId="6C2E0D7A" w14:textId="77777777" w:rsidR="008F6551" w:rsidRDefault="008F6551" w:rsidP="00E21F79">
      <w:pPr>
        <w:pStyle w:val="Default"/>
        <w:spacing w:line="360" w:lineRule="auto"/>
        <w:jc w:val="both"/>
        <w:rPr>
          <w:rFonts w:ascii="Times New Roman" w:hAnsi="Times New Roman" w:cs="Times New Roman"/>
          <w:color w:val="auto"/>
        </w:rPr>
      </w:pPr>
    </w:p>
    <w:p w14:paraId="387FD670" w14:textId="77777777" w:rsidR="008F6551" w:rsidRDefault="008F6551" w:rsidP="00E21F79">
      <w:pPr>
        <w:pStyle w:val="Default"/>
        <w:spacing w:line="360" w:lineRule="auto"/>
        <w:jc w:val="both"/>
        <w:rPr>
          <w:rFonts w:ascii="Times New Roman" w:hAnsi="Times New Roman" w:cs="Times New Roman"/>
          <w:color w:val="auto"/>
        </w:rPr>
      </w:pPr>
    </w:p>
    <w:p w14:paraId="3EF83320" w14:textId="77777777" w:rsidR="008F6551" w:rsidRDefault="008F6551" w:rsidP="00E21F79">
      <w:pPr>
        <w:pStyle w:val="Default"/>
        <w:spacing w:line="360" w:lineRule="auto"/>
        <w:jc w:val="both"/>
        <w:rPr>
          <w:rFonts w:ascii="Times New Roman" w:hAnsi="Times New Roman" w:cs="Times New Roman"/>
          <w:color w:val="auto"/>
        </w:rPr>
      </w:pPr>
    </w:p>
    <w:p w14:paraId="28A99415" w14:textId="1B524A46" w:rsidR="00E21F79" w:rsidRPr="00E70EEE" w:rsidRDefault="00E21F79" w:rsidP="00E21F79">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lastRenderedPageBreak/>
        <w:t>Prof. Dr. Mário Sérgio Mantovani</w:t>
      </w:r>
    </w:p>
    <w:p w14:paraId="0CA2AF17" w14:textId="3AA42512" w:rsidR="00E21F79" w:rsidRPr="00E70EEE" w:rsidRDefault="00E21F79" w:rsidP="00E21F79">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t xml:space="preserve">Departamento de Biologia Geral, Centro de Ciências Biológicas, Universidade Estadual de Londrina </w:t>
      </w:r>
      <w:r w:rsidRPr="00E70EEE">
        <w:rPr>
          <w:rFonts w:ascii="Times New Roman" w:hAnsi="Times New Roman" w:cs="Times New Roman"/>
          <w:b/>
          <w:color w:val="auto"/>
        </w:rPr>
        <w:t>(UEL)</w:t>
      </w:r>
      <w:r w:rsidRPr="00E70EEE">
        <w:rPr>
          <w:rFonts w:ascii="Times New Roman" w:hAnsi="Times New Roman" w:cs="Times New Roman"/>
          <w:color w:val="auto"/>
        </w:rPr>
        <w:t>, Paraná, Brasil.</w:t>
      </w:r>
      <w:r w:rsidR="006C7A25">
        <w:rPr>
          <w:rFonts w:ascii="Times New Roman" w:hAnsi="Times New Roman" w:cs="Times New Roman"/>
          <w:color w:val="auto"/>
        </w:rPr>
        <w:t xml:space="preserve"> </w:t>
      </w:r>
    </w:p>
    <w:p w14:paraId="5823C771" w14:textId="77777777" w:rsidR="00E21F79" w:rsidRPr="00E70EEE" w:rsidRDefault="00E21F79" w:rsidP="00E21F79">
      <w:pPr>
        <w:pStyle w:val="Default"/>
        <w:spacing w:line="360" w:lineRule="auto"/>
        <w:jc w:val="both"/>
        <w:rPr>
          <w:rFonts w:ascii="Times New Roman" w:hAnsi="Times New Roman" w:cs="Times New Roman"/>
          <w:color w:val="auto"/>
        </w:rPr>
      </w:pPr>
    </w:p>
    <w:p w14:paraId="6FA71BD4" w14:textId="77777777" w:rsidR="00E21F79" w:rsidRPr="00E70EEE" w:rsidRDefault="00E21F79" w:rsidP="00E21F79">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t>Prof. Dr. Fernando Cesar de Macedo Júnior</w:t>
      </w:r>
    </w:p>
    <w:p w14:paraId="78E395CA" w14:textId="77777777" w:rsidR="00E21F79" w:rsidRPr="00E70EEE" w:rsidRDefault="00E21F79" w:rsidP="00E21F79">
      <w:pPr>
        <w:pStyle w:val="Default"/>
        <w:spacing w:line="360" w:lineRule="auto"/>
        <w:jc w:val="both"/>
        <w:rPr>
          <w:rFonts w:ascii="Times New Roman" w:hAnsi="Times New Roman" w:cs="Times New Roman"/>
          <w:color w:val="auto"/>
        </w:rPr>
      </w:pPr>
      <w:r w:rsidRPr="00E70EEE">
        <w:rPr>
          <w:rFonts w:ascii="Times New Roman" w:hAnsi="Times New Roman" w:cs="Times New Roman"/>
          <w:color w:val="auto"/>
        </w:rPr>
        <w:t xml:space="preserve">Departamento de Química, Universidade Estadual de Londrina </w:t>
      </w:r>
      <w:r w:rsidRPr="00E70EEE">
        <w:rPr>
          <w:rFonts w:ascii="Times New Roman" w:hAnsi="Times New Roman" w:cs="Times New Roman"/>
          <w:b/>
          <w:color w:val="auto"/>
        </w:rPr>
        <w:t>(UEL)</w:t>
      </w:r>
      <w:r w:rsidRPr="00E70EEE">
        <w:rPr>
          <w:rFonts w:ascii="Times New Roman" w:hAnsi="Times New Roman" w:cs="Times New Roman"/>
          <w:color w:val="auto"/>
        </w:rPr>
        <w:t>, Paraná, Brasil.</w:t>
      </w:r>
    </w:p>
    <w:p w14:paraId="4DF6574D" w14:textId="77777777" w:rsidR="00E21F79" w:rsidRDefault="00E21F79" w:rsidP="00E21F79">
      <w:pPr>
        <w:spacing w:after="0" w:line="360" w:lineRule="auto"/>
        <w:jc w:val="both"/>
        <w:rPr>
          <w:rFonts w:ascii="Times New Roman" w:hAnsi="Times New Roman"/>
          <w:sz w:val="24"/>
          <w:szCs w:val="24"/>
        </w:rPr>
      </w:pPr>
    </w:p>
    <w:p w14:paraId="7E7FF49E" w14:textId="77777777" w:rsidR="00E21F79" w:rsidRDefault="00E21F79" w:rsidP="00E21F79">
      <w:pPr>
        <w:spacing w:after="0" w:line="360" w:lineRule="auto"/>
        <w:jc w:val="both"/>
        <w:rPr>
          <w:rFonts w:ascii="Times New Roman" w:hAnsi="Times New Roman"/>
          <w:sz w:val="24"/>
          <w:szCs w:val="24"/>
        </w:rPr>
      </w:pPr>
      <w:r>
        <w:rPr>
          <w:rFonts w:ascii="Times New Roman" w:hAnsi="Times New Roman"/>
          <w:sz w:val="24"/>
          <w:szCs w:val="24"/>
        </w:rPr>
        <w:t>Prof. Dr. Fábio Gourlart de Andrade</w:t>
      </w:r>
    </w:p>
    <w:p w14:paraId="0DD854D3" w14:textId="77777777" w:rsidR="00E21F79" w:rsidRDefault="00E21F79" w:rsidP="00E21F79">
      <w:pPr>
        <w:spacing w:after="0" w:line="360" w:lineRule="auto"/>
        <w:jc w:val="both"/>
        <w:rPr>
          <w:rFonts w:ascii="Times New Roman" w:hAnsi="Times New Roman"/>
          <w:sz w:val="24"/>
          <w:szCs w:val="24"/>
        </w:rPr>
      </w:pPr>
      <w:r>
        <w:rPr>
          <w:rFonts w:ascii="Times New Roman" w:hAnsi="Times New Roman"/>
          <w:sz w:val="24"/>
          <w:szCs w:val="24"/>
        </w:rPr>
        <w:t xml:space="preserve">Departamento de Histologia, Universidade Estadual de Londrina </w:t>
      </w:r>
      <w:r>
        <w:rPr>
          <w:rFonts w:ascii="Times New Roman" w:hAnsi="Times New Roman"/>
          <w:b/>
          <w:bCs/>
          <w:sz w:val="24"/>
          <w:szCs w:val="24"/>
        </w:rPr>
        <w:t>(UEL)</w:t>
      </w:r>
      <w:r>
        <w:rPr>
          <w:rFonts w:ascii="Times New Roman" w:hAnsi="Times New Roman"/>
          <w:sz w:val="24"/>
          <w:szCs w:val="24"/>
        </w:rPr>
        <w:t>, Paraná, Brasil.</w:t>
      </w:r>
    </w:p>
    <w:p w14:paraId="3F3AED35" w14:textId="77777777" w:rsidR="00E21F79" w:rsidRDefault="00E21F79" w:rsidP="00E21F79">
      <w:pPr>
        <w:spacing w:after="0" w:line="360" w:lineRule="auto"/>
        <w:jc w:val="both"/>
        <w:rPr>
          <w:rFonts w:ascii="Times New Roman" w:hAnsi="Times New Roman"/>
          <w:sz w:val="24"/>
          <w:szCs w:val="24"/>
        </w:rPr>
      </w:pPr>
    </w:p>
    <w:p w14:paraId="52AAD9D4" w14:textId="77777777" w:rsidR="00E21F79" w:rsidRPr="0036067A" w:rsidRDefault="00E21F79" w:rsidP="00E21F79">
      <w:pPr>
        <w:spacing w:after="0" w:line="360" w:lineRule="auto"/>
        <w:jc w:val="both"/>
        <w:rPr>
          <w:rFonts w:ascii="Times New Roman" w:hAnsi="Times New Roman"/>
          <w:b/>
          <w:sz w:val="24"/>
          <w:szCs w:val="24"/>
        </w:rPr>
      </w:pPr>
      <w:r w:rsidRPr="0036067A">
        <w:rPr>
          <w:rFonts w:ascii="Times New Roman" w:hAnsi="Times New Roman"/>
          <w:sz w:val="24"/>
          <w:szCs w:val="24"/>
        </w:rPr>
        <w:t xml:space="preserve">Profa. Dra. </w:t>
      </w:r>
      <w:r w:rsidRPr="0036067A">
        <w:rPr>
          <w:rStyle w:val="Forte"/>
          <w:rFonts w:ascii="Times New Roman" w:hAnsi="Times New Roman"/>
          <w:b w:val="0"/>
          <w:bCs w:val="0"/>
          <w:sz w:val="24"/>
          <w:szCs w:val="24"/>
          <w:shd w:val="clear" w:color="auto" w:fill="FFFFFF"/>
        </w:rPr>
        <w:t>Giselle Aparecida Nobre Costa</w:t>
      </w:r>
    </w:p>
    <w:p w14:paraId="03FF3DAD" w14:textId="7F73701B" w:rsidR="00882FA1" w:rsidRPr="0036067A" w:rsidRDefault="00E21F79" w:rsidP="00E21F79">
      <w:pPr>
        <w:spacing w:after="0" w:line="360" w:lineRule="auto"/>
        <w:jc w:val="both"/>
        <w:rPr>
          <w:rFonts w:ascii="Times New Roman" w:hAnsi="Times New Roman"/>
          <w:sz w:val="24"/>
          <w:szCs w:val="24"/>
        </w:rPr>
      </w:pPr>
      <w:r w:rsidRPr="006C7A25">
        <w:rPr>
          <w:rFonts w:ascii="Times New Roman" w:hAnsi="Times New Roman"/>
          <w:sz w:val="24"/>
          <w:szCs w:val="24"/>
        </w:rPr>
        <w:t xml:space="preserve">Departamento de Ciência e Tecnologia de Alimentos, Programa de Ciência e Tecnologia de Leite e Derivados, Universidade Norte do Paraná </w:t>
      </w:r>
      <w:r w:rsidRPr="006C7A25">
        <w:rPr>
          <w:rFonts w:ascii="Times New Roman" w:hAnsi="Times New Roman"/>
          <w:b/>
          <w:bCs/>
          <w:sz w:val="24"/>
          <w:szCs w:val="24"/>
        </w:rPr>
        <w:t>(UNOPAR)</w:t>
      </w:r>
      <w:r w:rsidRPr="006C7A25">
        <w:rPr>
          <w:rFonts w:ascii="Times New Roman" w:hAnsi="Times New Roman"/>
          <w:sz w:val="24"/>
          <w:szCs w:val="24"/>
        </w:rPr>
        <w:t>, Paraná, Brasil.</w:t>
      </w:r>
    </w:p>
    <w:p w14:paraId="76A08A4B" w14:textId="77777777" w:rsidR="00530595" w:rsidRPr="00E70EEE" w:rsidRDefault="00530595" w:rsidP="00F40ED1">
      <w:pPr>
        <w:pStyle w:val="Default"/>
        <w:spacing w:line="360" w:lineRule="auto"/>
        <w:jc w:val="both"/>
        <w:rPr>
          <w:rFonts w:ascii="Times New Roman" w:hAnsi="Times New Roman" w:cs="Times New Roman"/>
        </w:rPr>
      </w:pPr>
    </w:p>
    <w:p w14:paraId="1271CE6B" w14:textId="52CE2858" w:rsidR="00F40ED1" w:rsidRDefault="008F6551" w:rsidP="00F40ED1">
      <w:pPr>
        <w:spacing w:after="0" w:line="360" w:lineRule="auto"/>
        <w:jc w:val="both"/>
        <w:rPr>
          <w:rFonts w:ascii="Times New Roman" w:hAnsi="Times New Roman"/>
          <w:sz w:val="24"/>
          <w:szCs w:val="24"/>
        </w:rPr>
      </w:pPr>
      <w:r>
        <w:rPr>
          <w:rFonts w:ascii="Times New Roman" w:hAnsi="Times New Roman"/>
          <w:sz w:val="24"/>
          <w:szCs w:val="24"/>
        </w:rPr>
        <w:t xml:space="preserve">Doutoranda Nathalia Farinha </w:t>
      </w:r>
    </w:p>
    <w:p w14:paraId="49EE8A04" w14:textId="47EF791A" w:rsidR="008F6551" w:rsidRDefault="008F6551" w:rsidP="00F40ED1">
      <w:pPr>
        <w:spacing w:after="0" w:line="360" w:lineRule="auto"/>
        <w:jc w:val="both"/>
        <w:rPr>
          <w:rFonts w:ascii="Times New Roman" w:hAnsi="Times New Roman"/>
          <w:sz w:val="24"/>
          <w:szCs w:val="24"/>
        </w:rPr>
      </w:pPr>
      <w:r>
        <w:rPr>
          <w:rFonts w:ascii="Times New Roman" w:hAnsi="Times New Roman"/>
          <w:sz w:val="24"/>
          <w:szCs w:val="24"/>
        </w:rPr>
        <w:t>Nutricionista do Ambulatório de Cirurgia Bariátrica do Hospital Santa Casa de Misericórdia de Curitiba</w:t>
      </w:r>
    </w:p>
    <w:p w14:paraId="56B3C87D" w14:textId="77777777" w:rsidR="008F6551" w:rsidRPr="00E70EEE" w:rsidRDefault="008F6551" w:rsidP="008F6551">
      <w:pPr>
        <w:spacing w:after="0" w:line="360" w:lineRule="auto"/>
        <w:jc w:val="both"/>
        <w:rPr>
          <w:rFonts w:ascii="Times New Roman" w:hAnsi="Times New Roman"/>
          <w:sz w:val="24"/>
          <w:szCs w:val="24"/>
        </w:rPr>
      </w:pPr>
      <w:r w:rsidRPr="00E70EEE">
        <w:rPr>
          <w:rFonts w:ascii="Times New Roman" w:hAnsi="Times New Roman"/>
          <w:sz w:val="24"/>
          <w:szCs w:val="24"/>
        </w:rPr>
        <w:t xml:space="preserve">Programa de Pós-Graduação em Clínica Cirúrgica, Universidade Federal do Paraná </w:t>
      </w:r>
      <w:r w:rsidRPr="00E70EEE">
        <w:rPr>
          <w:rFonts w:ascii="Times New Roman" w:hAnsi="Times New Roman"/>
          <w:b/>
          <w:sz w:val="24"/>
          <w:szCs w:val="24"/>
        </w:rPr>
        <w:t>(UFPR)</w:t>
      </w:r>
      <w:r w:rsidRPr="00E70EEE">
        <w:rPr>
          <w:rFonts w:ascii="Times New Roman" w:hAnsi="Times New Roman"/>
          <w:sz w:val="24"/>
          <w:szCs w:val="24"/>
        </w:rPr>
        <w:t>, Paraná, Brasil</w:t>
      </w:r>
    </w:p>
    <w:p w14:paraId="318305EA" w14:textId="77777777" w:rsidR="008F6551" w:rsidRPr="00E70EEE" w:rsidRDefault="008F6551" w:rsidP="00F40ED1">
      <w:pPr>
        <w:spacing w:after="0" w:line="360" w:lineRule="auto"/>
        <w:jc w:val="both"/>
        <w:rPr>
          <w:rFonts w:ascii="Times New Roman" w:hAnsi="Times New Roman"/>
          <w:sz w:val="24"/>
          <w:szCs w:val="24"/>
        </w:rPr>
      </w:pPr>
    </w:p>
    <w:p w14:paraId="33088A7B" w14:textId="77777777" w:rsidR="00F40ED1" w:rsidRPr="00E70EEE" w:rsidRDefault="00F40ED1" w:rsidP="00F40ED1">
      <w:pPr>
        <w:spacing w:after="0" w:line="360" w:lineRule="auto"/>
        <w:jc w:val="both"/>
        <w:rPr>
          <w:rFonts w:ascii="Times New Roman" w:hAnsi="Times New Roman"/>
          <w:b/>
          <w:sz w:val="24"/>
          <w:szCs w:val="24"/>
        </w:rPr>
      </w:pPr>
      <w:r w:rsidRPr="00E70EEE">
        <w:rPr>
          <w:rFonts w:ascii="Times New Roman" w:hAnsi="Times New Roman"/>
          <w:b/>
          <w:sz w:val="24"/>
          <w:szCs w:val="24"/>
        </w:rPr>
        <w:t>III – Áreas do conhecimento predominantes</w:t>
      </w:r>
    </w:p>
    <w:p w14:paraId="69B55F95" w14:textId="48DAE730" w:rsidR="00F40ED1" w:rsidRPr="00E70EEE" w:rsidRDefault="00F40ED1" w:rsidP="00F40ED1">
      <w:pPr>
        <w:spacing w:after="0" w:line="360" w:lineRule="auto"/>
        <w:ind w:firstLine="709"/>
        <w:jc w:val="both"/>
        <w:rPr>
          <w:rFonts w:ascii="Times New Roman" w:hAnsi="Times New Roman"/>
          <w:sz w:val="24"/>
          <w:szCs w:val="24"/>
        </w:rPr>
      </w:pPr>
      <w:r w:rsidRPr="00E21F79">
        <w:rPr>
          <w:rFonts w:ascii="Times New Roman" w:hAnsi="Times New Roman"/>
          <w:sz w:val="24"/>
          <w:szCs w:val="24"/>
        </w:rPr>
        <w:t xml:space="preserve">Devido à formação técnica da equipe, confirma-se a experiência dentre as seguintes áreas: Clínica Cirúrgica, Nutrição, Genética e Biologia </w:t>
      </w:r>
      <w:r w:rsidR="0020621E" w:rsidRPr="00E21F79">
        <w:rPr>
          <w:rFonts w:ascii="Times New Roman" w:hAnsi="Times New Roman"/>
          <w:sz w:val="24"/>
          <w:szCs w:val="24"/>
        </w:rPr>
        <w:t>Molecular, Bioquímica</w:t>
      </w:r>
      <w:r w:rsidRPr="00E21F79">
        <w:rPr>
          <w:rFonts w:ascii="Times New Roman" w:hAnsi="Times New Roman"/>
          <w:sz w:val="24"/>
          <w:szCs w:val="24"/>
        </w:rPr>
        <w:t xml:space="preserve"> e Química, com predomínio na área Médica e Clínica cirúrgica, especialmente no que tange obesidade e comorbidades associadas.</w:t>
      </w:r>
    </w:p>
    <w:p w14:paraId="3D21BC1E" w14:textId="4A1F41BF" w:rsidR="00EE7F55" w:rsidRDefault="00EE7F55" w:rsidP="006D6785">
      <w:pPr>
        <w:spacing w:after="0" w:line="360" w:lineRule="auto"/>
        <w:jc w:val="both"/>
        <w:rPr>
          <w:rFonts w:ascii="Times New Roman" w:hAnsi="Times New Roman"/>
          <w:b/>
          <w:sz w:val="24"/>
          <w:szCs w:val="24"/>
        </w:rPr>
      </w:pPr>
    </w:p>
    <w:p w14:paraId="040CB236" w14:textId="1A475201" w:rsidR="006D6785" w:rsidRPr="008D1BB0" w:rsidRDefault="00530595" w:rsidP="006D6785">
      <w:pPr>
        <w:spacing w:after="0" w:line="360" w:lineRule="auto"/>
        <w:jc w:val="both"/>
        <w:rPr>
          <w:rFonts w:ascii="Times New Roman" w:hAnsi="Times New Roman"/>
          <w:b/>
          <w:sz w:val="24"/>
          <w:szCs w:val="24"/>
        </w:rPr>
      </w:pPr>
      <w:r>
        <w:rPr>
          <w:rFonts w:ascii="Times New Roman" w:hAnsi="Times New Roman"/>
          <w:b/>
          <w:sz w:val="24"/>
          <w:szCs w:val="24"/>
        </w:rPr>
        <w:t xml:space="preserve">IV. </w:t>
      </w:r>
      <w:r w:rsidR="006D6785" w:rsidRPr="008D1BB0">
        <w:rPr>
          <w:rFonts w:ascii="Times New Roman" w:hAnsi="Times New Roman"/>
          <w:b/>
          <w:sz w:val="24"/>
          <w:szCs w:val="24"/>
        </w:rPr>
        <w:t xml:space="preserve">Objetivos </w:t>
      </w:r>
    </w:p>
    <w:p w14:paraId="761D6EA5" w14:textId="77777777" w:rsidR="006D6785" w:rsidRPr="008D1BB0" w:rsidRDefault="006D6785" w:rsidP="006D6785">
      <w:pPr>
        <w:spacing w:after="0" w:line="360" w:lineRule="auto"/>
        <w:jc w:val="both"/>
        <w:rPr>
          <w:rFonts w:ascii="Times New Roman" w:hAnsi="Times New Roman"/>
          <w:i/>
          <w:sz w:val="24"/>
          <w:szCs w:val="24"/>
        </w:rPr>
      </w:pPr>
      <w:r w:rsidRPr="008D1BB0">
        <w:rPr>
          <w:rFonts w:ascii="Times New Roman" w:hAnsi="Times New Roman"/>
          <w:i/>
          <w:sz w:val="24"/>
          <w:szCs w:val="24"/>
        </w:rPr>
        <w:t>Geral</w:t>
      </w:r>
    </w:p>
    <w:p w14:paraId="622AB683" w14:textId="190EBE3C" w:rsidR="006D6785" w:rsidRPr="008D1BB0" w:rsidRDefault="006D6785" w:rsidP="006D6785">
      <w:pPr>
        <w:spacing w:after="0" w:line="360" w:lineRule="auto"/>
        <w:ind w:firstLine="709"/>
        <w:jc w:val="both"/>
        <w:rPr>
          <w:rFonts w:ascii="Times New Roman" w:hAnsi="Times New Roman"/>
          <w:sz w:val="24"/>
          <w:szCs w:val="24"/>
        </w:rPr>
      </w:pPr>
      <w:r w:rsidRPr="008D1BB0">
        <w:rPr>
          <w:rFonts w:ascii="Times New Roman" w:hAnsi="Times New Roman"/>
          <w:sz w:val="24"/>
          <w:szCs w:val="24"/>
        </w:rPr>
        <w:t xml:space="preserve">Analisar os efeitos da suplementação com probióticos </w:t>
      </w:r>
      <w:r w:rsidR="000A123C" w:rsidRPr="008D1BB0">
        <w:rPr>
          <w:rFonts w:ascii="Times New Roman" w:hAnsi="Times New Roman"/>
          <w:sz w:val="24"/>
          <w:szCs w:val="24"/>
        </w:rPr>
        <w:t>na redução da</w:t>
      </w:r>
      <w:r w:rsidRPr="008D1BB0">
        <w:rPr>
          <w:rFonts w:ascii="Times New Roman" w:hAnsi="Times New Roman"/>
          <w:sz w:val="24"/>
          <w:szCs w:val="24"/>
        </w:rPr>
        <w:t xml:space="preserve"> Doença Hepá</w:t>
      </w:r>
      <w:r w:rsidR="005F4E5B" w:rsidRPr="008D1BB0">
        <w:rPr>
          <w:rFonts w:ascii="Times New Roman" w:hAnsi="Times New Roman"/>
          <w:sz w:val="24"/>
          <w:szCs w:val="24"/>
        </w:rPr>
        <w:t xml:space="preserve">tica Gordurosa Não Alcóolica </w:t>
      </w:r>
      <w:r w:rsidR="000A123C" w:rsidRPr="008D1BB0">
        <w:rPr>
          <w:rFonts w:ascii="Times New Roman" w:hAnsi="Times New Roman"/>
          <w:sz w:val="24"/>
          <w:szCs w:val="24"/>
        </w:rPr>
        <w:t xml:space="preserve">em pacientes obesos submetidos </w:t>
      </w:r>
      <w:r w:rsidR="005F4E5B" w:rsidRPr="008D1BB0">
        <w:rPr>
          <w:rFonts w:ascii="Times New Roman" w:hAnsi="Times New Roman"/>
          <w:sz w:val="24"/>
          <w:szCs w:val="24"/>
        </w:rPr>
        <w:t xml:space="preserve">ao </w:t>
      </w:r>
      <w:r w:rsidRPr="008D1BB0">
        <w:rPr>
          <w:rFonts w:ascii="Times New Roman" w:hAnsi="Times New Roman"/>
          <w:sz w:val="24"/>
          <w:szCs w:val="24"/>
        </w:rPr>
        <w:t>Bypass Gástrico em Y de Roux.</w:t>
      </w:r>
    </w:p>
    <w:p w14:paraId="1BA8A220" w14:textId="77777777" w:rsidR="006D6785" w:rsidRPr="008D1BB0" w:rsidRDefault="006D6785" w:rsidP="006D6785">
      <w:pPr>
        <w:spacing w:after="0" w:line="360" w:lineRule="auto"/>
        <w:ind w:firstLine="709"/>
        <w:jc w:val="both"/>
        <w:rPr>
          <w:rFonts w:ascii="Times New Roman" w:hAnsi="Times New Roman"/>
          <w:sz w:val="24"/>
          <w:szCs w:val="24"/>
        </w:rPr>
      </w:pPr>
    </w:p>
    <w:p w14:paraId="2F6053A2" w14:textId="77777777" w:rsidR="006D6785" w:rsidRPr="008D1BB0" w:rsidRDefault="006D6785" w:rsidP="006D6785">
      <w:pPr>
        <w:spacing w:after="0" w:line="360" w:lineRule="auto"/>
        <w:jc w:val="both"/>
        <w:rPr>
          <w:rFonts w:ascii="Times New Roman" w:hAnsi="Times New Roman"/>
          <w:i/>
          <w:sz w:val="24"/>
          <w:szCs w:val="24"/>
        </w:rPr>
      </w:pPr>
      <w:r w:rsidRPr="008D1BB0">
        <w:rPr>
          <w:rFonts w:ascii="Times New Roman" w:hAnsi="Times New Roman"/>
          <w:i/>
          <w:sz w:val="24"/>
          <w:szCs w:val="24"/>
        </w:rPr>
        <w:t>Específicos</w:t>
      </w:r>
    </w:p>
    <w:p w14:paraId="314ACD8D" w14:textId="75AC4196" w:rsidR="006A14F8" w:rsidRPr="008D1BB0" w:rsidRDefault="006A14F8" w:rsidP="006D6785">
      <w:pPr>
        <w:shd w:val="clear" w:color="auto" w:fill="FFFFFF"/>
        <w:spacing w:after="0" w:line="360" w:lineRule="auto"/>
        <w:ind w:firstLine="709"/>
        <w:jc w:val="both"/>
        <w:rPr>
          <w:rFonts w:ascii="Times New Roman" w:eastAsia="Times New Roman" w:hAnsi="Times New Roman"/>
          <w:color w:val="000000"/>
          <w:sz w:val="24"/>
          <w:szCs w:val="24"/>
          <w:lang w:eastAsia="pt-BR"/>
        </w:rPr>
      </w:pPr>
      <w:r w:rsidRPr="008D1BB0">
        <w:rPr>
          <w:rFonts w:ascii="Times New Roman" w:eastAsia="Times New Roman" w:hAnsi="Times New Roman"/>
          <w:color w:val="000000"/>
          <w:sz w:val="24"/>
          <w:szCs w:val="24"/>
          <w:lang w:eastAsia="pt-BR"/>
        </w:rPr>
        <w:lastRenderedPageBreak/>
        <w:t xml:space="preserve">- Verificar se o uso de probióticos </w:t>
      </w:r>
      <w:r w:rsidR="00955D2D" w:rsidRPr="008D1BB0">
        <w:rPr>
          <w:rFonts w:ascii="Times New Roman" w:eastAsia="Times New Roman" w:hAnsi="Times New Roman"/>
          <w:color w:val="000000"/>
          <w:sz w:val="24"/>
          <w:szCs w:val="24"/>
          <w:lang w:eastAsia="pt-BR"/>
        </w:rPr>
        <w:t>promove alterações nos níveis séricos de triglicerídeos</w:t>
      </w:r>
      <w:r w:rsidR="00955D2D" w:rsidRPr="008D1BB0">
        <w:rPr>
          <w:rFonts w:ascii="Times New Roman" w:hAnsi="Times New Roman"/>
          <w:sz w:val="24"/>
          <w:szCs w:val="24"/>
        </w:rPr>
        <w:t xml:space="preserve">, </w:t>
      </w:r>
      <w:r w:rsidR="000A123C" w:rsidRPr="008D1BB0">
        <w:rPr>
          <w:rFonts w:ascii="Times New Roman" w:hAnsi="Times New Roman"/>
          <w:sz w:val="24"/>
          <w:szCs w:val="24"/>
        </w:rPr>
        <w:t xml:space="preserve">alanina </w:t>
      </w:r>
      <w:r w:rsidR="009412C8" w:rsidRPr="008D1BB0">
        <w:rPr>
          <w:rFonts w:ascii="Times New Roman" w:hAnsi="Times New Roman"/>
          <w:sz w:val="24"/>
          <w:szCs w:val="24"/>
        </w:rPr>
        <w:t>aminotransferase, aspartato</w:t>
      </w:r>
      <w:r w:rsidR="009412C8" w:rsidRPr="008D1BB0">
        <w:rPr>
          <w:rFonts w:ascii="Times New Roman" w:hAnsi="Times New Roman"/>
          <w:sz w:val="24"/>
          <w:szCs w:val="24"/>
          <w:shd w:val="clear" w:color="auto" w:fill="FFFFFF"/>
        </w:rPr>
        <w:t xml:space="preserve"> aminotransferase e a razão entre essas transaminases,</w:t>
      </w:r>
      <w:r w:rsidR="00955D2D" w:rsidRPr="008D1BB0">
        <w:rPr>
          <w:rFonts w:ascii="Times New Roman" w:hAnsi="Times New Roman"/>
          <w:sz w:val="24"/>
          <w:szCs w:val="24"/>
        </w:rPr>
        <w:t xml:space="preserve"> e/ou</w:t>
      </w:r>
      <w:r w:rsidR="009412C8" w:rsidRPr="008D1BB0">
        <w:rPr>
          <w:rFonts w:ascii="Times New Roman" w:hAnsi="Times New Roman"/>
          <w:sz w:val="24"/>
          <w:szCs w:val="24"/>
        </w:rPr>
        <w:t>,</w:t>
      </w:r>
      <w:r w:rsidR="00955D2D" w:rsidRPr="008D1BB0">
        <w:rPr>
          <w:rFonts w:ascii="Times New Roman" w:hAnsi="Times New Roman"/>
          <w:sz w:val="24"/>
          <w:szCs w:val="24"/>
        </w:rPr>
        <w:t xml:space="preserve"> </w:t>
      </w:r>
      <w:r w:rsidR="000A123C" w:rsidRPr="008D1BB0">
        <w:rPr>
          <w:rFonts w:ascii="Times New Roman" w:hAnsi="Times New Roman"/>
          <w:sz w:val="24"/>
          <w:szCs w:val="24"/>
        </w:rPr>
        <w:t xml:space="preserve">fibrose moderada </w:t>
      </w:r>
      <w:r w:rsidR="00955D2D" w:rsidRPr="008D1BB0">
        <w:rPr>
          <w:rFonts w:ascii="Times New Roman" w:hAnsi="Times New Roman"/>
          <w:sz w:val="24"/>
          <w:szCs w:val="24"/>
        </w:rPr>
        <w:t>ou</w:t>
      </w:r>
      <w:r w:rsidR="000A123C" w:rsidRPr="008D1BB0">
        <w:rPr>
          <w:rFonts w:ascii="Times New Roman" w:hAnsi="Times New Roman"/>
          <w:sz w:val="24"/>
          <w:szCs w:val="24"/>
        </w:rPr>
        <w:t xml:space="preserve"> acentuada</w:t>
      </w:r>
      <w:r w:rsidRPr="008D1BB0">
        <w:rPr>
          <w:rFonts w:ascii="Times New Roman" w:eastAsia="Times New Roman" w:hAnsi="Times New Roman"/>
          <w:color w:val="000000"/>
          <w:sz w:val="24"/>
          <w:szCs w:val="24"/>
          <w:lang w:eastAsia="pt-BR"/>
        </w:rPr>
        <w:t>;</w:t>
      </w:r>
    </w:p>
    <w:p w14:paraId="1208DDDA" w14:textId="77777777" w:rsidR="00686D5D" w:rsidRPr="008D1BB0" w:rsidRDefault="001C3D1D" w:rsidP="006D6785">
      <w:pPr>
        <w:shd w:val="clear" w:color="auto" w:fill="FFFFFF"/>
        <w:spacing w:after="0" w:line="360" w:lineRule="auto"/>
        <w:ind w:firstLine="709"/>
        <w:jc w:val="both"/>
        <w:rPr>
          <w:rFonts w:ascii="Times New Roman" w:eastAsia="Times New Roman" w:hAnsi="Times New Roman"/>
          <w:color w:val="000000"/>
          <w:sz w:val="24"/>
          <w:szCs w:val="24"/>
          <w:lang w:eastAsia="pt-BR"/>
        </w:rPr>
      </w:pPr>
      <w:r w:rsidRPr="008D1BB0">
        <w:rPr>
          <w:rFonts w:ascii="Times New Roman" w:eastAsia="Times New Roman" w:hAnsi="Times New Roman"/>
          <w:color w:val="000000"/>
          <w:sz w:val="24"/>
          <w:szCs w:val="24"/>
          <w:lang w:eastAsia="pt-BR"/>
        </w:rPr>
        <w:t xml:space="preserve">- </w:t>
      </w:r>
      <w:r w:rsidR="00E35579" w:rsidRPr="008D1BB0">
        <w:rPr>
          <w:rFonts w:ascii="Times New Roman" w:eastAsia="Times New Roman" w:hAnsi="Times New Roman"/>
          <w:color w:val="000000"/>
          <w:sz w:val="24"/>
          <w:szCs w:val="24"/>
          <w:lang w:eastAsia="pt-BR"/>
        </w:rPr>
        <w:t xml:space="preserve">Analisar </w:t>
      </w:r>
      <w:r w:rsidR="00BB23BF" w:rsidRPr="008D1BB0">
        <w:rPr>
          <w:rFonts w:ascii="Times New Roman" w:eastAsia="Times New Roman" w:hAnsi="Times New Roman"/>
          <w:color w:val="000000"/>
          <w:sz w:val="24"/>
          <w:szCs w:val="24"/>
          <w:lang w:eastAsia="pt-BR"/>
        </w:rPr>
        <w:t>efeitos dos</w:t>
      </w:r>
      <w:r w:rsidR="00E35579" w:rsidRPr="008D1BB0">
        <w:rPr>
          <w:rFonts w:ascii="Times New Roman" w:eastAsia="Times New Roman" w:hAnsi="Times New Roman"/>
          <w:color w:val="000000"/>
          <w:sz w:val="24"/>
          <w:szCs w:val="24"/>
          <w:lang w:eastAsia="pt-BR"/>
        </w:rPr>
        <w:t xml:space="preserve"> probióticos </w:t>
      </w:r>
      <w:r w:rsidR="00BB23BF" w:rsidRPr="008D1BB0">
        <w:rPr>
          <w:rFonts w:ascii="Times New Roman" w:eastAsia="Times New Roman" w:hAnsi="Times New Roman"/>
          <w:color w:val="000000"/>
          <w:sz w:val="24"/>
          <w:szCs w:val="24"/>
          <w:lang w:eastAsia="pt-BR"/>
        </w:rPr>
        <w:t>em</w:t>
      </w:r>
      <w:r w:rsidR="00E35579" w:rsidRPr="008D1BB0">
        <w:rPr>
          <w:rFonts w:ascii="Times New Roman" w:eastAsia="Times New Roman" w:hAnsi="Times New Roman"/>
          <w:color w:val="000000"/>
          <w:sz w:val="24"/>
          <w:szCs w:val="24"/>
          <w:lang w:eastAsia="pt-BR"/>
        </w:rPr>
        <w:t xml:space="preserve"> marcadores anti-inflamatórios dos pacientes;</w:t>
      </w:r>
    </w:p>
    <w:p w14:paraId="7F8075E7" w14:textId="727F4F36" w:rsidR="006D6785" w:rsidRPr="008D1BB0" w:rsidRDefault="006D6785" w:rsidP="006D6785">
      <w:pPr>
        <w:shd w:val="clear" w:color="auto" w:fill="FFFFFF"/>
        <w:spacing w:after="0" w:line="360" w:lineRule="auto"/>
        <w:ind w:firstLine="709"/>
        <w:jc w:val="both"/>
        <w:rPr>
          <w:rFonts w:ascii="Times New Roman" w:eastAsia="Times New Roman" w:hAnsi="Times New Roman"/>
          <w:color w:val="000000"/>
          <w:sz w:val="24"/>
          <w:szCs w:val="24"/>
          <w:lang w:eastAsia="pt-BR"/>
        </w:rPr>
      </w:pPr>
      <w:r w:rsidRPr="008D1BB0">
        <w:rPr>
          <w:rFonts w:ascii="Times New Roman" w:eastAsia="Times New Roman" w:hAnsi="Times New Roman"/>
          <w:color w:val="000000"/>
          <w:sz w:val="24"/>
          <w:szCs w:val="24"/>
          <w:lang w:eastAsia="pt-BR"/>
        </w:rPr>
        <w:t>- Identificar o comportamento das variáveis preditoras</w:t>
      </w:r>
      <w:r w:rsidR="009412C8" w:rsidRPr="008D1BB0">
        <w:rPr>
          <w:rFonts w:ascii="Times New Roman" w:eastAsia="Times New Roman" w:hAnsi="Times New Roman"/>
          <w:color w:val="000000"/>
          <w:sz w:val="24"/>
          <w:szCs w:val="24"/>
          <w:lang w:eastAsia="pt-BR"/>
        </w:rPr>
        <w:t xml:space="preserve"> e a presença</w:t>
      </w:r>
      <w:r w:rsidRPr="008D1BB0">
        <w:rPr>
          <w:rFonts w:ascii="Times New Roman" w:eastAsia="Times New Roman" w:hAnsi="Times New Roman"/>
          <w:color w:val="000000"/>
          <w:sz w:val="24"/>
          <w:szCs w:val="24"/>
          <w:lang w:eastAsia="pt-BR"/>
        </w:rPr>
        <w:t xml:space="preserve"> de resistência à insulina</w:t>
      </w:r>
      <w:r w:rsidR="002D0A42" w:rsidRPr="008D1BB0">
        <w:rPr>
          <w:rFonts w:ascii="Times New Roman" w:eastAsia="Times New Roman" w:hAnsi="Times New Roman"/>
          <w:color w:val="000000"/>
          <w:sz w:val="24"/>
          <w:szCs w:val="24"/>
          <w:lang w:eastAsia="pt-BR"/>
        </w:rPr>
        <w:t>, antes e</w:t>
      </w:r>
      <w:r w:rsidRPr="008D1BB0">
        <w:rPr>
          <w:rFonts w:ascii="Times New Roman" w:eastAsia="Times New Roman" w:hAnsi="Times New Roman"/>
          <w:color w:val="000000"/>
          <w:sz w:val="24"/>
          <w:szCs w:val="24"/>
          <w:lang w:eastAsia="pt-BR"/>
        </w:rPr>
        <w:t xml:space="preserve"> ao longo do período de suplementação</w:t>
      </w:r>
      <w:r w:rsidR="00BB23BF" w:rsidRPr="008D1BB0">
        <w:rPr>
          <w:rFonts w:ascii="Times New Roman" w:eastAsia="Times New Roman" w:hAnsi="Times New Roman"/>
          <w:color w:val="000000"/>
          <w:sz w:val="24"/>
          <w:szCs w:val="24"/>
          <w:lang w:eastAsia="pt-BR"/>
        </w:rPr>
        <w:t>.</w:t>
      </w:r>
    </w:p>
    <w:p w14:paraId="4B787144" w14:textId="28491158" w:rsidR="00E6212D" w:rsidRDefault="00E6212D" w:rsidP="00E6212D">
      <w:pPr>
        <w:spacing w:after="0" w:line="360" w:lineRule="auto"/>
        <w:jc w:val="both"/>
        <w:rPr>
          <w:rFonts w:ascii="Times New Roman" w:hAnsi="Times New Roman"/>
          <w:b/>
          <w:sz w:val="24"/>
          <w:szCs w:val="24"/>
        </w:rPr>
      </w:pPr>
    </w:p>
    <w:p w14:paraId="109AEF21" w14:textId="4B00818D" w:rsidR="00390CB6" w:rsidRDefault="00390CB6" w:rsidP="00390CB6">
      <w:pPr>
        <w:spacing w:after="0" w:line="360" w:lineRule="auto"/>
        <w:jc w:val="both"/>
        <w:rPr>
          <w:rFonts w:ascii="Times New Roman" w:hAnsi="Times New Roman"/>
          <w:b/>
          <w:sz w:val="24"/>
          <w:szCs w:val="24"/>
        </w:rPr>
      </w:pPr>
      <w:r w:rsidRPr="00E70EEE">
        <w:rPr>
          <w:rFonts w:ascii="Times New Roman" w:hAnsi="Times New Roman"/>
          <w:b/>
          <w:sz w:val="24"/>
          <w:szCs w:val="24"/>
        </w:rPr>
        <w:t>V</w:t>
      </w:r>
      <w:r>
        <w:rPr>
          <w:rFonts w:ascii="Times New Roman" w:hAnsi="Times New Roman"/>
          <w:b/>
          <w:sz w:val="24"/>
          <w:szCs w:val="24"/>
        </w:rPr>
        <w:t xml:space="preserve">. </w:t>
      </w:r>
      <w:r w:rsidRPr="00E70EEE">
        <w:rPr>
          <w:rFonts w:ascii="Times New Roman" w:hAnsi="Times New Roman"/>
          <w:b/>
          <w:sz w:val="24"/>
          <w:szCs w:val="24"/>
        </w:rPr>
        <w:t>Qualificação do</w:t>
      </w:r>
      <w:r w:rsidR="00DD6351">
        <w:rPr>
          <w:rFonts w:ascii="Times New Roman" w:hAnsi="Times New Roman"/>
          <w:b/>
          <w:sz w:val="24"/>
          <w:szCs w:val="24"/>
        </w:rPr>
        <w:t>s</w:t>
      </w:r>
      <w:r w:rsidRPr="00E70EEE">
        <w:rPr>
          <w:rFonts w:ascii="Times New Roman" w:hAnsi="Times New Roman"/>
          <w:b/>
          <w:sz w:val="24"/>
          <w:szCs w:val="24"/>
        </w:rPr>
        <w:t xml:space="preserve"> principa</w:t>
      </w:r>
      <w:r w:rsidR="00DD6351">
        <w:rPr>
          <w:rFonts w:ascii="Times New Roman" w:hAnsi="Times New Roman"/>
          <w:b/>
          <w:sz w:val="24"/>
          <w:szCs w:val="24"/>
        </w:rPr>
        <w:t>is</w:t>
      </w:r>
      <w:r w:rsidRPr="00E70EEE">
        <w:rPr>
          <w:rFonts w:ascii="Times New Roman" w:hAnsi="Times New Roman"/>
          <w:b/>
          <w:sz w:val="24"/>
          <w:szCs w:val="24"/>
        </w:rPr>
        <w:t xml:space="preserve"> problema</w:t>
      </w:r>
      <w:r w:rsidR="00DD6351">
        <w:rPr>
          <w:rFonts w:ascii="Times New Roman" w:hAnsi="Times New Roman"/>
          <w:b/>
          <w:sz w:val="24"/>
          <w:szCs w:val="24"/>
        </w:rPr>
        <w:t>s</w:t>
      </w:r>
      <w:r w:rsidRPr="00E70EEE">
        <w:rPr>
          <w:rFonts w:ascii="Times New Roman" w:hAnsi="Times New Roman"/>
          <w:b/>
          <w:sz w:val="24"/>
          <w:szCs w:val="24"/>
        </w:rPr>
        <w:t xml:space="preserve"> a ser</w:t>
      </w:r>
      <w:r w:rsidR="00DD6351">
        <w:rPr>
          <w:rFonts w:ascii="Times New Roman" w:hAnsi="Times New Roman"/>
          <w:b/>
          <w:sz w:val="24"/>
          <w:szCs w:val="24"/>
        </w:rPr>
        <w:t>em</w:t>
      </w:r>
      <w:r w:rsidRPr="00E70EEE">
        <w:rPr>
          <w:rFonts w:ascii="Times New Roman" w:hAnsi="Times New Roman"/>
          <w:b/>
          <w:sz w:val="24"/>
          <w:szCs w:val="24"/>
        </w:rPr>
        <w:t xml:space="preserve"> abordado</w:t>
      </w:r>
      <w:r w:rsidR="00DD6351">
        <w:rPr>
          <w:rFonts w:ascii="Times New Roman" w:hAnsi="Times New Roman"/>
          <w:b/>
          <w:sz w:val="24"/>
          <w:szCs w:val="24"/>
        </w:rPr>
        <w:t>s</w:t>
      </w:r>
    </w:p>
    <w:p w14:paraId="5777D608" w14:textId="2B5ADFCD" w:rsidR="00390CB6" w:rsidRDefault="00390CB6" w:rsidP="00390CB6">
      <w:pPr>
        <w:spacing w:after="0" w:line="360" w:lineRule="auto"/>
        <w:jc w:val="both"/>
        <w:rPr>
          <w:rFonts w:ascii="Times New Roman" w:hAnsi="Times New Roman"/>
          <w:b/>
          <w:sz w:val="24"/>
          <w:szCs w:val="24"/>
        </w:rPr>
      </w:pPr>
    </w:p>
    <w:p w14:paraId="58488EB8" w14:textId="3230EA49" w:rsidR="00390CB6" w:rsidRDefault="00390CB6" w:rsidP="00390CB6">
      <w:pPr>
        <w:spacing w:after="0" w:line="360" w:lineRule="auto"/>
        <w:jc w:val="both"/>
        <w:rPr>
          <w:rFonts w:ascii="Times New Roman" w:hAnsi="Times New Roman"/>
          <w:b/>
          <w:sz w:val="24"/>
          <w:szCs w:val="24"/>
        </w:rPr>
      </w:pPr>
      <w:r w:rsidRPr="006E58B1">
        <w:rPr>
          <w:rFonts w:ascii="Times New Roman" w:hAnsi="Times New Roman"/>
          <w:b/>
          <w:sz w:val="24"/>
          <w:szCs w:val="24"/>
        </w:rPr>
        <w:t>Probióticos</w:t>
      </w:r>
      <w:r>
        <w:rPr>
          <w:rFonts w:ascii="Times New Roman" w:hAnsi="Times New Roman"/>
          <w:b/>
          <w:sz w:val="24"/>
          <w:szCs w:val="24"/>
        </w:rPr>
        <w:t xml:space="preserve"> </w:t>
      </w:r>
    </w:p>
    <w:p w14:paraId="4338FCC3" w14:textId="10ABF177" w:rsidR="0034584E" w:rsidRDefault="0034584E" w:rsidP="0034584E">
      <w:pPr>
        <w:spacing w:after="0" w:line="360" w:lineRule="auto"/>
        <w:ind w:firstLine="709"/>
        <w:jc w:val="both"/>
        <w:rPr>
          <w:rFonts w:ascii="Times New Roman" w:hAnsi="Times New Roman"/>
          <w:sz w:val="24"/>
          <w:szCs w:val="24"/>
        </w:rPr>
      </w:pPr>
      <w:r w:rsidRPr="004E2BB8">
        <w:rPr>
          <w:rFonts w:ascii="Times New Roman" w:hAnsi="Times New Roman"/>
          <w:sz w:val="24"/>
          <w:szCs w:val="24"/>
        </w:rPr>
        <w:t>O trato gastrointestinal humano é um ecossistema dinâmico, em um r</w:t>
      </w:r>
      <w:r>
        <w:rPr>
          <w:rFonts w:ascii="Times New Roman" w:hAnsi="Times New Roman"/>
          <w:sz w:val="24"/>
          <w:szCs w:val="24"/>
        </w:rPr>
        <w:t>ela</w:t>
      </w:r>
      <w:r w:rsidRPr="004E2BB8">
        <w:rPr>
          <w:rFonts w:ascii="Times New Roman" w:hAnsi="Times New Roman"/>
          <w:sz w:val="24"/>
          <w:szCs w:val="24"/>
        </w:rPr>
        <w:t>cionamento de benefícios mútuos entre o hospedeiro e os microrganismos que o colonizam. Desta maneira, considera-se a microbiota como um elemento ativo da fisiologia gastrointestinal, desempenhando papel chave na funcionalidade deste sistema. Alterações na constituição da microbiota afetam e promovem a quebra das interações imunológicas (ALMADA et.al., 2015).</w:t>
      </w:r>
    </w:p>
    <w:p w14:paraId="528DC73F" w14:textId="77777777" w:rsidR="0034584E" w:rsidRPr="0034584E" w:rsidRDefault="0034584E" w:rsidP="0034584E">
      <w:pPr>
        <w:spacing w:after="0" w:line="360" w:lineRule="auto"/>
        <w:ind w:firstLine="709"/>
        <w:jc w:val="both"/>
        <w:rPr>
          <w:rFonts w:ascii="Times New Roman" w:hAnsi="Times New Roman"/>
          <w:sz w:val="24"/>
          <w:szCs w:val="24"/>
        </w:rPr>
      </w:pPr>
      <w:r w:rsidRPr="0034584E">
        <w:rPr>
          <w:rFonts w:ascii="Times New Roman" w:hAnsi="Times New Roman"/>
          <w:sz w:val="24"/>
          <w:szCs w:val="24"/>
        </w:rPr>
        <w:t>A flora intestinal desempenha inúmeras funções relevantes na manutenção da saúde do hospedeiro e, desempenha processos como a obtenção de energia a partir de nutrientes, a biossíntese e metabolismo proteico, o desenvolvimento do sistema imunitário e a resistência à colonização por agentes patogénicos (BUTEL, 2014; SOUSA GUERREIRO, ROMÃOZINHO &amp; GRANADO, 2009).  A ruptura da relação de dependência mútua incide na disfunção relacionada à ocorrência de doenças infecciosas, inflamatórias crônicas, alérgicas e metabólicas (ALMADA et.al., 2015; THOMAS, OCKHUIZEN &amp; SUZUKI, 2014).</w:t>
      </w:r>
    </w:p>
    <w:p w14:paraId="7947A7BA" w14:textId="3BF355BF" w:rsidR="00486ABC" w:rsidRDefault="000D097D" w:rsidP="006E58B1">
      <w:pPr>
        <w:spacing w:after="0" w:line="360" w:lineRule="auto"/>
        <w:ind w:firstLine="709"/>
        <w:jc w:val="both"/>
        <w:rPr>
          <w:rFonts w:ascii="Times New Roman" w:hAnsi="Times New Roman"/>
          <w:sz w:val="24"/>
          <w:szCs w:val="24"/>
        </w:rPr>
      </w:pPr>
      <w:r w:rsidRPr="006E58B1">
        <w:rPr>
          <w:rFonts w:ascii="Times New Roman" w:hAnsi="Times New Roman"/>
          <w:sz w:val="24"/>
          <w:szCs w:val="24"/>
        </w:rPr>
        <w:t>A palavra probiótico deriva da expressão Grega “pro bios“ que significa “pró vida”</w:t>
      </w:r>
      <w:r w:rsidR="00486ABC" w:rsidRPr="006E58B1">
        <w:rPr>
          <w:rFonts w:ascii="Times New Roman" w:hAnsi="Times New Roman"/>
          <w:sz w:val="24"/>
          <w:szCs w:val="24"/>
        </w:rPr>
        <w:t>, sendo</w:t>
      </w:r>
      <w:r w:rsidR="00775D3C">
        <w:rPr>
          <w:rFonts w:ascii="Times New Roman" w:hAnsi="Times New Roman"/>
          <w:sz w:val="24"/>
          <w:szCs w:val="24"/>
        </w:rPr>
        <w:t>,</w:t>
      </w:r>
      <w:r w:rsidR="00486ABC" w:rsidRPr="006E58B1">
        <w:rPr>
          <w:rFonts w:ascii="Times New Roman" w:hAnsi="Times New Roman"/>
          <w:sz w:val="24"/>
          <w:szCs w:val="24"/>
        </w:rPr>
        <w:t xml:space="preserve"> o</w:t>
      </w:r>
      <w:r w:rsidRPr="006E58B1">
        <w:rPr>
          <w:rFonts w:ascii="Times New Roman" w:hAnsi="Times New Roman"/>
          <w:sz w:val="24"/>
          <w:szCs w:val="24"/>
        </w:rPr>
        <w:t xml:space="preserve"> princípio do benefício </w:t>
      </w:r>
      <w:r w:rsidR="00486ABC" w:rsidRPr="006E58B1">
        <w:rPr>
          <w:rFonts w:ascii="Times New Roman" w:hAnsi="Times New Roman"/>
          <w:sz w:val="24"/>
          <w:szCs w:val="24"/>
        </w:rPr>
        <w:t xml:space="preserve">da utilização de bactérias na promoção de saúde </w:t>
      </w:r>
      <w:r w:rsidRPr="006E58B1">
        <w:rPr>
          <w:rFonts w:ascii="Times New Roman" w:hAnsi="Times New Roman"/>
          <w:sz w:val="24"/>
          <w:szCs w:val="24"/>
        </w:rPr>
        <w:t>ancestral,</w:t>
      </w:r>
      <w:r w:rsidR="00486ABC" w:rsidRPr="006E58B1">
        <w:rPr>
          <w:rFonts w:ascii="Times New Roman" w:hAnsi="Times New Roman"/>
          <w:sz w:val="24"/>
          <w:szCs w:val="24"/>
        </w:rPr>
        <w:t xml:space="preserve"> haja vist</w:t>
      </w:r>
      <w:r w:rsidR="006E58B1">
        <w:rPr>
          <w:rFonts w:ascii="Times New Roman" w:hAnsi="Times New Roman"/>
          <w:sz w:val="24"/>
          <w:szCs w:val="24"/>
        </w:rPr>
        <w:t>a</w:t>
      </w:r>
      <w:r w:rsidR="00486ABC" w:rsidRPr="006E58B1">
        <w:rPr>
          <w:rFonts w:ascii="Times New Roman" w:hAnsi="Times New Roman"/>
          <w:sz w:val="24"/>
          <w:szCs w:val="24"/>
        </w:rPr>
        <w:t xml:space="preserve"> registros de que durante o século XII, o leite fermentado era considerado fonte de força e saúde, sendo o mesmo usado pelas mulheres </w:t>
      </w:r>
      <w:r w:rsidR="006E58B1" w:rsidRPr="006E58B1">
        <w:rPr>
          <w:rFonts w:ascii="Times New Roman" w:hAnsi="Times New Roman"/>
          <w:sz w:val="24"/>
          <w:szCs w:val="24"/>
        </w:rPr>
        <w:t>m</w:t>
      </w:r>
      <w:r w:rsidR="00486ABC" w:rsidRPr="006E58B1">
        <w:rPr>
          <w:rFonts w:ascii="Times New Roman" w:hAnsi="Times New Roman"/>
          <w:sz w:val="24"/>
          <w:szCs w:val="24"/>
        </w:rPr>
        <w:t>ongolianas para pulverizar cavaleiros e seus cavalos para proteção durante as batalhas (BUTEL, 2014).</w:t>
      </w:r>
    </w:p>
    <w:p w14:paraId="4E48D96F" w14:textId="6C0187E4" w:rsidR="004107FF" w:rsidRPr="004107FF" w:rsidRDefault="004107FF" w:rsidP="00730AA0">
      <w:pPr>
        <w:spacing w:after="0" w:line="360" w:lineRule="auto"/>
        <w:ind w:firstLine="709"/>
        <w:jc w:val="both"/>
        <w:rPr>
          <w:rFonts w:ascii="Times New Roman" w:hAnsi="Times New Roman"/>
          <w:sz w:val="24"/>
          <w:szCs w:val="24"/>
        </w:rPr>
      </w:pPr>
      <w:r w:rsidRPr="004107FF">
        <w:rPr>
          <w:rFonts w:ascii="Times New Roman" w:hAnsi="Times New Roman"/>
          <w:sz w:val="24"/>
          <w:szCs w:val="24"/>
        </w:rPr>
        <w:t>Estão definidas características fundamentais para um microrganismo ser considerado um probiótico eficaz (Figura 1)</w:t>
      </w:r>
      <w:r>
        <w:rPr>
          <w:rFonts w:ascii="Times New Roman" w:hAnsi="Times New Roman"/>
          <w:sz w:val="24"/>
          <w:szCs w:val="24"/>
        </w:rPr>
        <w:t xml:space="preserve">. </w:t>
      </w:r>
      <w:r w:rsidRPr="004107FF">
        <w:rPr>
          <w:rFonts w:ascii="Times New Roman" w:hAnsi="Times New Roman"/>
          <w:sz w:val="24"/>
          <w:szCs w:val="24"/>
        </w:rPr>
        <w:t xml:space="preserve">A sua ingestão não pode representar um risco para o hospedeiro, quer de toxicidade ou patogenicidade, devendo ser </w:t>
      </w:r>
      <w:r w:rsidRPr="004107FF">
        <w:rPr>
          <w:rFonts w:ascii="Times New Roman" w:hAnsi="Times New Roman"/>
          <w:sz w:val="24"/>
          <w:szCs w:val="24"/>
        </w:rPr>
        <w:lastRenderedPageBreak/>
        <w:t>genericamente reconhecido como seguro</w:t>
      </w:r>
      <w:r>
        <w:rPr>
          <w:rFonts w:ascii="Times New Roman" w:hAnsi="Times New Roman"/>
          <w:sz w:val="24"/>
          <w:szCs w:val="24"/>
        </w:rPr>
        <w:t xml:space="preserve"> (BUTEL, 2014; SOUSA GUERREI</w:t>
      </w:r>
      <w:r w:rsidR="0098389B">
        <w:rPr>
          <w:rFonts w:ascii="Times New Roman" w:hAnsi="Times New Roman"/>
          <w:sz w:val="24"/>
          <w:szCs w:val="24"/>
        </w:rPr>
        <w:t>R</w:t>
      </w:r>
      <w:r>
        <w:rPr>
          <w:rFonts w:ascii="Times New Roman" w:hAnsi="Times New Roman"/>
          <w:sz w:val="24"/>
          <w:szCs w:val="24"/>
        </w:rPr>
        <w:t>O</w:t>
      </w:r>
      <w:r w:rsidR="007D6B4B">
        <w:rPr>
          <w:rFonts w:ascii="Times New Roman" w:hAnsi="Times New Roman"/>
          <w:sz w:val="24"/>
          <w:szCs w:val="24"/>
        </w:rPr>
        <w:t xml:space="preserve">, ROMÃOZINHO &amp; GRANADO, 2009; </w:t>
      </w:r>
      <w:r w:rsidR="007D6B4B" w:rsidRPr="007D6B4B">
        <w:rPr>
          <w:rFonts w:ascii="Times New Roman" w:hAnsi="Times New Roman"/>
          <w:sz w:val="24"/>
          <w:szCs w:val="24"/>
        </w:rPr>
        <w:t>RINDFLEISCH</w:t>
      </w:r>
      <w:r w:rsidR="007D6B4B">
        <w:rPr>
          <w:rFonts w:ascii="Times New Roman" w:hAnsi="Times New Roman"/>
          <w:sz w:val="24"/>
          <w:szCs w:val="24"/>
        </w:rPr>
        <w:t>, 2012).</w:t>
      </w:r>
    </w:p>
    <w:p w14:paraId="62159B8B" w14:textId="3A252D9D" w:rsidR="004107FF" w:rsidRPr="004107FF" w:rsidRDefault="004107FF" w:rsidP="004107FF">
      <w:pPr>
        <w:spacing w:after="0" w:line="360" w:lineRule="auto"/>
        <w:jc w:val="both"/>
        <w:rPr>
          <w:rFonts w:ascii="Times New Roman" w:hAnsi="Times New Roman"/>
          <w:sz w:val="24"/>
          <w:szCs w:val="24"/>
        </w:rPr>
      </w:pPr>
      <w:r w:rsidRPr="004107FF">
        <w:rPr>
          <w:rFonts w:ascii="Times New Roman" w:hAnsi="Times New Roman"/>
          <w:sz w:val="24"/>
          <w:szCs w:val="24"/>
        </w:rPr>
        <w:t>Figura 1. Características de probióticos eficazes</w:t>
      </w:r>
    </w:p>
    <w:tbl>
      <w:tblPr>
        <w:tblStyle w:val="TabelaSimples4"/>
        <w:tblW w:w="0" w:type="auto"/>
        <w:tblLook w:val="04A0" w:firstRow="1" w:lastRow="0" w:firstColumn="1" w:lastColumn="0" w:noHBand="0" w:noVBand="1"/>
      </w:tblPr>
      <w:tblGrid>
        <w:gridCol w:w="8494"/>
      </w:tblGrid>
      <w:tr w:rsidR="004107FF" w14:paraId="16BD74C7" w14:textId="77777777" w:rsidTr="00410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6C6E149" w14:textId="1AA5081A" w:rsidR="004107FF" w:rsidRDefault="004107FF" w:rsidP="00730AA0">
            <w:pPr>
              <w:spacing w:after="0" w:line="360" w:lineRule="auto"/>
              <w:jc w:val="both"/>
            </w:pPr>
            <w:r>
              <w:t xml:space="preserve">Características </w:t>
            </w:r>
          </w:p>
        </w:tc>
      </w:tr>
      <w:tr w:rsidR="004107FF" w14:paraId="13002B3A" w14:textId="77777777" w:rsidTr="0041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D35C62A" w14:textId="1C27A349" w:rsidR="004107FF" w:rsidRDefault="004107FF" w:rsidP="00730AA0">
            <w:pPr>
              <w:spacing w:after="0" w:line="360" w:lineRule="auto"/>
              <w:jc w:val="both"/>
            </w:pPr>
            <w:r>
              <w:t>Efeito benéfico no hospedeiro comprovado</w:t>
            </w:r>
          </w:p>
        </w:tc>
      </w:tr>
      <w:tr w:rsidR="004107FF" w14:paraId="4038112B" w14:textId="77777777" w:rsidTr="004107FF">
        <w:tc>
          <w:tcPr>
            <w:cnfStyle w:val="001000000000" w:firstRow="0" w:lastRow="0" w:firstColumn="1" w:lastColumn="0" w:oddVBand="0" w:evenVBand="0" w:oddHBand="0" w:evenHBand="0" w:firstRowFirstColumn="0" w:firstRowLastColumn="0" w:lastRowFirstColumn="0" w:lastRowLastColumn="0"/>
            <w:tcW w:w="8494" w:type="dxa"/>
          </w:tcPr>
          <w:p w14:paraId="08870E31" w14:textId="0B79B82E" w:rsidR="004107FF" w:rsidRDefault="004107FF" w:rsidP="00730AA0">
            <w:pPr>
              <w:spacing w:after="0" w:line="360" w:lineRule="auto"/>
              <w:jc w:val="both"/>
            </w:pPr>
            <w:r>
              <w:t>Segurança clínica comprovada</w:t>
            </w:r>
          </w:p>
        </w:tc>
      </w:tr>
      <w:tr w:rsidR="004107FF" w14:paraId="4C4E2A20" w14:textId="77777777" w:rsidTr="0041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1F76E45" w14:textId="76BA069A" w:rsidR="004107FF" w:rsidRDefault="004107FF" w:rsidP="00730AA0">
            <w:pPr>
              <w:spacing w:after="0" w:line="360" w:lineRule="auto"/>
              <w:jc w:val="both"/>
            </w:pPr>
            <w:r>
              <w:t>Capacidade de colonização do TGI</w:t>
            </w:r>
          </w:p>
        </w:tc>
      </w:tr>
      <w:tr w:rsidR="004107FF" w14:paraId="06D62A55" w14:textId="77777777" w:rsidTr="004107FF">
        <w:tc>
          <w:tcPr>
            <w:cnfStyle w:val="001000000000" w:firstRow="0" w:lastRow="0" w:firstColumn="1" w:lastColumn="0" w:oddVBand="0" w:evenVBand="0" w:oddHBand="0" w:evenHBand="0" w:firstRowFirstColumn="0" w:firstRowLastColumn="0" w:lastRowFirstColumn="0" w:lastRowLastColumn="0"/>
            <w:tcW w:w="8494" w:type="dxa"/>
          </w:tcPr>
          <w:p w14:paraId="6DB2FE64" w14:textId="1AC21298" w:rsidR="004107FF" w:rsidRDefault="004107FF" w:rsidP="00730AA0">
            <w:pPr>
              <w:spacing w:after="0" w:line="360" w:lineRule="auto"/>
              <w:jc w:val="both"/>
            </w:pPr>
            <w:r>
              <w:t>Resistência ao ácido gástrico e bile</w:t>
            </w:r>
          </w:p>
        </w:tc>
      </w:tr>
      <w:tr w:rsidR="004107FF" w14:paraId="78E76C56" w14:textId="77777777" w:rsidTr="00410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B4BE045" w14:textId="51918BC6" w:rsidR="004107FF" w:rsidRDefault="004107FF" w:rsidP="00730AA0">
            <w:pPr>
              <w:spacing w:after="0" w:line="360" w:lineRule="auto"/>
              <w:jc w:val="both"/>
            </w:pPr>
            <w:r>
              <w:t>Manutenção das características durante a incorporação na matriz</w:t>
            </w:r>
          </w:p>
        </w:tc>
      </w:tr>
    </w:tbl>
    <w:p w14:paraId="6C9ADE34" w14:textId="26A74C6C" w:rsidR="004107FF" w:rsidRDefault="004107FF" w:rsidP="004107FF">
      <w:pPr>
        <w:spacing w:after="0" w:line="360" w:lineRule="auto"/>
        <w:jc w:val="both"/>
        <w:rPr>
          <w:rFonts w:ascii="Times New Roman" w:hAnsi="Times New Roman"/>
          <w:sz w:val="20"/>
          <w:szCs w:val="20"/>
        </w:rPr>
      </w:pPr>
      <w:r w:rsidRPr="004107FF">
        <w:rPr>
          <w:rFonts w:ascii="Times New Roman" w:hAnsi="Times New Roman"/>
          <w:sz w:val="20"/>
          <w:szCs w:val="20"/>
        </w:rPr>
        <w:t xml:space="preserve">Características desejáveis de um probiótico eficaz. Adaptado de Hawrelak J. Probiotics [Internet]. Fourth Ed. Textbook of Natural Medicine. Elsevier; 2013. </w:t>
      </w:r>
    </w:p>
    <w:p w14:paraId="7B2BA2F9" w14:textId="13510AB3" w:rsidR="0034584E" w:rsidRDefault="0034584E" w:rsidP="0034584E">
      <w:pPr>
        <w:spacing w:after="0" w:line="360" w:lineRule="auto"/>
        <w:ind w:firstLine="709"/>
        <w:jc w:val="both"/>
        <w:rPr>
          <w:rFonts w:ascii="Times New Roman" w:hAnsi="Times New Roman"/>
          <w:sz w:val="20"/>
          <w:szCs w:val="20"/>
        </w:rPr>
      </w:pPr>
    </w:p>
    <w:p w14:paraId="33D92C0F" w14:textId="3A623628" w:rsidR="00587895" w:rsidRDefault="0034584E" w:rsidP="00587895">
      <w:pPr>
        <w:spacing w:after="0" w:line="360" w:lineRule="auto"/>
        <w:ind w:firstLine="709"/>
        <w:jc w:val="both"/>
        <w:rPr>
          <w:rFonts w:ascii="Times New Roman" w:hAnsi="Times New Roman"/>
          <w:sz w:val="24"/>
          <w:szCs w:val="24"/>
        </w:rPr>
      </w:pPr>
      <w:r w:rsidRPr="00587895">
        <w:rPr>
          <w:rFonts w:ascii="Times New Roman" w:hAnsi="Times New Roman"/>
          <w:sz w:val="24"/>
          <w:szCs w:val="24"/>
        </w:rPr>
        <w:t xml:space="preserve">Diferentes </w:t>
      </w:r>
      <w:r w:rsidR="00587895" w:rsidRPr="00587895">
        <w:rPr>
          <w:rFonts w:ascii="Times New Roman" w:hAnsi="Times New Roman"/>
          <w:sz w:val="24"/>
          <w:szCs w:val="24"/>
        </w:rPr>
        <w:t>microrganismos</w:t>
      </w:r>
      <w:r w:rsidRPr="00587895">
        <w:rPr>
          <w:rFonts w:ascii="Times New Roman" w:hAnsi="Times New Roman"/>
          <w:sz w:val="24"/>
          <w:szCs w:val="24"/>
        </w:rPr>
        <w:t xml:space="preserve"> são empregados como probióticos</w:t>
      </w:r>
      <w:r w:rsidR="00587895">
        <w:rPr>
          <w:rFonts w:ascii="Times New Roman" w:hAnsi="Times New Roman"/>
          <w:sz w:val="24"/>
          <w:szCs w:val="24"/>
        </w:rPr>
        <w:t xml:space="preserve"> e, t</w:t>
      </w:r>
      <w:r w:rsidRPr="00587895">
        <w:rPr>
          <w:rFonts w:ascii="Times New Roman" w:hAnsi="Times New Roman"/>
          <w:sz w:val="24"/>
          <w:szCs w:val="24"/>
        </w:rPr>
        <w:t xml:space="preserve">rês principais espécies de </w:t>
      </w:r>
      <w:r w:rsidR="00587895" w:rsidRPr="00587895">
        <w:rPr>
          <w:rFonts w:ascii="Times New Roman" w:hAnsi="Times New Roman"/>
          <w:sz w:val="24"/>
          <w:szCs w:val="24"/>
        </w:rPr>
        <w:t xml:space="preserve">gêneros possuem aplicação clínica: </w:t>
      </w:r>
      <w:r w:rsidRPr="005D58A0">
        <w:rPr>
          <w:rFonts w:ascii="Times New Roman" w:hAnsi="Times New Roman"/>
          <w:i/>
          <w:iCs/>
          <w:sz w:val="24"/>
          <w:szCs w:val="24"/>
        </w:rPr>
        <w:t>Lactobacillus</w:t>
      </w:r>
      <w:r w:rsidRPr="00587895">
        <w:rPr>
          <w:rFonts w:ascii="Times New Roman" w:hAnsi="Times New Roman"/>
          <w:sz w:val="24"/>
          <w:szCs w:val="24"/>
        </w:rPr>
        <w:t xml:space="preserve">, </w:t>
      </w:r>
      <w:r w:rsidRPr="005D58A0">
        <w:rPr>
          <w:rFonts w:ascii="Times New Roman" w:hAnsi="Times New Roman"/>
          <w:i/>
          <w:iCs/>
          <w:sz w:val="24"/>
          <w:szCs w:val="24"/>
        </w:rPr>
        <w:t>Bifidobacterium</w:t>
      </w:r>
      <w:r w:rsidRPr="00587895">
        <w:rPr>
          <w:rFonts w:ascii="Times New Roman" w:hAnsi="Times New Roman"/>
          <w:sz w:val="24"/>
          <w:szCs w:val="24"/>
        </w:rPr>
        <w:t xml:space="preserve"> e </w:t>
      </w:r>
      <w:r w:rsidRPr="005D58A0">
        <w:rPr>
          <w:rFonts w:ascii="Times New Roman" w:hAnsi="Times New Roman"/>
          <w:i/>
          <w:iCs/>
          <w:sz w:val="24"/>
          <w:szCs w:val="24"/>
        </w:rPr>
        <w:t>Saccharomyces</w:t>
      </w:r>
      <w:r w:rsidR="00587895" w:rsidRPr="00587895">
        <w:rPr>
          <w:rFonts w:ascii="Times New Roman" w:hAnsi="Times New Roman"/>
          <w:sz w:val="24"/>
          <w:szCs w:val="24"/>
        </w:rPr>
        <w:t>.</w:t>
      </w:r>
      <w:r w:rsidRPr="00587895">
        <w:rPr>
          <w:rFonts w:ascii="Times New Roman" w:hAnsi="Times New Roman"/>
          <w:sz w:val="24"/>
          <w:szCs w:val="24"/>
        </w:rPr>
        <w:t xml:space="preserve"> Os dois primeiros são bacterianos e </w:t>
      </w:r>
      <w:r w:rsidR="00587895" w:rsidRPr="00587895">
        <w:rPr>
          <w:rFonts w:ascii="Times New Roman" w:hAnsi="Times New Roman"/>
          <w:sz w:val="24"/>
          <w:szCs w:val="24"/>
        </w:rPr>
        <w:t>possuem reconhecida eficácia na</w:t>
      </w:r>
      <w:r w:rsidRPr="00587895">
        <w:rPr>
          <w:rFonts w:ascii="Times New Roman" w:hAnsi="Times New Roman"/>
          <w:sz w:val="24"/>
          <w:szCs w:val="24"/>
        </w:rPr>
        <w:t xml:space="preserve"> capacidade </w:t>
      </w:r>
      <w:r w:rsidR="00587895" w:rsidRPr="00587895">
        <w:rPr>
          <w:rFonts w:ascii="Times New Roman" w:hAnsi="Times New Roman"/>
          <w:sz w:val="24"/>
          <w:szCs w:val="24"/>
        </w:rPr>
        <w:t xml:space="preserve">de </w:t>
      </w:r>
      <w:r w:rsidRPr="00587895">
        <w:rPr>
          <w:rFonts w:ascii="Times New Roman" w:hAnsi="Times New Roman"/>
          <w:sz w:val="24"/>
          <w:szCs w:val="24"/>
        </w:rPr>
        <w:t xml:space="preserve">fermentar </w:t>
      </w:r>
      <w:r w:rsidR="00587895" w:rsidRPr="00587895">
        <w:rPr>
          <w:rFonts w:ascii="Times New Roman" w:hAnsi="Times New Roman"/>
          <w:sz w:val="24"/>
          <w:szCs w:val="24"/>
        </w:rPr>
        <w:t>carboidratos,</w:t>
      </w:r>
      <w:r w:rsidRPr="00587895">
        <w:rPr>
          <w:rFonts w:ascii="Times New Roman" w:hAnsi="Times New Roman"/>
          <w:sz w:val="24"/>
          <w:szCs w:val="24"/>
        </w:rPr>
        <w:t xml:space="preserve"> produzindo ácido lático</w:t>
      </w:r>
      <w:r w:rsidR="00587895" w:rsidRPr="00587895">
        <w:rPr>
          <w:rFonts w:ascii="Times New Roman" w:hAnsi="Times New Roman"/>
          <w:sz w:val="24"/>
          <w:szCs w:val="24"/>
        </w:rPr>
        <w:t xml:space="preserve"> com função inibitória do </w:t>
      </w:r>
      <w:r w:rsidRPr="00587895">
        <w:rPr>
          <w:rFonts w:ascii="Times New Roman" w:hAnsi="Times New Roman"/>
          <w:sz w:val="24"/>
          <w:szCs w:val="24"/>
        </w:rPr>
        <w:t>crescimento de bactérias patogénicas</w:t>
      </w:r>
      <w:r w:rsidR="00587895" w:rsidRPr="00587895">
        <w:rPr>
          <w:rFonts w:ascii="Times New Roman" w:hAnsi="Times New Roman"/>
          <w:sz w:val="24"/>
          <w:szCs w:val="24"/>
        </w:rPr>
        <w:t xml:space="preserve"> e d</w:t>
      </w:r>
      <w:r w:rsidR="00587895">
        <w:rPr>
          <w:rFonts w:ascii="Times New Roman" w:hAnsi="Times New Roman"/>
          <w:sz w:val="24"/>
          <w:szCs w:val="24"/>
        </w:rPr>
        <w:t>e</w:t>
      </w:r>
      <w:r w:rsidR="00587895" w:rsidRPr="00587895">
        <w:rPr>
          <w:rFonts w:ascii="Times New Roman" w:hAnsi="Times New Roman"/>
          <w:sz w:val="24"/>
          <w:szCs w:val="24"/>
        </w:rPr>
        <w:t xml:space="preserve"> piruvato, utilizado por</w:t>
      </w:r>
      <w:r w:rsidRPr="00587895">
        <w:rPr>
          <w:rFonts w:ascii="Times New Roman" w:hAnsi="Times New Roman"/>
          <w:sz w:val="24"/>
          <w:szCs w:val="24"/>
        </w:rPr>
        <w:t xml:space="preserve"> microrganismos anaeróbios do cólon para </w:t>
      </w:r>
      <w:r w:rsidR="00587895" w:rsidRPr="00587895">
        <w:rPr>
          <w:rFonts w:ascii="Times New Roman" w:hAnsi="Times New Roman"/>
          <w:sz w:val="24"/>
          <w:szCs w:val="24"/>
        </w:rPr>
        <w:t xml:space="preserve">a </w:t>
      </w:r>
      <w:r w:rsidRPr="00587895">
        <w:rPr>
          <w:rFonts w:ascii="Times New Roman" w:hAnsi="Times New Roman"/>
          <w:sz w:val="24"/>
          <w:szCs w:val="24"/>
        </w:rPr>
        <w:t xml:space="preserve">produção de </w:t>
      </w:r>
      <w:r w:rsidR="00587895" w:rsidRPr="00587895">
        <w:rPr>
          <w:rFonts w:ascii="Times New Roman" w:hAnsi="Times New Roman"/>
          <w:sz w:val="24"/>
          <w:szCs w:val="24"/>
        </w:rPr>
        <w:t>ácidos graxos de cadeia curta (</w:t>
      </w:r>
      <w:r w:rsidRPr="00587895">
        <w:rPr>
          <w:rFonts w:ascii="Times New Roman" w:hAnsi="Times New Roman"/>
          <w:sz w:val="24"/>
          <w:szCs w:val="24"/>
        </w:rPr>
        <w:t>AGCC</w:t>
      </w:r>
      <w:r w:rsidR="00587895" w:rsidRPr="00587895">
        <w:rPr>
          <w:rFonts w:ascii="Times New Roman" w:hAnsi="Times New Roman"/>
          <w:sz w:val="24"/>
          <w:szCs w:val="24"/>
        </w:rPr>
        <w:t>)</w:t>
      </w:r>
      <w:r w:rsidRPr="00587895">
        <w:rPr>
          <w:rFonts w:ascii="Times New Roman" w:hAnsi="Times New Roman"/>
          <w:sz w:val="24"/>
          <w:szCs w:val="24"/>
        </w:rPr>
        <w:t xml:space="preserve">. O segundo </w:t>
      </w:r>
      <w:r w:rsidR="00587895" w:rsidRPr="00587895">
        <w:rPr>
          <w:rFonts w:ascii="Times New Roman" w:hAnsi="Times New Roman"/>
          <w:sz w:val="24"/>
          <w:szCs w:val="24"/>
        </w:rPr>
        <w:t xml:space="preserve">gênero </w:t>
      </w:r>
      <w:r w:rsidRPr="00587895">
        <w:rPr>
          <w:rFonts w:ascii="Times New Roman" w:hAnsi="Times New Roman"/>
          <w:sz w:val="24"/>
          <w:szCs w:val="24"/>
        </w:rPr>
        <w:t xml:space="preserve">do reino Fungi </w:t>
      </w:r>
      <w:r w:rsidR="00587895" w:rsidRPr="00587895">
        <w:rPr>
          <w:rFonts w:ascii="Times New Roman" w:hAnsi="Times New Roman"/>
          <w:sz w:val="24"/>
          <w:szCs w:val="24"/>
        </w:rPr>
        <w:t xml:space="preserve">compreende </w:t>
      </w:r>
      <w:r w:rsidRPr="00587895">
        <w:rPr>
          <w:rFonts w:ascii="Times New Roman" w:hAnsi="Times New Roman"/>
          <w:sz w:val="24"/>
          <w:szCs w:val="24"/>
        </w:rPr>
        <w:t xml:space="preserve">espécies de leveduras, sendo </w:t>
      </w:r>
      <w:r w:rsidR="00587895" w:rsidRPr="00587895">
        <w:rPr>
          <w:rFonts w:ascii="Times New Roman" w:hAnsi="Times New Roman"/>
          <w:sz w:val="24"/>
          <w:szCs w:val="24"/>
        </w:rPr>
        <w:t xml:space="preserve">a </w:t>
      </w:r>
      <w:r w:rsidRPr="005D58A0">
        <w:rPr>
          <w:rFonts w:ascii="Times New Roman" w:hAnsi="Times New Roman"/>
          <w:i/>
          <w:iCs/>
          <w:sz w:val="24"/>
          <w:szCs w:val="24"/>
        </w:rPr>
        <w:t>Saccharomyces boulardi</w:t>
      </w:r>
      <w:r w:rsidRPr="00587895">
        <w:rPr>
          <w:rFonts w:ascii="Times New Roman" w:hAnsi="Times New Roman"/>
          <w:sz w:val="24"/>
          <w:szCs w:val="24"/>
        </w:rPr>
        <w:t xml:space="preserve">i a levedura não </w:t>
      </w:r>
      <w:r w:rsidR="00587895" w:rsidRPr="00587895">
        <w:rPr>
          <w:rFonts w:ascii="Times New Roman" w:hAnsi="Times New Roman"/>
          <w:sz w:val="24"/>
          <w:szCs w:val="24"/>
        </w:rPr>
        <w:t xml:space="preserve">patogênica </w:t>
      </w:r>
      <w:r w:rsidRPr="00587895">
        <w:rPr>
          <w:rFonts w:ascii="Times New Roman" w:hAnsi="Times New Roman"/>
          <w:sz w:val="24"/>
          <w:szCs w:val="24"/>
        </w:rPr>
        <w:t xml:space="preserve">mais </w:t>
      </w:r>
      <w:r w:rsidR="00587895" w:rsidRPr="00587895">
        <w:rPr>
          <w:rFonts w:ascii="Times New Roman" w:hAnsi="Times New Roman"/>
          <w:sz w:val="24"/>
          <w:szCs w:val="24"/>
        </w:rPr>
        <w:t>utilizada</w:t>
      </w:r>
      <w:r w:rsidRPr="00587895">
        <w:rPr>
          <w:rFonts w:ascii="Times New Roman" w:hAnsi="Times New Roman"/>
          <w:sz w:val="24"/>
          <w:szCs w:val="24"/>
        </w:rPr>
        <w:t xml:space="preserve"> como probiótico</w:t>
      </w:r>
      <w:r w:rsidR="00930427">
        <w:rPr>
          <w:rFonts w:ascii="Times New Roman" w:hAnsi="Times New Roman"/>
          <w:sz w:val="24"/>
          <w:szCs w:val="24"/>
        </w:rPr>
        <w:t xml:space="preserve"> (MIZOCK, 2015; </w:t>
      </w:r>
      <w:r w:rsidR="005D58A0">
        <w:rPr>
          <w:rFonts w:ascii="Times New Roman" w:hAnsi="Times New Roman"/>
          <w:sz w:val="24"/>
          <w:szCs w:val="24"/>
        </w:rPr>
        <w:t>AMARA &amp; SHIBL, 2015).</w:t>
      </w:r>
    </w:p>
    <w:p w14:paraId="01860D47" w14:textId="6F1E8BCD" w:rsidR="00AF6EEB" w:rsidRDefault="005D58A0" w:rsidP="00AF6EEB">
      <w:pPr>
        <w:spacing w:after="0" w:line="360" w:lineRule="auto"/>
        <w:ind w:firstLine="709"/>
        <w:jc w:val="both"/>
        <w:rPr>
          <w:rFonts w:ascii="Times New Roman" w:hAnsi="Times New Roman"/>
          <w:sz w:val="24"/>
          <w:szCs w:val="24"/>
        </w:rPr>
      </w:pPr>
      <w:r w:rsidRPr="0063638F">
        <w:rPr>
          <w:rFonts w:ascii="Times New Roman" w:hAnsi="Times New Roman"/>
          <w:sz w:val="24"/>
          <w:szCs w:val="24"/>
        </w:rPr>
        <w:t xml:space="preserve">A diferença entre os microrganismos comensais e os patogênicos é fundamental no processo intestinal no qual os probióticos irão </w:t>
      </w:r>
      <w:r w:rsidR="0063638F" w:rsidRPr="0063638F">
        <w:rPr>
          <w:rFonts w:ascii="Times New Roman" w:hAnsi="Times New Roman"/>
          <w:sz w:val="24"/>
          <w:szCs w:val="24"/>
        </w:rPr>
        <w:t>atuar</w:t>
      </w:r>
      <w:r w:rsidRPr="0063638F">
        <w:rPr>
          <w:rFonts w:ascii="Times New Roman" w:hAnsi="Times New Roman"/>
          <w:sz w:val="24"/>
          <w:szCs w:val="24"/>
        </w:rPr>
        <w:t>, contudo, nem sempre essa diferença é óbvia, especialmente, em circunstâncias de vulnerabilidade do organismo hospedeiro</w:t>
      </w:r>
      <w:r w:rsidR="0063638F" w:rsidRPr="0063638F">
        <w:rPr>
          <w:rFonts w:ascii="Times New Roman" w:hAnsi="Times New Roman"/>
          <w:sz w:val="24"/>
          <w:szCs w:val="24"/>
        </w:rPr>
        <w:t xml:space="preserve"> (SHANAHAN, 2012). </w:t>
      </w:r>
      <w:r w:rsidR="0063638F" w:rsidRPr="00AF6EEB">
        <w:rPr>
          <w:rFonts w:ascii="Times New Roman" w:hAnsi="Times New Roman"/>
          <w:sz w:val="24"/>
          <w:szCs w:val="24"/>
        </w:rPr>
        <w:t>Comumente</w:t>
      </w:r>
      <w:r w:rsidR="00AF6EEB">
        <w:rPr>
          <w:rFonts w:ascii="Times New Roman" w:hAnsi="Times New Roman"/>
          <w:sz w:val="24"/>
          <w:szCs w:val="24"/>
        </w:rPr>
        <w:t>,</w:t>
      </w:r>
      <w:r w:rsidR="0063638F" w:rsidRPr="00AF6EEB">
        <w:rPr>
          <w:rFonts w:ascii="Times New Roman" w:hAnsi="Times New Roman"/>
          <w:sz w:val="24"/>
          <w:szCs w:val="24"/>
        </w:rPr>
        <w:t xml:space="preserve"> </w:t>
      </w:r>
      <w:r w:rsidR="0098389B" w:rsidRPr="00AF6EEB">
        <w:rPr>
          <w:rFonts w:ascii="Times New Roman" w:hAnsi="Times New Roman"/>
          <w:sz w:val="24"/>
          <w:szCs w:val="24"/>
        </w:rPr>
        <w:t xml:space="preserve">em </w:t>
      </w:r>
      <w:r w:rsidR="0063638F" w:rsidRPr="00AF6EEB">
        <w:rPr>
          <w:rFonts w:ascii="Times New Roman" w:hAnsi="Times New Roman"/>
          <w:sz w:val="24"/>
          <w:szCs w:val="24"/>
        </w:rPr>
        <w:t xml:space="preserve">experiencias com probióticos </w:t>
      </w:r>
      <w:r w:rsidR="0063638F" w:rsidRPr="00AF6EEB">
        <w:rPr>
          <w:rFonts w:ascii="Times New Roman" w:hAnsi="Times New Roman"/>
          <w:i/>
          <w:iCs/>
          <w:sz w:val="24"/>
          <w:szCs w:val="24"/>
        </w:rPr>
        <w:t>Lactobacillus</w:t>
      </w:r>
      <w:r w:rsidR="0063638F" w:rsidRPr="00AF6EEB">
        <w:rPr>
          <w:rFonts w:ascii="Times New Roman" w:hAnsi="Times New Roman"/>
          <w:sz w:val="24"/>
          <w:szCs w:val="24"/>
        </w:rPr>
        <w:t xml:space="preserve"> e </w:t>
      </w:r>
      <w:r w:rsidR="0063638F" w:rsidRPr="00AF6EEB">
        <w:rPr>
          <w:rFonts w:ascii="Times New Roman" w:hAnsi="Times New Roman"/>
          <w:i/>
          <w:iCs/>
          <w:sz w:val="24"/>
          <w:szCs w:val="24"/>
        </w:rPr>
        <w:t>Bifidobacterium</w:t>
      </w:r>
      <w:r w:rsidR="0063638F" w:rsidRPr="00AF6EEB">
        <w:rPr>
          <w:rFonts w:ascii="Times New Roman" w:hAnsi="Times New Roman"/>
          <w:sz w:val="24"/>
          <w:szCs w:val="24"/>
        </w:rPr>
        <w:t xml:space="preserve">, o efeito probiótico é proprio de uma classe, </w:t>
      </w:r>
      <w:r w:rsidR="0098389B" w:rsidRPr="00AF6EEB">
        <w:rPr>
          <w:rFonts w:ascii="Times New Roman" w:hAnsi="Times New Roman"/>
          <w:sz w:val="24"/>
          <w:szCs w:val="24"/>
        </w:rPr>
        <w:t xml:space="preserve">de tal maneira que, </w:t>
      </w:r>
      <w:r w:rsidR="0063638F" w:rsidRPr="00AF6EEB">
        <w:rPr>
          <w:rFonts w:ascii="Times New Roman" w:hAnsi="Times New Roman"/>
          <w:sz w:val="24"/>
          <w:szCs w:val="24"/>
        </w:rPr>
        <w:t xml:space="preserve">tanto os benefícios como a segurança de um probiótico não </w:t>
      </w:r>
      <w:r w:rsidR="0098389B" w:rsidRPr="00AF6EEB">
        <w:rPr>
          <w:rFonts w:ascii="Times New Roman" w:hAnsi="Times New Roman"/>
          <w:sz w:val="24"/>
          <w:szCs w:val="24"/>
        </w:rPr>
        <w:t>sejam</w:t>
      </w:r>
      <w:r w:rsidR="0063638F" w:rsidRPr="00AF6EEB">
        <w:rPr>
          <w:rFonts w:ascii="Times New Roman" w:hAnsi="Times New Roman"/>
          <w:sz w:val="24"/>
          <w:szCs w:val="24"/>
        </w:rPr>
        <w:t xml:space="preserve"> extrapolada</w:t>
      </w:r>
      <w:r w:rsidR="0098389B" w:rsidRPr="00AF6EEB">
        <w:rPr>
          <w:rFonts w:ascii="Times New Roman" w:hAnsi="Times New Roman"/>
          <w:sz w:val="24"/>
          <w:szCs w:val="24"/>
        </w:rPr>
        <w:t>s</w:t>
      </w:r>
      <w:r w:rsidR="0063638F" w:rsidRPr="00AF6EEB">
        <w:rPr>
          <w:rFonts w:ascii="Times New Roman" w:hAnsi="Times New Roman"/>
          <w:sz w:val="24"/>
          <w:szCs w:val="24"/>
        </w:rPr>
        <w:t xml:space="preserve"> para outras espécies</w:t>
      </w:r>
      <w:r w:rsidR="0098389B" w:rsidRPr="00AF6EEB">
        <w:rPr>
          <w:rFonts w:ascii="Times New Roman" w:hAnsi="Times New Roman"/>
          <w:sz w:val="24"/>
          <w:szCs w:val="24"/>
        </w:rPr>
        <w:t>,</w:t>
      </w:r>
      <w:r w:rsidR="0063638F" w:rsidRPr="00AF6EEB">
        <w:rPr>
          <w:rFonts w:ascii="Times New Roman" w:hAnsi="Times New Roman"/>
          <w:sz w:val="24"/>
          <w:szCs w:val="24"/>
        </w:rPr>
        <w:t xml:space="preserve"> </w:t>
      </w:r>
      <w:r w:rsidR="0098389B" w:rsidRPr="00AF6EEB">
        <w:rPr>
          <w:rFonts w:ascii="Times New Roman" w:hAnsi="Times New Roman"/>
          <w:sz w:val="24"/>
          <w:szCs w:val="24"/>
        </w:rPr>
        <w:t xml:space="preserve">tornando indispensáveis </w:t>
      </w:r>
      <w:r w:rsidR="0063638F" w:rsidRPr="00AF6EEB">
        <w:rPr>
          <w:rFonts w:ascii="Times New Roman" w:hAnsi="Times New Roman"/>
          <w:sz w:val="24"/>
          <w:szCs w:val="24"/>
        </w:rPr>
        <w:t xml:space="preserve">os estudos de </w:t>
      </w:r>
      <w:r w:rsidR="0098389B" w:rsidRPr="00AF6EEB">
        <w:rPr>
          <w:rFonts w:ascii="Times New Roman" w:hAnsi="Times New Roman"/>
          <w:sz w:val="24"/>
          <w:szCs w:val="24"/>
        </w:rPr>
        <w:t>avaliação (BUTEL, 2014; SOUSA GUERREIRO, ROMÃOZINHO &amp; GRANADO, 2009</w:t>
      </w:r>
      <w:r w:rsidR="00AF6EEB" w:rsidRPr="00AF6EEB">
        <w:rPr>
          <w:rFonts w:ascii="Times New Roman" w:hAnsi="Times New Roman"/>
          <w:sz w:val="24"/>
          <w:szCs w:val="24"/>
        </w:rPr>
        <w:t>; VANDENPLAS, HUYS &amp; DAUBE, 2015).</w:t>
      </w:r>
    </w:p>
    <w:p w14:paraId="01E623F9" w14:textId="11DA93DE" w:rsidR="0028136D" w:rsidRDefault="0028136D" w:rsidP="00AF6EEB">
      <w:pPr>
        <w:spacing w:after="0" w:line="360" w:lineRule="auto"/>
        <w:ind w:firstLine="709"/>
        <w:jc w:val="both"/>
        <w:rPr>
          <w:rFonts w:ascii="Times New Roman" w:hAnsi="Times New Roman"/>
          <w:sz w:val="24"/>
          <w:szCs w:val="24"/>
        </w:rPr>
      </w:pPr>
      <w:r w:rsidRPr="00E25710">
        <w:rPr>
          <w:rFonts w:ascii="Times New Roman" w:hAnsi="Times New Roman"/>
          <w:sz w:val="24"/>
          <w:szCs w:val="24"/>
        </w:rPr>
        <w:t xml:space="preserve">Bifidobactérias são </w:t>
      </w:r>
      <w:r w:rsidR="002E2B94" w:rsidRPr="00E25710">
        <w:rPr>
          <w:rFonts w:ascii="Times New Roman" w:hAnsi="Times New Roman"/>
          <w:sz w:val="24"/>
          <w:szCs w:val="24"/>
        </w:rPr>
        <w:t>elementos</w:t>
      </w:r>
      <w:r w:rsidRPr="00E25710">
        <w:rPr>
          <w:rFonts w:ascii="Times New Roman" w:hAnsi="Times New Roman"/>
          <w:sz w:val="24"/>
          <w:szCs w:val="24"/>
        </w:rPr>
        <w:t xml:space="preserve"> naturais do intestino humano e ocorrem em concentrações de 10⁹ a 10¹¹ células/g de fezes. </w:t>
      </w:r>
      <w:r w:rsidR="002E2B94" w:rsidRPr="00E25710">
        <w:rPr>
          <w:rFonts w:ascii="Times New Roman" w:hAnsi="Times New Roman"/>
          <w:sz w:val="24"/>
          <w:szCs w:val="24"/>
        </w:rPr>
        <w:t>Caracterizam 91</w:t>
      </w:r>
      <w:r w:rsidRPr="00E25710">
        <w:rPr>
          <w:rFonts w:ascii="Times New Roman" w:hAnsi="Times New Roman"/>
          <w:sz w:val="24"/>
          <w:szCs w:val="24"/>
        </w:rPr>
        <w:t xml:space="preserve">% do total da população intestinal durante as primeiras etapas da vida. </w:t>
      </w:r>
      <w:r w:rsidR="00E25710" w:rsidRPr="00E25710">
        <w:rPr>
          <w:rFonts w:ascii="Times New Roman" w:hAnsi="Times New Roman"/>
          <w:sz w:val="24"/>
          <w:szCs w:val="24"/>
        </w:rPr>
        <w:t>Sua sobrevivência</w:t>
      </w:r>
      <w:r w:rsidRPr="00E25710">
        <w:rPr>
          <w:rFonts w:ascii="Times New Roman" w:hAnsi="Times New Roman"/>
          <w:sz w:val="24"/>
          <w:szCs w:val="24"/>
        </w:rPr>
        <w:t xml:space="preserve"> no trato gastrointestinal </w:t>
      </w:r>
      <w:r w:rsidR="002E2B94" w:rsidRPr="00E25710">
        <w:rPr>
          <w:rFonts w:ascii="Times New Roman" w:hAnsi="Times New Roman"/>
          <w:sz w:val="24"/>
          <w:szCs w:val="24"/>
        </w:rPr>
        <w:lastRenderedPageBreak/>
        <w:t xml:space="preserve">se relaciona à sua função estimuladora do </w:t>
      </w:r>
      <w:r w:rsidR="00E25710" w:rsidRPr="00E25710">
        <w:rPr>
          <w:rFonts w:ascii="Times New Roman" w:hAnsi="Times New Roman"/>
          <w:sz w:val="24"/>
          <w:szCs w:val="24"/>
        </w:rPr>
        <w:t>sistema a</w:t>
      </w:r>
      <w:r w:rsidRPr="00E25710">
        <w:rPr>
          <w:rFonts w:ascii="Times New Roman" w:hAnsi="Times New Roman"/>
          <w:sz w:val="24"/>
          <w:szCs w:val="24"/>
        </w:rPr>
        <w:t xml:space="preserve"> </w:t>
      </w:r>
      <w:r w:rsidR="00E25710" w:rsidRPr="00E25710">
        <w:rPr>
          <w:rFonts w:ascii="Times New Roman" w:hAnsi="Times New Roman"/>
          <w:sz w:val="24"/>
          <w:szCs w:val="24"/>
        </w:rPr>
        <w:t>imune (</w:t>
      </w:r>
      <w:r w:rsidRPr="00E25710">
        <w:rPr>
          <w:rFonts w:ascii="Times New Roman" w:hAnsi="Times New Roman"/>
          <w:sz w:val="24"/>
          <w:szCs w:val="24"/>
        </w:rPr>
        <w:t>BOGSAN et al., 2013; GUARDAMAGNA et al., 2014</w:t>
      </w:r>
      <w:r w:rsidR="002E2B94" w:rsidRPr="00E25710">
        <w:rPr>
          <w:rFonts w:ascii="Times New Roman" w:hAnsi="Times New Roman"/>
          <w:sz w:val="24"/>
          <w:szCs w:val="24"/>
        </w:rPr>
        <w:t>)</w:t>
      </w:r>
      <w:r w:rsidRPr="00E25710">
        <w:rPr>
          <w:rFonts w:ascii="Times New Roman" w:hAnsi="Times New Roman"/>
          <w:sz w:val="24"/>
          <w:szCs w:val="24"/>
        </w:rPr>
        <w:t>.</w:t>
      </w:r>
      <w:r w:rsidR="00164725">
        <w:rPr>
          <w:rFonts w:ascii="Times New Roman" w:hAnsi="Times New Roman"/>
          <w:sz w:val="24"/>
          <w:szCs w:val="24"/>
        </w:rPr>
        <w:t xml:space="preserve"> </w:t>
      </w:r>
    </w:p>
    <w:p w14:paraId="4BE1823A" w14:textId="6C0749E1" w:rsidR="00E25710" w:rsidRPr="00164725" w:rsidRDefault="00E25710" w:rsidP="00AF6EEB">
      <w:pPr>
        <w:spacing w:after="0" w:line="360" w:lineRule="auto"/>
        <w:ind w:firstLine="709"/>
        <w:jc w:val="both"/>
        <w:rPr>
          <w:rFonts w:ascii="Times New Roman" w:hAnsi="Times New Roman"/>
          <w:sz w:val="24"/>
          <w:szCs w:val="24"/>
        </w:rPr>
      </w:pPr>
      <w:r w:rsidRPr="00164725">
        <w:rPr>
          <w:rFonts w:ascii="Times New Roman" w:hAnsi="Times New Roman"/>
          <w:sz w:val="24"/>
          <w:szCs w:val="24"/>
        </w:rPr>
        <w:t xml:space="preserve">Os lactobacilos são bactérias gram-positivas e anaeróbicas facultativas, </w:t>
      </w:r>
      <w:r w:rsidR="00164725" w:rsidRPr="00164725">
        <w:rPr>
          <w:rFonts w:ascii="Times New Roman" w:hAnsi="Times New Roman"/>
          <w:sz w:val="24"/>
          <w:szCs w:val="24"/>
        </w:rPr>
        <w:t>prevalecentes no</w:t>
      </w:r>
      <w:r w:rsidRPr="00164725">
        <w:rPr>
          <w:rFonts w:ascii="Times New Roman" w:hAnsi="Times New Roman"/>
          <w:sz w:val="24"/>
          <w:szCs w:val="24"/>
        </w:rPr>
        <w:t xml:space="preserve"> intestino delgado</w:t>
      </w:r>
      <w:r w:rsidR="00164725" w:rsidRPr="00164725">
        <w:rPr>
          <w:rFonts w:ascii="Times New Roman" w:hAnsi="Times New Roman"/>
          <w:sz w:val="24"/>
          <w:szCs w:val="24"/>
        </w:rPr>
        <w:t xml:space="preserve"> que </w:t>
      </w:r>
      <w:r w:rsidRPr="00164725">
        <w:rPr>
          <w:rFonts w:ascii="Times New Roman" w:hAnsi="Times New Roman"/>
          <w:sz w:val="24"/>
          <w:szCs w:val="24"/>
        </w:rPr>
        <w:t xml:space="preserve">inibem </w:t>
      </w:r>
      <w:r w:rsidR="00164725" w:rsidRPr="00164725">
        <w:rPr>
          <w:rFonts w:ascii="Times New Roman" w:hAnsi="Times New Roman"/>
          <w:sz w:val="24"/>
          <w:szCs w:val="24"/>
        </w:rPr>
        <w:t>o crescimento</w:t>
      </w:r>
      <w:r w:rsidRPr="00164725">
        <w:rPr>
          <w:rFonts w:ascii="Times New Roman" w:hAnsi="Times New Roman"/>
          <w:sz w:val="24"/>
          <w:szCs w:val="24"/>
        </w:rPr>
        <w:t xml:space="preserve"> de microrganismos </w:t>
      </w:r>
      <w:r w:rsidR="00164725" w:rsidRPr="00164725">
        <w:rPr>
          <w:rFonts w:ascii="Times New Roman" w:hAnsi="Times New Roman"/>
          <w:sz w:val="24"/>
          <w:szCs w:val="24"/>
        </w:rPr>
        <w:t xml:space="preserve">patogênicos, a partir da sua capacidade antagônica nos sítios </w:t>
      </w:r>
      <w:r w:rsidRPr="00164725">
        <w:rPr>
          <w:rFonts w:ascii="Times New Roman" w:hAnsi="Times New Roman"/>
          <w:sz w:val="24"/>
          <w:szCs w:val="24"/>
        </w:rPr>
        <w:t>de ligação e nutrientes</w:t>
      </w:r>
      <w:r w:rsidR="00164725" w:rsidRPr="00164725">
        <w:rPr>
          <w:rFonts w:ascii="Times New Roman" w:hAnsi="Times New Roman"/>
          <w:sz w:val="24"/>
          <w:szCs w:val="24"/>
        </w:rPr>
        <w:t xml:space="preserve">, resultando na redução dos </w:t>
      </w:r>
      <w:r w:rsidRPr="00164725">
        <w:rPr>
          <w:rFonts w:ascii="Times New Roman" w:hAnsi="Times New Roman"/>
          <w:sz w:val="24"/>
          <w:szCs w:val="24"/>
        </w:rPr>
        <w:t xml:space="preserve">ácidos orgânicos, </w:t>
      </w:r>
      <w:r w:rsidR="00164725" w:rsidRPr="00164725">
        <w:rPr>
          <w:rFonts w:ascii="Times New Roman" w:hAnsi="Times New Roman"/>
          <w:sz w:val="24"/>
          <w:szCs w:val="24"/>
        </w:rPr>
        <w:t>redutores d</w:t>
      </w:r>
      <w:r w:rsidRPr="00164725">
        <w:rPr>
          <w:rFonts w:ascii="Times New Roman" w:hAnsi="Times New Roman"/>
          <w:sz w:val="24"/>
          <w:szCs w:val="24"/>
        </w:rPr>
        <w:t xml:space="preserve">o pH intestinal, retardando o </w:t>
      </w:r>
      <w:r w:rsidR="00164725" w:rsidRPr="00164725">
        <w:rPr>
          <w:rFonts w:ascii="Times New Roman" w:hAnsi="Times New Roman"/>
          <w:sz w:val="24"/>
          <w:szCs w:val="24"/>
        </w:rPr>
        <w:t>seu desenvolvimento (FLESCH, POZIOMYCK &amp; DAMIN, 2014).</w:t>
      </w:r>
    </w:p>
    <w:p w14:paraId="08BD326D" w14:textId="67A44EF2" w:rsidR="00587895" w:rsidRPr="00E25710" w:rsidRDefault="00227414" w:rsidP="00587895">
      <w:pPr>
        <w:spacing w:after="0" w:line="360" w:lineRule="auto"/>
        <w:ind w:firstLine="709"/>
        <w:jc w:val="both"/>
        <w:rPr>
          <w:rFonts w:ascii="Times New Roman" w:hAnsi="Times New Roman"/>
          <w:sz w:val="24"/>
          <w:szCs w:val="24"/>
        </w:rPr>
      </w:pPr>
      <w:r w:rsidRPr="00302AB4">
        <w:rPr>
          <w:rFonts w:ascii="Times New Roman" w:hAnsi="Times New Roman"/>
          <w:color w:val="000000"/>
          <w:sz w:val="24"/>
          <w:szCs w:val="24"/>
          <w:shd w:val="clear" w:color="auto" w:fill="FFFFFF"/>
        </w:rPr>
        <w:t>A concepção sobre a distinção na colonização intestinal entre indivíduos</w:t>
      </w:r>
      <w:r w:rsidR="00302AB4">
        <w:rPr>
          <w:rFonts w:ascii="Times New Roman" w:hAnsi="Times New Roman"/>
          <w:color w:val="000000"/>
          <w:sz w:val="24"/>
          <w:szCs w:val="24"/>
          <w:shd w:val="clear" w:color="auto" w:fill="FFFFFF"/>
        </w:rPr>
        <w:t xml:space="preserve"> justifica a realização de</w:t>
      </w:r>
      <w:r w:rsidRPr="00302AB4">
        <w:rPr>
          <w:rFonts w:ascii="Times New Roman" w:hAnsi="Times New Roman"/>
          <w:color w:val="000000"/>
          <w:sz w:val="24"/>
          <w:szCs w:val="24"/>
          <w:shd w:val="clear" w:color="auto" w:fill="FFFFFF"/>
        </w:rPr>
        <w:t xml:space="preserve"> pesquisas </w:t>
      </w:r>
      <w:r w:rsidR="00302AB4">
        <w:rPr>
          <w:rFonts w:ascii="Times New Roman" w:hAnsi="Times New Roman"/>
          <w:color w:val="000000"/>
          <w:sz w:val="24"/>
          <w:szCs w:val="24"/>
          <w:shd w:val="clear" w:color="auto" w:fill="FFFFFF"/>
        </w:rPr>
        <w:t xml:space="preserve">que </w:t>
      </w:r>
      <w:r w:rsidRPr="00302AB4">
        <w:rPr>
          <w:rFonts w:ascii="Times New Roman" w:hAnsi="Times New Roman"/>
          <w:color w:val="000000"/>
          <w:sz w:val="24"/>
          <w:szCs w:val="24"/>
          <w:shd w:val="clear" w:color="auto" w:fill="FFFFFF"/>
        </w:rPr>
        <w:t xml:space="preserve">sugerem que a utilização de probióticos </w:t>
      </w:r>
      <w:r w:rsidR="00302AB4">
        <w:rPr>
          <w:rFonts w:ascii="Times New Roman" w:hAnsi="Times New Roman"/>
          <w:color w:val="000000"/>
          <w:sz w:val="24"/>
          <w:szCs w:val="24"/>
          <w:shd w:val="clear" w:color="auto" w:fill="FFFFFF"/>
        </w:rPr>
        <w:t>na obtenção de</w:t>
      </w:r>
      <w:r w:rsidRPr="00302AB4">
        <w:rPr>
          <w:rFonts w:ascii="Times New Roman" w:hAnsi="Times New Roman"/>
          <w:color w:val="000000"/>
          <w:sz w:val="24"/>
          <w:szCs w:val="24"/>
          <w:shd w:val="clear" w:color="auto" w:fill="FFFFFF"/>
        </w:rPr>
        <w:t xml:space="preserve"> vantagens à saúde de seu hospedeiro e, não obstante serem limitadas em humanos, há </w:t>
      </w:r>
      <w:r w:rsidR="00302AB4" w:rsidRPr="00302AB4">
        <w:rPr>
          <w:rFonts w:ascii="Times New Roman" w:hAnsi="Times New Roman"/>
          <w:color w:val="000000"/>
          <w:sz w:val="24"/>
          <w:szCs w:val="24"/>
          <w:shd w:val="clear" w:color="auto" w:fill="FFFFFF"/>
        </w:rPr>
        <w:t>evidências de</w:t>
      </w:r>
      <w:r w:rsidRPr="00302AB4">
        <w:rPr>
          <w:rFonts w:ascii="Times New Roman" w:hAnsi="Times New Roman"/>
          <w:color w:val="000000"/>
          <w:sz w:val="24"/>
          <w:szCs w:val="24"/>
          <w:shd w:val="clear" w:color="auto" w:fill="FFFFFF"/>
        </w:rPr>
        <w:t xml:space="preserve"> que o controle da microbiota intestinal deve ser </w:t>
      </w:r>
      <w:r w:rsidR="00302AB4" w:rsidRPr="00302AB4">
        <w:rPr>
          <w:rFonts w:ascii="Times New Roman" w:hAnsi="Times New Roman"/>
          <w:color w:val="000000"/>
          <w:sz w:val="24"/>
          <w:szCs w:val="24"/>
          <w:shd w:val="clear" w:color="auto" w:fill="FFFFFF"/>
        </w:rPr>
        <w:t>considerad</w:t>
      </w:r>
      <w:r w:rsidR="00302AB4">
        <w:rPr>
          <w:rFonts w:ascii="Times New Roman" w:hAnsi="Times New Roman"/>
          <w:color w:val="000000"/>
          <w:sz w:val="24"/>
          <w:szCs w:val="24"/>
          <w:shd w:val="clear" w:color="auto" w:fill="FFFFFF"/>
        </w:rPr>
        <w:t>a como</w:t>
      </w:r>
      <w:r w:rsidRPr="00302AB4">
        <w:rPr>
          <w:rFonts w:ascii="Times New Roman" w:hAnsi="Times New Roman"/>
          <w:color w:val="000000"/>
          <w:sz w:val="24"/>
          <w:szCs w:val="24"/>
          <w:shd w:val="clear" w:color="auto" w:fill="FFFFFF"/>
        </w:rPr>
        <w:t xml:space="preserve"> terapêutica efetiva aplicada no controle da obesidade e de doenças metabólicas</w:t>
      </w:r>
      <w:r w:rsidR="00302AB4">
        <w:rPr>
          <w:rFonts w:ascii="Times New Roman" w:hAnsi="Times New Roman"/>
          <w:color w:val="000000"/>
          <w:sz w:val="24"/>
          <w:szCs w:val="24"/>
          <w:shd w:val="clear" w:color="auto" w:fill="FFFFFF"/>
        </w:rPr>
        <w:t xml:space="preserve"> (WAGNER, et.al., 2018).</w:t>
      </w:r>
    </w:p>
    <w:p w14:paraId="54137987" w14:textId="13DFEDA1" w:rsidR="00486ABC" w:rsidRPr="006E58B1" w:rsidRDefault="00486ABC" w:rsidP="006E58B1">
      <w:pPr>
        <w:spacing w:after="0" w:line="360" w:lineRule="auto"/>
        <w:ind w:firstLine="709"/>
        <w:jc w:val="both"/>
        <w:rPr>
          <w:rFonts w:ascii="Times New Roman" w:hAnsi="Times New Roman"/>
          <w:sz w:val="24"/>
          <w:szCs w:val="24"/>
        </w:rPr>
      </w:pPr>
    </w:p>
    <w:p w14:paraId="49422425" w14:textId="1F6ED0A9" w:rsidR="00DD6351" w:rsidRPr="00E70EEE" w:rsidRDefault="009B1985" w:rsidP="00390CB6">
      <w:pPr>
        <w:spacing w:after="0" w:line="360" w:lineRule="auto"/>
        <w:jc w:val="both"/>
        <w:rPr>
          <w:rFonts w:ascii="Times New Roman" w:hAnsi="Times New Roman"/>
          <w:b/>
          <w:sz w:val="24"/>
          <w:szCs w:val="24"/>
        </w:rPr>
      </w:pPr>
      <w:r>
        <w:rPr>
          <w:rFonts w:ascii="Times New Roman" w:hAnsi="Times New Roman"/>
          <w:b/>
          <w:sz w:val="24"/>
          <w:szCs w:val="24"/>
        </w:rPr>
        <w:t>Doença hepática gordurosa não alcóolica</w:t>
      </w:r>
    </w:p>
    <w:p w14:paraId="56075249" w14:textId="77777777" w:rsidR="00390CB6" w:rsidRDefault="00390CB6" w:rsidP="00390CB6">
      <w:pPr>
        <w:autoSpaceDE w:val="0"/>
        <w:autoSpaceDN w:val="0"/>
        <w:adjustRightInd w:val="0"/>
        <w:spacing w:after="0" w:line="360" w:lineRule="auto"/>
        <w:ind w:firstLine="709"/>
        <w:jc w:val="both"/>
        <w:rPr>
          <w:rFonts w:ascii="Times New Roman" w:hAnsi="Times New Roman"/>
          <w:sz w:val="24"/>
          <w:szCs w:val="24"/>
          <w:lang w:eastAsia="pt-BR"/>
        </w:rPr>
      </w:pPr>
      <w:r w:rsidRPr="00E03305">
        <w:rPr>
          <w:rFonts w:ascii="Times New Roman" w:hAnsi="Times New Roman"/>
          <w:sz w:val="24"/>
          <w:szCs w:val="24"/>
          <w:lang w:eastAsia="pt-BR"/>
        </w:rPr>
        <w:t>A doença hepática gordurosa não alcóolica (DHGNA) é uma disfunção que engloba desde a esteatose simples</w:t>
      </w:r>
      <w:r>
        <w:rPr>
          <w:rFonts w:ascii="Times New Roman" w:hAnsi="Times New Roman"/>
          <w:sz w:val="24"/>
          <w:szCs w:val="24"/>
          <w:lang w:eastAsia="pt-BR"/>
        </w:rPr>
        <w:t xml:space="preserve"> à esteato-hepatite,</w:t>
      </w:r>
      <w:r w:rsidRPr="00E03305">
        <w:rPr>
          <w:rFonts w:ascii="Times New Roman" w:hAnsi="Times New Roman"/>
          <w:sz w:val="24"/>
          <w:szCs w:val="24"/>
          <w:lang w:eastAsia="pt-BR"/>
        </w:rPr>
        <w:t xml:space="preserve"> podendo evoluir para cirrose hepática e suas possíveis complicações</w:t>
      </w:r>
      <w:r>
        <w:rPr>
          <w:rFonts w:ascii="Times New Roman" w:hAnsi="Times New Roman"/>
          <w:sz w:val="24"/>
          <w:szCs w:val="24"/>
          <w:lang w:eastAsia="pt-BR"/>
        </w:rPr>
        <w:t>. Foi d</w:t>
      </w:r>
      <w:r w:rsidRPr="00E03305">
        <w:rPr>
          <w:rFonts w:ascii="Times New Roman" w:hAnsi="Times New Roman"/>
          <w:sz w:val="24"/>
          <w:szCs w:val="24"/>
          <w:lang w:eastAsia="pt-BR"/>
        </w:rPr>
        <w:t>escrita inicialmente pelo patologista Ludwing (1980) como uma condição clínico-patológica em que, os achados histológicos correspondem à hepatite alcoólica, entretanto, sem evidência de consumo de álcool e de causa desconhecida (QUINTERO et.al, 2016).</w:t>
      </w:r>
    </w:p>
    <w:p w14:paraId="71ECAF08" w14:textId="77777777" w:rsidR="00390CB6" w:rsidRDefault="00390CB6" w:rsidP="00390CB6">
      <w:pPr>
        <w:autoSpaceDE w:val="0"/>
        <w:autoSpaceDN w:val="0"/>
        <w:adjustRightInd w:val="0"/>
        <w:spacing w:after="0" w:line="36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A deposição de gorduras no parênquima hepático excedendo à 5% do peso órgão e, afastadas as causas virais, alcóolicas ou metabólicas, caracteriza a DHGNA. Diversas classes de gorduras podem se acumular no fígado, entretanto, as infiltrações gordurosas mais comumente encontradas são relacionadas aos triglicerídeos (MOTA et.al., 2018).</w:t>
      </w:r>
    </w:p>
    <w:p w14:paraId="2003B10E" w14:textId="77777777" w:rsidR="00390CB6" w:rsidRPr="00F861DB" w:rsidRDefault="00390CB6" w:rsidP="00390CB6">
      <w:pPr>
        <w:autoSpaceDE w:val="0"/>
        <w:autoSpaceDN w:val="0"/>
        <w:adjustRightInd w:val="0"/>
        <w:spacing w:after="0" w:line="360" w:lineRule="auto"/>
        <w:ind w:firstLine="709"/>
        <w:jc w:val="both"/>
        <w:rPr>
          <w:rFonts w:ascii="Times New Roman" w:hAnsi="Times New Roman"/>
          <w:sz w:val="24"/>
          <w:szCs w:val="24"/>
        </w:rPr>
      </w:pPr>
      <w:r w:rsidRPr="00F861DB">
        <w:rPr>
          <w:rFonts w:ascii="Times New Roman" w:hAnsi="Times New Roman"/>
          <w:sz w:val="24"/>
          <w:szCs w:val="24"/>
          <w:shd w:val="clear" w:color="auto" w:fill="FFFFFF"/>
        </w:rPr>
        <w:t xml:space="preserve">Segundo </w:t>
      </w:r>
      <w:r w:rsidRPr="00F861DB">
        <w:rPr>
          <w:rFonts w:ascii="Times New Roman" w:hAnsi="Times New Roman"/>
          <w:sz w:val="24"/>
          <w:szCs w:val="24"/>
        </w:rPr>
        <w:t>Vega-Badillo (2017), a hipótese mais aceita a respeito da patogênese da DGHNA é a proposta por Day &amp; James (1998) fundamentada em duas formas de agressões: o acúmulo de ácidos graxos e triglicerídeos resultante do aumento da captação ou síntese, somados à diminuição de sua beta-oxidação e, frente a um fígado mais vulnerável ao dano hepatocelular e à inflamação, o segundo mecanismo se relacionaria ao estresse oxidativo, à disfunção mitocondrial e imunomodulação através da ação de distintas citocinas.  Entretanto, ressalta o autor que estudos recentes sugerem que a progressão da DHGNA é resultado de da lipotoxicidade de gorduras com capacidade pró-inflamatórias.</w:t>
      </w:r>
    </w:p>
    <w:p w14:paraId="48AC3655" w14:textId="77777777" w:rsidR="00390CB6" w:rsidRDefault="00390CB6" w:rsidP="00390CB6">
      <w:pPr>
        <w:autoSpaceDE w:val="0"/>
        <w:autoSpaceDN w:val="0"/>
        <w:adjustRightInd w:val="0"/>
        <w:spacing w:after="0" w:line="360" w:lineRule="auto"/>
        <w:ind w:firstLine="709"/>
        <w:jc w:val="both"/>
        <w:rPr>
          <w:rFonts w:ascii="Times New Roman" w:hAnsi="Times New Roman"/>
          <w:color w:val="000000"/>
          <w:sz w:val="24"/>
          <w:szCs w:val="24"/>
          <w:shd w:val="clear" w:color="auto" w:fill="FFFFFF"/>
        </w:rPr>
      </w:pPr>
      <w:r w:rsidRPr="00E03305">
        <w:rPr>
          <w:rFonts w:ascii="Times New Roman" w:hAnsi="Times New Roman"/>
          <w:sz w:val="24"/>
          <w:szCs w:val="24"/>
          <w:lang w:eastAsia="pt-BR"/>
        </w:rPr>
        <w:lastRenderedPageBreak/>
        <w:t>A DHGNA vem sendo considerada, de maneira recorrente,</w:t>
      </w:r>
      <w:r w:rsidRPr="00E03305">
        <w:rPr>
          <w:rFonts w:ascii="Times New Roman" w:hAnsi="Times New Roman"/>
          <w:color w:val="000000"/>
          <w:sz w:val="24"/>
          <w:szCs w:val="24"/>
          <w:shd w:val="clear" w:color="auto" w:fill="FFFFFF"/>
        </w:rPr>
        <w:t xml:space="preserve"> a causa mais comum de doença hepática crônica</w:t>
      </w:r>
      <w:r>
        <w:rPr>
          <w:rFonts w:ascii="Times New Roman" w:hAnsi="Times New Roman"/>
          <w:color w:val="000000"/>
          <w:sz w:val="24"/>
          <w:szCs w:val="24"/>
          <w:shd w:val="clear" w:color="auto" w:fill="FFFFFF"/>
        </w:rPr>
        <w:t>,</w:t>
      </w:r>
      <w:r w:rsidRPr="00E03305">
        <w:rPr>
          <w:rFonts w:ascii="Times New Roman" w:hAnsi="Times New Roman"/>
          <w:color w:val="000000"/>
          <w:sz w:val="24"/>
          <w:szCs w:val="24"/>
          <w:shd w:val="clear" w:color="auto" w:fill="FFFFFF"/>
        </w:rPr>
        <w:t xml:space="preserve"> com prevalência crescente em todo o mundo em populações adultas e infanto-juvenil. Existe associação bidirecional entre a DHGNA e a obesidade, </w:t>
      </w:r>
      <w:r>
        <w:rPr>
          <w:rFonts w:ascii="Times New Roman" w:hAnsi="Times New Roman"/>
          <w:color w:val="000000"/>
          <w:sz w:val="24"/>
          <w:szCs w:val="24"/>
          <w:shd w:val="clear" w:color="auto" w:fill="FFFFFF"/>
        </w:rPr>
        <w:t xml:space="preserve">a </w:t>
      </w:r>
      <w:r w:rsidRPr="00E03305">
        <w:rPr>
          <w:rFonts w:ascii="Times New Roman" w:hAnsi="Times New Roman"/>
          <w:color w:val="000000"/>
          <w:sz w:val="24"/>
          <w:szCs w:val="24"/>
          <w:shd w:val="clear" w:color="auto" w:fill="FFFFFF"/>
        </w:rPr>
        <w:t xml:space="preserve">resistência à insulina, </w:t>
      </w:r>
      <w:r>
        <w:rPr>
          <w:rFonts w:ascii="Times New Roman" w:hAnsi="Times New Roman"/>
          <w:color w:val="000000"/>
          <w:sz w:val="24"/>
          <w:szCs w:val="24"/>
          <w:shd w:val="clear" w:color="auto" w:fill="FFFFFF"/>
        </w:rPr>
        <w:t xml:space="preserve">o </w:t>
      </w:r>
      <w:r w:rsidRPr="00E03305">
        <w:rPr>
          <w:rFonts w:ascii="Times New Roman" w:hAnsi="Times New Roman"/>
          <w:color w:val="000000"/>
          <w:sz w:val="24"/>
          <w:szCs w:val="24"/>
          <w:shd w:val="clear" w:color="auto" w:fill="FFFFFF"/>
        </w:rPr>
        <w:t xml:space="preserve">diabetes mellitus tipo 2 e </w:t>
      </w:r>
      <w:r>
        <w:rPr>
          <w:rFonts w:ascii="Times New Roman" w:hAnsi="Times New Roman"/>
          <w:color w:val="000000"/>
          <w:sz w:val="24"/>
          <w:szCs w:val="24"/>
          <w:shd w:val="clear" w:color="auto" w:fill="FFFFFF"/>
        </w:rPr>
        <w:t xml:space="preserve">a </w:t>
      </w:r>
      <w:r w:rsidRPr="00E03305">
        <w:rPr>
          <w:rFonts w:ascii="Times New Roman" w:hAnsi="Times New Roman"/>
          <w:color w:val="000000"/>
          <w:sz w:val="24"/>
          <w:szCs w:val="24"/>
          <w:shd w:val="clear" w:color="auto" w:fill="FFFFFF"/>
        </w:rPr>
        <w:t>dislipidemia, condições metabólicas mais relevantes relacionadas a esse espectro de doença</w:t>
      </w:r>
      <w:r>
        <w:rPr>
          <w:rFonts w:ascii="Times New Roman" w:hAnsi="Times New Roman"/>
          <w:color w:val="000000"/>
          <w:sz w:val="24"/>
          <w:szCs w:val="24"/>
          <w:shd w:val="clear" w:color="auto" w:fill="FFFFFF"/>
        </w:rPr>
        <w:t xml:space="preserve"> (LEONI et.al., 2018).</w:t>
      </w:r>
    </w:p>
    <w:p w14:paraId="11AD4954" w14:textId="77777777" w:rsidR="00390CB6" w:rsidRDefault="00390CB6" w:rsidP="00390CB6">
      <w:pPr>
        <w:autoSpaceDE w:val="0"/>
        <w:autoSpaceDN w:val="0"/>
        <w:adjustRightInd w:val="0"/>
        <w:spacing w:after="0" w:line="360" w:lineRule="auto"/>
        <w:ind w:firstLine="709"/>
        <w:jc w:val="both"/>
        <w:rPr>
          <w:rStyle w:val="ts-alignment-element"/>
          <w:rFonts w:ascii="Times New Roman" w:hAnsi="Times New Roman"/>
          <w:sz w:val="24"/>
          <w:szCs w:val="24"/>
          <w:lang w:val="pt-PT"/>
        </w:rPr>
      </w:pPr>
      <w:r w:rsidRPr="00562544">
        <w:rPr>
          <w:rFonts w:ascii="Times New Roman" w:hAnsi="Times New Roman"/>
          <w:sz w:val="24"/>
          <w:szCs w:val="24"/>
          <w:lang w:val="pt-PT"/>
        </w:rPr>
        <w:t xml:space="preserve">A </w:t>
      </w:r>
      <w:r w:rsidRPr="00562544">
        <w:rPr>
          <w:rStyle w:val="ts-alignment-element"/>
          <w:rFonts w:ascii="Times New Roman" w:hAnsi="Times New Roman"/>
          <w:sz w:val="24"/>
          <w:szCs w:val="24"/>
          <w:lang w:val="pt-PT"/>
        </w:rPr>
        <w:t>prevalência</w:t>
      </w:r>
      <w:r w:rsidRPr="00562544">
        <w:rPr>
          <w:rFonts w:ascii="Times New Roman" w:hAnsi="Times New Roman"/>
          <w:sz w:val="24"/>
          <w:szCs w:val="24"/>
          <w:lang w:val="pt-PT"/>
        </w:rPr>
        <w:t xml:space="preserve"> da </w:t>
      </w:r>
      <w:r w:rsidRPr="00562544">
        <w:rPr>
          <w:rStyle w:val="ts-alignment-element"/>
          <w:rFonts w:ascii="Times New Roman" w:hAnsi="Times New Roman"/>
          <w:sz w:val="24"/>
          <w:szCs w:val="24"/>
          <w:lang w:val="pt-PT"/>
        </w:rPr>
        <w:t>DHGNA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tem sido demonstrada em cerca 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20</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30%</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população</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geral</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em</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estudos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baseados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em</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métodos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imagem, contudo, estudos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histológicos aplicados a pacientes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com</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fatores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risco</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para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a doença,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apontam</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prevalência</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esteatose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em</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70%</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pacientes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obesos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35%</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de</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indivíduos</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não</w:t>
      </w:r>
      <w:r w:rsidRPr="00562544">
        <w:rPr>
          <w:rFonts w:ascii="Times New Roman" w:hAnsi="Times New Roman"/>
          <w:sz w:val="24"/>
          <w:szCs w:val="24"/>
          <w:lang w:val="pt-PT"/>
        </w:rPr>
        <w:t xml:space="preserve"> </w:t>
      </w:r>
      <w:r w:rsidRPr="00562544">
        <w:rPr>
          <w:rStyle w:val="ts-alignment-element"/>
          <w:rFonts w:ascii="Times New Roman" w:hAnsi="Times New Roman"/>
          <w:sz w:val="24"/>
          <w:szCs w:val="24"/>
          <w:lang w:val="pt-PT"/>
        </w:rPr>
        <w:t>obesos.  Em obesos graves, com índice de massa corporal (IMC) acima de 35 kg/m</w:t>
      </w:r>
      <w:r w:rsidRPr="00562544">
        <w:rPr>
          <w:rStyle w:val="ts-alignment-element"/>
          <w:rFonts w:ascii="Times New Roman" w:hAnsi="Times New Roman"/>
          <w:sz w:val="24"/>
          <w:szCs w:val="24"/>
          <w:vertAlign w:val="superscript"/>
          <w:lang w:val="pt-PT"/>
        </w:rPr>
        <w:t>2</w:t>
      </w:r>
      <w:r w:rsidRPr="00562544">
        <w:rPr>
          <w:rStyle w:val="ts-alignment-element"/>
          <w:rFonts w:ascii="Times New Roman" w:hAnsi="Times New Roman"/>
          <w:sz w:val="24"/>
          <w:szCs w:val="24"/>
          <w:lang w:val="pt-PT"/>
        </w:rPr>
        <w:t xml:space="preserve"> </w:t>
      </w:r>
      <w:r w:rsidRPr="00562544">
        <w:rPr>
          <w:rFonts w:ascii="Times New Roman" w:hAnsi="Times New Roman"/>
          <w:sz w:val="24"/>
          <w:szCs w:val="24"/>
        </w:rPr>
        <w:t xml:space="preserve">a prevalência estimada é de 90-100%, mantendo associação à síndrome metabólica e, ao maior risco  de doenças cardiovasculares </w:t>
      </w:r>
      <w:r w:rsidRPr="00562544">
        <w:rPr>
          <w:rStyle w:val="ts-alignment-element"/>
          <w:rFonts w:ascii="Times New Roman" w:hAnsi="Times New Roman"/>
          <w:sz w:val="24"/>
          <w:szCs w:val="24"/>
          <w:lang w:val="pt-PT"/>
        </w:rPr>
        <w:t xml:space="preserve">(ANDRADE et.al., 2016; </w:t>
      </w:r>
      <w:r w:rsidRPr="00562544">
        <w:rPr>
          <w:rFonts w:ascii="Times New Roman" w:hAnsi="Times New Roman"/>
          <w:sz w:val="24"/>
          <w:szCs w:val="24"/>
        </w:rPr>
        <w:t>YASUTAKE</w:t>
      </w:r>
      <w:r>
        <w:rPr>
          <w:rFonts w:ascii="Times New Roman" w:hAnsi="Times New Roman"/>
          <w:sz w:val="24"/>
          <w:szCs w:val="24"/>
        </w:rPr>
        <w:t xml:space="preserve"> et.al., 2014</w:t>
      </w:r>
      <w:r w:rsidRPr="00562544">
        <w:rPr>
          <w:rStyle w:val="ts-alignment-element"/>
          <w:rFonts w:ascii="Times New Roman" w:hAnsi="Times New Roman"/>
          <w:sz w:val="24"/>
          <w:szCs w:val="24"/>
          <w:lang w:val="pt-PT"/>
        </w:rPr>
        <w:t>)</w:t>
      </w:r>
      <w:r>
        <w:rPr>
          <w:rStyle w:val="ts-alignment-element"/>
          <w:rFonts w:ascii="Times New Roman" w:hAnsi="Times New Roman"/>
          <w:sz w:val="24"/>
          <w:szCs w:val="24"/>
          <w:lang w:val="pt-PT"/>
        </w:rPr>
        <w:t>.</w:t>
      </w:r>
    </w:p>
    <w:p w14:paraId="3FE2C4F4" w14:textId="5D3B6146" w:rsidR="00390CB6" w:rsidRDefault="00390CB6" w:rsidP="00390CB6">
      <w:pPr>
        <w:autoSpaceDE w:val="0"/>
        <w:autoSpaceDN w:val="0"/>
        <w:adjustRightInd w:val="0"/>
        <w:spacing w:after="0" w:line="360" w:lineRule="auto"/>
        <w:ind w:firstLine="709"/>
        <w:jc w:val="both"/>
        <w:rPr>
          <w:rStyle w:val="ts-alignment-element"/>
          <w:rFonts w:ascii="Times New Roman" w:hAnsi="Times New Roman"/>
          <w:sz w:val="24"/>
          <w:szCs w:val="24"/>
          <w:lang w:val="pt-PT"/>
        </w:rPr>
      </w:pPr>
      <w:r w:rsidRPr="00D847EC">
        <w:rPr>
          <w:rFonts w:ascii="Times New Roman" w:hAnsi="Times New Roman"/>
          <w:sz w:val="24"/>
          <w:szCs w:val="24"/>
        </w:rPr>
        <w:t>Discussões acerca da associação entre a obesidade e a DHGNA são levantadas e apontam para o fato de alguns pacientes apresentarem apenas esteatose</w:t>
      </w:r>
      <w:r>
        <w:rPr>
          <w:rFonts w:ascii="Times New Roman" w:hAnsi="Times New Roman"/>
          <w:sz w:val="24"/>
          <w:szCs w:val="24"/>
        </w:rPr>
        <w:t>, e</w:t>
      </w:r>
      <w:r w:rsidRPr="00D847EC">
        <w:rPr>
          <w:rFonts w:ascii="Times New Roman" w:hAnsi="Times New Roman"/>
          <w:sz w:val="24"/>
          <w:szCs w:val="24"/>
        </w:rPr>
        <w:t xml:space="preserve"> outros, apresentarem esteato-hepatite não alcoólica (NASH) com evolução para cirrose. Nesse contexto, são apontados o papel da inflamação do intestino e a influência da microbiota na gênese da DHGNA, levando-se em conta o crescimento bacteriano mais significativo. Além disso, seriam relevantes para o surgimento da DHGNA, condições como a distribuição regional de gordura e a inflamação do tecido adiposo </w:t>
      </w:r>
      <w:r w:rsidRPr="00562544">
        <w:rPr>
          <w:rStyle w:val="ts-alignment-element"/>
          <w:rFonts w:ascii="Times New Roman" w:hAnsi="Times New Roman"/>
          <w:sz w:val="24"/>
          <w:szCs w:val="24"/>
          <w:lang w:val="pt-PT"/>
        </w:rPr>
        <w:t>(ANDRADE et.al., 2016</w:t>
      </w:r>
      <w:r>
        <w:rPr>
          <w:rStyle w:val="ts-alignment-element"/>
          <w:rFonts w:ascii="Times New Roman" w:hAnsi="Times New Roman"/>
          <w:sz w:val="24"/>
          <w:szCs w:val="24"/>
          <w:lang w:val="pt-PT"/>
        </w:rPr>
        <w:t>).</w:t>
      </w:r>
    </w:p>
    <w:p w14:paraId="7EAAE34C" w14:textId="08B9227C" w:rsidR="00454BF5" w:rsidRDefault="00390CB6" w:rsidP="00454BF5">
      <w:pPr>
        <w:autoSpaceDE w:val="0"/>
        <w:autoSpaceDN w:val="0"/>
        <w:adjustRightInd w:val="0"/>
        <w:spacing w:after="0" w:line="360" w:lineRule="auto"/>
        <w:ind w:firstLine="709"/>
        <w:jc w:val="both"/>
        <w:rPr>
          <w:rFonts w:ascii="Times New Roman" w:hAnsi="Times New Roman"/>
          <w:sz w:val="24"/>
          <w:szCs w:val="24"/>
        </w:rPr>
      </w:pPr>
      <w:r w:rsidRPr="00757FC2">
        <w:rPr>
          <w:rFonts w:ascii="Times New Roman" w:hAnsi="Times New Roman"/>
          <w:color w:val="000000"/>
          <w:sz w:val="24"/>
          <w:szCs w:val="24"/>
          <w:shd w:val="clear" w:color="auto" w:fill="FFFFFF"/>
        </w:rPr>
        <w:t>A alteração da fisiologia do fígado e a ativação de células inflamatórias causadas pela DHGNA, promovem consequente modificação do mecanismo de equilíbrio e estímulo dos fatores derivados do intestino. Tal instabilidade da microbiota intestinal é capaz de produzir lipopolissacarídeos constituintes da parede celular de bactérias gram-negativas</w:t>
      </w:r>
      <w:r>
        <w:rPr>
          <w:rFonts w:ascii="Times New Roman" w:hAnsi="Times New Roman"/>
          <w:color w:val="000000"/>
          <w:sz w:val="24"/>
          <w:szCs w:val="24"/>
          <w:shd w:val="clear" w:color="auto" w:fill="FFFFFF"/>
        </w:rPr>
        <w:t>,</w:t>
      </w:r>
      <w:r w:rsidRPr="00757FC2">
        <w:rPr>
          <w:rFonts w:ascii="Times New Roman" w:hAnsi="Times New Roman"/>
          <w:color w:val="000000"/>
          <w:sz w:val="24"/>
          <w:szCs w:val="24"/>
          <w:shd w:val="clear" w:color="auto" w:fill="FFFFFF"/>
        </w:rPr>
        <w:t xml:space="preserve"> que acessam o fígado através da veia porta, promovendo a endotoxemia</w:t>
      </w:r>
      <w:r>
        <w:rPr>
          <w:rFonts w:ascii="Times New Roman" w:hAnsi="Times New Roman"/>
          <w:color w:val="000000"/>
          <w:sz w:val="24"/>
          <w:szCs w:val="24"/>
          <w:shd w:val="clear" w:color="auto" w:fill="FFFFFF"/>
        </w:rPr>
        <w:t xml:space="preserve"> (TAGLIARI et.al., 2017).</w:t>
      </w:r>
      <w:r w:rsidR="00454BF5">
        <w:rPr>
          <w:rFonts w:ascii="Times New Roman" w:hAnsi="Times New Roman"/>
          <w:color w:val="000000"/>
          <w:sz w:val="24"/>
          <w:szCs w:val="24"/>
          <w:shd w:val="clear" w:color="auto" w:fill="FFFFFF"/>
        </w:rPr>
        <w:t xml:space="preserve"> </w:t>
      </w:r>
      <w:r w:rsidR="00454BF5" w:rsidRPr="00454BF5">
        <w:rPr>
          <w:rFonts w:ascii="Times New Roman" w:hAnsi="Times New Roman"/>
          <w:sz w:val="24"/>
          <w:szCs w:val="24"/>
        </w:rPr>
        <w:t>Destaca-se ainda o papel da microbiota intestinal, fundamentado na ocorrência da disbiose e, no fato de que produtos do metabolismo bacteriano induzem à patogenia da DHGNA por meio de resultados da digestão e absorção de nutrientes, regulação do apetite, expressão do gene do hospedeiro e função imune (DA SILVA et.al., 2018).</w:t>
      </w:r>
    </w:p>
    <w:p w14:paraId="416CA72B" w14:textId="72B467D7" w:rsidR="0057489E" w:rsidRPr="00576F72" w:rsidRDefault="0057489E" w:rsidP="00454BF5">
      <w:pPr>
        <w:autoSpaceDE w:val="0"/>
        <w:autoSpaceDN w:val="0"/>
        <w:adjustRightInd w:val="0"/>
        <w:spacing w:after="0" w:line="360" w:lineRule="auto"/>
        <w:ind w:firstLine="709"/>
        <w:jc w:val="both"/>
        <w:rPr>
          <w:rFonts w:ascii="Times New Roman" w:hAnsi="Times New Roman"/>
          <w:sz w:val="24"/>
          <w:szCs w:val="24"/>
          <w:shd w:val="clear" w:color="auto" w:fill="FFFFFF"/>
        </w:rPr>
      </w:pPr>
      <w:r w:rsidRPr="00576F72">
        <w:rPr>
          <w:rFonts w:ascii="Times New Roman" w:hAnsi="Times New Roman"/>
          <w:sz w:val="24"/>
          <w:szCs w:val="24"/>
          <w:shd w:val="clear" w:color="auto" w:fill="FFFFFF"/>
        </w:rPr>
        <w:t xml:space="preserve">A relação da microbiota intestinal com a DHGNA apontou para a diminuição na diversidade bacteriana global na </w:t>
      </w:r>
      <w:r w:rsidR="00576F72" w:rsidRPr="00576F72">
        <w:rPr>
          <w:rFonts w:ascii="Times New Roman" w:hAnsi="Times New Roman"/>
          <w:sz w:val="24"/>
          <w:szCs w:val="24"/>
          <w:shd w:val="clear" w:color="auto" w:fill="FFFFFF"/>
        </w:rPr>
        <w:t xml:space="preserve">doença revelando </w:t>
      </w:r>
      <w:r w:rsidRPr="00576F72">
        <w:rPr>
          <w:rFonts w:ascii="Times New Roman" w:hAnsi="Times New Roman"/>
          <w:sz w:val="24"/>
          <w:szCs w:val="24"/>
          <w:shd w:val="clear" w:color="auto" w:fill="FFFFFF"/>
        </w:rPr>
        <w:t>uma associação entre o microbioma intestinal e a saúde do fígado </w:t>
      </w:r>
      <w:r w:rsidR="00576F72" w:rsidRPr="00576F72">
        <w:rPr>
          <w:rFonts w:ascii="Times New Roman" w:hAnsi="Times New Roman"/>
          <w:sz w:val="24"/>
          <w:szCs w:val="24"/>
          <w:shd w:val="clear" w:color="auto" w:fill="FFFFFF"/>
        </w:rPr>
        <w:t>(HAN-NA et.al., 2019).</w:t>
      </w:r>
    </w:p>
    <w:p w14:paraId="1E612AF5" w14:textId="149CC919" w:rsidR="00390CB6" w:rsidRDefault="00390CB6" w:rsidP="00390CB6">
      <w:pPr>
        <w:autoSpaceDE w:val="0"/>
        <w:autoSpaceDN w:val="0"/>
        <w:adjustRightInd w:val="0"/>
        <w:spacing w:after="0" w:line="360" w:lineRule="auto"/>
        <w:ind w:firstLine="709"/>
        <w:jc w:val="both"/>
        <w:rPr>
          <w:rFonts w:ascii="Times New Roman" w:hAnsi="Times New Roman"/>
          <w:color w:val="000000"/>
          <w:sz w:val="24"/>
          <w:szCs w:val="24"/>
          <w:shd w:val="clear" w:color="auto" w:fill="FFFFFF"/>
        </w:rPr>
      </w:pPr>
      <w:r w:rsidRPr="00073200">
        <w:rPr>
          <w:rFonts w:ascii="Times New Roman" w:hAnsi="Times New Roman"/>
          <w:color w:val="000000"/>
          <w:sz w:val="24"/>
          <w:szCs w:val="24"/>
          <w:shd w:val="clear" w:color="auto" w:fill="FFFFFF"/>
        </w:rPr>
        <w:lastRenderedPageBreak/>
        <w:t>Não obstante aos</w:t>
      </w:r>
      <w:r>
        <w:rPr>
          <w:rFonts w:ascii="Times New Roman" w:hAnsi="Times New Roman"/>
          <w:color w:val="000000"/>
          <w:sz w:val="24"/>
          <w:szCs w:val="24"/>
          <w:shd w:val="clear" w:color="auto" w:fill="FFFFFF"/>
        </w:rPr>
        <w:t xml:space="preserve"> recentes e </w:t>
      </w:r>
      <w:r w:rsidRPr="00073200">
        <w:rPr>
          <w:rFonts w:ascii="Times New Roman" w:hAnsi="Times New Roman"/>
          <w:color w:val="000000"/>
          <w:sz w:val="24"/>
          <w:szCs w:val="24"/>
          <w:shd w:val="clear" w:color="auto" w:fill="FFFFFF"/>
        </w:rPr>
        <w:t>significativos avanços na interpretação da patogenia da DHGNA, efetivamente, a terapêutica recomendada se baseia na mudança de estilo de vida, incluindo diminuição do peso, aumento dos níveis de atividade física e no tratamento da resistência à insulina, com o objetivo de amenizar o risco vascular dos pacientes ampliando sua qualidade e expectativa de vida.  O primeiro elo na terapia dessa patologia deve ser um adequado tratamento da obesidade, podendo esse ser dietético, farmacológico ou cirúrgico (MARTIN, GIL &amp; CRESPO, 2008</w:t>
      </w:r>
      <w:r>
        <w:rPr>
          <w:rFonts w:ascii="Times New Roman" w:hAnsi="Times New Roman"/>
          <w:color w:val="000000"/>
          <w:sz w:val="24"/>
          <w:szCs w:val="24"/>
          <w:shd w:val="clear" w:color="auto" w:fill="FFFFFF"/>
        </w:rPr>
        <w:t xml:space="preserve">; </w:t>
      </w:r>
      <w:r w:rsidRPr="00073200">
        <w:rPr>
          <w:rFonts w:ascii="Times New Roman" w:hAnsi="Times New Roman"/>
          <w:sz w:val="24"/>
          <w:szCs w:val="24"/>
        </w:rPr>
        <w:t>BARROS et.al., 2016</w:t>
      </w:r>
      <w:r w:rsidRPr="00073200">
        <w:rPr>
          <w:rFonts w:ascii="Times New Roman" w:hAnsi="Times New Roman"/>
          <w:color w:val="000000"/>
          <w:sz w:val="24"/>
          <w:szCs w:val="24"/>
          <w:shd w:val="clear" w:color="auto" w:fill="FFFFFF"/>
        </w:rPr>
        <w:t xml:space="preserve">). </w:t>
      </w:r>
    </w:p>
    <w:p w14:paraId="3C44898F" w14:textId="06B70B39" w:rsidR="00576F72" w:rsidRPr="003D66A2" w:rsidRDefault="00DD6351" w:rsidP="00576F72">
      <w:pPr>
        <w:autoSpaceDE w:val="0"/>
        <w:autoSpaceDN w:val="0"/>
        <w:adjustRightInd w:val="0"/>
        <w:spacing w:after="0" w:line="360" w:lineRule="auto"/>
        <w:ind w:firstLine="709"/>
        <w:jc w:val="both"/>
        <w:rPr>
          <w:rFonts w:ascii="Times New Roman" w:hAnsi="Times New Roman"/>
          <w:color w:val="000000"/>
          <w:sz w:val="24"/>
          <w:szCs w:val="24"/>
          <w:shd w:val="clear" w:color="auto" w:fill="FFFFFF"/>
        </w:rPr>
      </w:pPr>
      <w:r w:rsidRPr="00502057">
        <w:rPr>
          <w:rFonts w:ascii="Times New Roman" w:hAnsi="Times New Roman"/>
          <w:sz w:val="24"/>
          <w:szCs w:val="24"/>
        </w:rPr>
        <w:t>A obesidade</w:t>
      </w:r>
      <w:r w:rsidR="00B21968" w:rsidRPr="00502057">
        <w:rPr>
          <w:rFonts w:ascii="Times New Roman" w:hAnsi="Times New Roman"/>
          <w:sz w:val="24"/>
          <w:szCs w:val="24"/>
        </w:rPr>
        <w:t>,</w:t>
      </w:r>
      <w:r w:rsidRPr="00502057">
        <w:rPr>
          <w:rFonts w:ascii="Times New Roman" w:hAnsi="Times New Roman"/>
          <w:sz w:val="24"/>
          <w:szCs w:val="24"/>
        </w:rPr>
        <w:t xml:space="preserve"> caracterizada pelo</w:t>
      </w:r>
      <w:r w:rsidRPr="00502057">
        <w:rPr>
          <w:rFonts w:ascii="Times New Roman" w:hAnsi="Times New Roman"/>
          <w:b/>
          <w:bCs/>
          <w:sz w:val="24"/>
          <w:szCs w:val="24"/>
        </w:rPr>
        <w:t xml:space="preserve"> </w:t>
      </w:r>
      <w:r w:rsidRPr="00502057">
        <w:rPr>
          <w:rFonts w:ascii="Times New Roman" w:hAnsi="Times New Roman"/>
          <w:sz w:val="24"/>
          <w:szCs w:val="24"/>
        </w:rPr>
        <w:t>excesso de tecido adiposo promove resistência periférica à insulina e aumento dos níveis séricos desse hormônio</w:t>
      </w:r>
      <w:r w:rsidR="00B21968" w:rsidRPr="00502057">
        <w:rPr>
          <w:rFonts w:ascii="Times New Roman" w:hAnsi="Times New Roman"/>
          <w:sz w:val="24"/>
          <w:szCs w:val="24"/>
        </w:rPr>
        <w:t xml:space="preserve">. </w:t>
      </w:r>
      <w:r w:rsidRPr="00502057">
        <w:rPr>
          <w:rFonts w:ascii="Times New Roman" w:hAnsi="Times New Roman"/>
          <w:sz w:val="24"/>
          <w:szCs w:val="24"/>
        </w:rPr>
        <w:t xml:space="preserve"> </w:t>
      </w:r>
      <w:r w:rsidR="00B21968" w:rsidRPr="00502057">
        <w:rPr>
          <w:rFonts w:ascii="Times New Roman" w:hAnsi="Times New Roman"/>
          <w:sz w:val="24"/>
          <w:szCs w:val="24"/>
        </w:rPr>
        <w:t xml:space="preserve">Tal circunstância </w:t>
      </w:r>
      <w:r w:rsidRPr="00502057">
        <w:rPr>
          <w:rFonts w:ascii="Times New Roman" w:hAnsi="Times New Roman"/>
          <w:sz w:val="24"/>
          <w:szCs w:val="24"/>
        </w:rPr>
        <w:t>promove o aumento do transporte de ácidos graxos a partir do tecido adiposo</w:t>
      </w:r>
      <w:r w:rsidR="00B21968" w:rsidRPr="00502057">
        <w:rPr>
          <w:rFonts w:ascii="Times New Roman" w:hAnsi="Times New Roman"/>
          <w:sz w:val="24"/>
          <w:szCs w:val="24"/>
        </w:rPr>
        <w:t xml:space="preserve">, ocasionando a esteatose, tornando o fígado vulnerável às injúrias complementares como o consumo de etanol e lipopolissacarídeos bacterianos, possibilitando a frequente ocorrência </w:t>
      </w:r>
      <w:r w:rsidR="00502057" w:rsidRPr="00502057">
        <w:rPr>
          <w:rFonts w:ascii="Times New Roman" w:hAnsi="Times New Roman"/>
          <w:sz w:val="24"/>
          <w:szCs w:val="24"/>
        </w:rPr>
        <w:t>do apoptose hepatocelular (FREITAS et.al., 2007)</w:t>
      </w:r>
      <w:r w:rsidR="00502057">
        <w:rPr>
          <w:rFonts w:ascii="Times New Roman" w:hAnsi="Times New Roman"/>
          <w:sz w:val="24"/>
          <w:szCs w:val="24"/>
        </w:rPr>
        <w:t xml:space="preserve">. </w:t>
      </w:r>
      <w:r w:rsidR="00576F72">
        <w:rPr>
          <w:rFonts w:ascii="Times New Roman" w:hAnsi="Times New Roman"/>
          <w:sz w:val="24"/>
          <w:szCs w:val="24"/>
        </w:rPr>
        <w:t>O indivíduo obeso</w:t>
      </w:r>
      <w:r w:rsidR="00576F72" w:rsidRPr="003D66A2">
        <w:rPr>
          <w:rFonts w:ascii="Times New Roman" w:hAnsi="Times New Roman"/>
          <w:sz w:val="24"/>
          <w:szCs w:val="24"/>
        </w:rPr>
        <w:t>, de modo geral, é assintomático para a doença, podendo, entretanto, apresentar estágios avançados de fibrose e/ou cirrose</w:t>
      </w:r>
      <w:r w:rsidR="00576F72">
        <w:rPr>
          <w:rFonts w:ascii="Times New Roman" w:hAnsi="Times New Roman"/>
          <w:sz w:val="24"/>
          <w:szCs w:val="24"/>
        </w:rPr>
        <w:t xml:space="preserve"> (COTRIN et.al., 2016).</w:t>
      </w:r>
    </w:p>
    <w:p w14:paraId="162B279A" w14:textId="77777777" w:rsidR="00390CB6" w:rsidRPr="008D1BB0" w:rsidRDefault="00390CB6" w:rsidP="00E6212D">
      <w:pPr>
        <w:spacing w:after="0" w:line="360" w:lineRule="auto"/>
        <w:jc w:val="both"/>
        <w:rPr>
          <w:rFonts w:ascii="Times New Roman" w:hAnsi="Times New Roman"/>
          <w:b/>
          <w:sz w:val="24"/>
          <w:szCs w:val="24"/>
        </w:rPr>
      </w:pPr>
    </w:p>
    <w:p w14:paraId="38D629E1" w14:textId="2799F0DD" w:rsidR="00F953A5" w:rsidRDefault="00530595" w:rsidP="002D06CA">
      <w:pPr>
        <w:spacing w:after="0" w:line="360" w:lineRule="auto"/>
        <w:jc w:val="both"/>
        <w:rPr>
          <w:rFonts w:ascii="Times New Roman" w:hAnsi="Times New Roman"/>
          <w:b/>
          <w:sz w:val="24"/>
          <w:szCs w:val="24"/>
        </w:rPr>
      </w:pPr>
      <w:r>
        <w:rPr>
          <w:rFonts w:ascii="Times New Roman" w:hAnsi="Times New Roman"/>
          <w:b/>
          <w:sz w:val="24"/>
          <w:szCs w:val="24"/>
        </w:rPr>
        <w:t>V</w:t>
      </w:r>
      <w:r w:rsidR="00390CB6">
        <w:rPr>
          <w:rFonts w:ascii="Times New Roman" w:hAnsi="Times New Roman"/>
          <w:b/>
          <w:sz w:val="24"/>
          <w:szCs w:val="24"/>
        </w:rPr>
        <w:t>I</w:t>
      </w:r>
      <w:r>
        <w:rPr>
          <w:rFonts w:ascii="Times New Roman" w:hAnsi="Times New Roman"/>
          <w:b/>
          <w:sz w:val="24"/>
          <w:szCs w:val="24"/>
        </w:rPr>
        <w:t xml:space="preserve">. </w:t>
      </w:r>
      <w:r w:rsidR="006D6785" w:rsidRPr="008D1BB0">
        <w:rPr>
          <w:rFonts w:ascii="Times New Roman" w:hAnsi="Times New Roman"/>
          <w:b/>
          <w:sz w:val="24"/>
          <w:szCs w:val="24"/>
        </w:rPr>
        <w:t xml:space="preserve">Metodologia proposta </w:t>
      </w:r>
    </w:p>
    <w:p w14:paraId="50FFFD0C" w14:textId="77777777" w:rsidR="008C1EDB" w:rsidRDefault="008C1EDB" w:rsidP="002D06CA">
      <w:pPr>
        <w:spacing w:after="0" w:line="360" w:lineRule="auto"/>
        <w:jc w:val="both"/>
        <w:rPr>
          <w:rFonts w:ascii="Times New Roman" w:hAnsi="Times New Roman"/>
          <w:b/>
          <w:sz w:val="24"/>
          <w:szCs w:val="24"/>
        </w:rPr>
      </w:pPr>
    </w:p>
    <w:p w14:paraId="724D664E" w14:textId="0B1163B3" w:rsidR="00204FB6" w:rsidRPr="00F953A5" w:rsidRDefault="00204FB6" w:rsidP="002D06CA">
      <w:pPr>
        <w:spacing w:after="0" w:line="360" w:lineRule="auto"/>
        <w:jc w:val="both"/>
        <w:rPr>
          <w:rFonts w:ascii="Times New Roman" w:hAnsi="Times New Roman"/>
          <w:b/>
          <w:sz w:val="24"/>
          <w:szCs w:val="24"/>
        </w:rPr>
      </w:pPr>
      <w:r w:rsidRPr="003C7325">
        <w:rPr>
          <w:rFonts w:ascii="Times New Roman" w:hAnsi="Times New Roman"/>
          <w:i/>
          <w:sz w:val="24"/>
          <w:szCs w:val="24"/>
        </w:rPr>
        <w:t xml:space="preserve">Delineamento </w:t>
      </w:r>
    </w:p>
    <w:p w14:paraId="1E5AB420" w14:textId="0B716F2A" w:rsidR="00204FB6" w:rsidRDefault="00204FB6" w:rsidP="00102994">
      <w:pPr>
        <w:pStyle w:val="PargrafodaLista"/>
        <w:spacing w:after="0"/>
        <w:ind w:left="0" w:firstLine="709"/>
        <w:rPr>
          <w:rFonts w:ascii="Times New Roman" w:hAnsi="Times New Roman" w:cs="Times New Roman"/>
        </w:rPr>
      </w:pPr>
      <w:r w:rsidRPr="003C7325">
        <w:rPr>
          <w:rFonts w:ascii="Times New Roman" w:hAnsi="Times New Roman" w:cs="Times New Roman"/>
        </w:rPr>
        <w:t xml:space="preserve">Trata-se de um estudo experimental, prospectivo, </w:t>
      </w:r>
      <w:r w:rsidR="00BB3384" w:rsidRPr="003C7325">
        <w:rPr>
          <w:rFonts w:ascii="Times New Roman" w:hAnsi="Times New Roman" w:cs="Times New Roman"/>
        </w:rPr>
        <w:t>randomizado</w:t>
      </w:r>
      <w:r w:rsidR="008E4017">
        <w:rPr>
          <w:rFonts w:ascii="Times New Roman" w:hAnsi="Times New Roman" w:cs="Times New Roman"/>
        </w:rPr>
        <w:t xml:space="preserve"> e duplo-cego</w:t>
      </w:r>
      <w:r w:rsidR="00BB3384">
        <w:rPr>
          <w:rFonts w:ascii="Times New Roman" w:hAnsi="Times New Roman" w:cs="Times New Roman"/>
        </w:rPr>
        <w:t xml:space="preserve">, </w:t>
      </w:r>
      <w:r w:rsidR="008E4017">
        <w:rPr>
          <w:rFonts w:ascii="Times New Roman" w:hAnsi="Times New Roman" w:cs="Times New Roman"/>
        </w:rPr>
        <w:t xml:space="preserve">a ser realizado </w:t>
      </w:r>
      <w:r w:rsidR="00BB3384">
        <w:rPr>
          <w:rFonts w:ascii="Times New Roman" w:hAnsi="Times New Roman" w:cs="Times New Roman"/>
        </w:rPr>
        <w:t>em</w:t>
      </w:r>
      <w:r w:rsidRPr="003C7325">
        <w:rPr>
          <w:rFonts w:ascii="Times New Roman" w:hAnsi="Times New Roman" w:cs="Times New Roman"/>
        </w:rPr>
        <w:t xml:space="preserve"> pacientes candidatos à cirurgia </w:t>
      </w:r>
      <w:r w:rsidR="00BB3384" w:rsidRPr="003C7325">
        <w:rPr>
          <w:rFonts w:ascii="Times New Roman" w:hAnsi="Times New Roman" w:cs="Times New Roman"/>
        </w:rPr>
        <w:t xml:space="preserve">bariátrica, </w:t>
      </w:r>
      <w:r w:rsidR="00BB3384">
        <w:rPr>
          <w:rFonts w:ascii="Times New Roman" w:hAnsi="Times New Roman" w:cs="Times New Roman"/>
        </w:rPr>
        <w:t>em</w:t>
      </w:r>
      <w:r>
        <w:rPr>
          <w:rFonts w:ascii="Times New Roman" w:hAnsi="Times New Roman" w:cs="Times New Roman"/>
        </w:rPr>
        <w:t xml:space="preserve"> uma </w:t>
      </w:r>
      <w:r w:rsidRPr="003C7325">
        <w:rPr>
          <w:rFonts w:ascii="Times New Roman" w:hAnsi="Times New Roman" w:cs="Times New Roman"/>
        </w:rPr>
        <w:t xml:space="preserve">clínica de cirurgia bariátrica e metabólica </w:t>
      </w:r>
      <w:r w:rsidR="00806486">
        <w:rPr>
          <w:rFonts w:ascii="Times New Roman" w:hAnsi="Times New Roman" w:cs="Times New Roman"/>
        </w:rPr>
        <w:t xml:space="preserve">localizada </w:t>
      </w:r>
      <w:r w:rsidRPr="003C7325">
        <w:rPr>
          <w:rFonts w:ascii="Times New Roman" w:hAnsi="Times New Roman" w:cs="Times New Roman"/>
        </w:rPr>
        <w:t xml:space="preserve">na cidade de Curitiba- PR. Esse projeto será submetido </w:t>
      </w:r>
      <w:r w:rsidR="00955D2D">
        <w:rPr>
          <w:rFonts w:ascii="Times New Roman" w:hAnsi="Times New Roman" w:cs="Times New Roman"/>
        </w:rPr>
        <w:t>à</w:t>
      </w:r>
      <w:r>
        <w:rPr>
          <w:rFonts w:ascii="Times New Roman" w:hAnsi="Times New Roman" w:cs="Times New Roman"/>
        </w:rPr>
        <w:t xml:space="preserve"> aprovação </w:t>
      </w:r>
      <w:r w:rsidR="00955D2D">
        <w:rPr>
          <w:rFonts w:ascii="Times New Roman" w:hAnsi="Times New Roman" w:cs="Times New Roman"/>
        </w:rPr>
        <w:t>do</w:t>
      </w:r>
      <w:r>
        <w:rPr>
          <w:rFonts w:ascii="Times New Roman" w:hAnsi="Times New Roman" w:cs="Times New Roman"/>
        </w:rPr>
        <w:t xml:space="preserve"> </w:t>
      </w:r>
      <w:r w:rsidRPr="003C7325">
        <w:rPr>
          <w:rFonts w:ascii="Times New Roman" w:hAnsi="Times New Roman" w:cs="Times New Roman"/>
        </w:rPr>
        <w:t xml:space="preserve">Comitê de Ética em Pesquisa em Seres Humanos (CEP) da Universidade Positivo, conforme Resolução Nº 466/12 do Conselho Nacional de Saúde (CNS). </w:t>
      </w:r>
      <w:r>
        <w:rPr>
          <w:rFonts w:ascii="Times New Roman" w:hAnsi="Times New Roman" w:cs="Times New Roman"/>
        </w:rPr>
        <w:t>Após aprovação, será inserido na plataforma do Registro Brasileiro de Ensaios Clínicos (REBEC).</w:t>
      </w:r>
    </w:p>
    <w:p w14:paraId="7832CDC7" w14:textId="77777777" w:rsidR="008C1EDB" w:rsidRDefault="008C1EDB" w:rsidP="002D06CA">
      <w:pPr>
        <w:spacing w:after="0" w:line="360" w:lineRule="auto"/>
        <w:jc w:val="both"/>
        <w:rPr>
          <w:rFonts w:ascii="Times New Roman" w:hAnsi="Times New Roman"/>
          <w:i/>
          <w:sz w:val="24"/>
          <w:szCs w:val="24"/>
        </w:rPr>
      </w:pPr>
    </w:p>
    <w:p w14:paraId="59430D80" w14:textId="3A31AEA1" w:rsidR="00C776FB" w:rsidRPr="00062676" w:rsidRDefault="00C776FB" w:rsidP="002D06CA">
      <w:pPr>
        <w:spacing w:after="0" w:line="360" w:lineRule="auto"/>
        <w:jc w:val="both"/>
        <w:rPr>
          <w:rFonts w:ascii="Times New Roman" w:hAnsi="Times New Roman"/>
          <w:i/>
          <w:sz w:val="24"/>
          <w:szCs w:val="24"/>
        </w:rPr>
      </w:pPr>
      <w:r w:rsidRPr="00062676">
        <w:rPr>
          <w:rFonts w:ascii="Times New Roman" w:hAnsi="Times New Roman"/>
          <w:i/>
          <w:sz w:val="24"/>
          <w:szCs w:val="24"/>
        </w:rPr>
        <w:t xml:space="preserve">Amostra </w:t>
      </w:r>
    </w:p>
    <w:p w14:paraId="1B3CC05E" w14:textId="77777777" w:rsidR="00F953A5" w:rsidRDefault="0013587B" w:rsidP="00F953A5">
      <w:pPr>
        <w:autoSpaceDE w:val="0"/>
        <w:autoSpaceDN w:val="0"/>
        <w:adjustRightInd w:val="0"/>
        <w:spacing w:after="0" w:line="360" w:lineRule="auto"/>
        <w:ind w:firstLine="709"/>
        <w:jc w:val="both"/>
        <w:rPr>
          <w:rFonts w:ascii="Times New Roman" w:hAnsi="Times New Roman"/>
          <w:color w:val="000000" w:themeColor="text1"/>
          <w:sz w:val="24"/>
          <w:szCs w:val="24"/>
          <w:shd w:val="clear" w:color="auto" w:fill="FFFFFF"/>
        </w:rPr>
      </w:pPr>
      <w:r w:rsidRPr="008E4017">
        <w:rPr>
          <w:rFonts w:ascii="Times New Roman" w:hAnsi="Times New Roman"/>
          <w:color w:val="000000" w:themeColor="text1"/>
          <w:sz w:val="24"/>
          <w:szCs w:val="24"/>
        </w:rPr>
        <w:t>O tamanho amostral foi calculado no</w:t>
      </w:r>
      <w:r w:rsidRPr="008E4017">
        <w:rPr>
          <w:rFonts w:ascii="Times New Roman" w:hAnsi="Times New Roman"/>
          <w:color w:val="000000" w:themeColor="text1"/>
          <w:sz w:val="24"/>
          <w:szCs w:val="24"/>
          <w:shd w:val="clear" w:color="auto" w:fill="FFFFFF"/>
        </w:rPr>
        <w:t xml:space="preserve"> poder do teste de 80%, baseado no teste </w:t>
      </w:r>
      <w:r w:rsidRPr="008E4017">
        <w:rPr>
          <w:rFonts w:ascii="Times New Roman" w:hAnsi="Times New Roman"/>
          <w:i/>
          <w:color w:val="000000" w:themeColor="text1"/>
          <w:sz w:val="24"/>
          <w:szCs w:val="24"/>
          <w:shd w:val="clear" w:color="auto" w:fill="FFFFFF"/>
        </w:rPr>
        <w:t>t</w:t>
      </w:r>
      <w:r w:rsidRPr="008E4017">
        <w:rPr>
          <w:rFonts w:ascii="Times New Roman" w:hAnsi="Times New Roman"/>
          <w:color w:val="000000" w:themeColor="text1"/>
          <w:sz w:val="24"/>
          <w:szCs w:val="24"/>
          <w:shd w:val="clear" w:color="auto" w:fill="FFFFFF"/>
        </w:rPr>
        <w:t xml:space="preserve"> não pareado para amostras com tamanhos iguais e hipóteses bilaterais e unilaterais, sendo válido para todas as variáveis do estudo </w:t>
      </w:r>
      <w:r w:rsidRPr="008E4017">
        <w:rPr>
          <w:rStyle w:val="citation"/>
          <w:rFonts w:ascii="Times New Roman" w:hAnsi="Times New Roman"/>
          <w:color w:val="000000" w:themeColor="text1"/>
          <w:sz w:val="24"/>
          <w:szCs w:val="24"/>
          <w:shd w:val="clear" w:color="auto" w:fill="FFFFFF"/>
        </w:rPr>
        <w:t xml:space="preserve">(COCHAN, </w:t>
      </w:r>
      <w:r w:rsidR="008E4017">
        <w:rPr>
          <w:rStyle w:val="citation"/>
          <w:rFonts w:ascii="Times New Roman" w:hAnsi="Times New Roman"/>
          <w:color w:val="000000" w:themeColor="text1"/>
          <w:sz w:val="24"/>
          <w:szCs w:val="24"/>
          <w:shd w:val="clear" w:color="auto" w:fill="FFFFFF"/>
        </w:rPr>
        <w:t>2007</w:t>
      </w:r>
      <w:r w:rsidRPr="008E4017">
        <w:rPr>
          <w:rStyle w:val="citation"/>
          <w:rFonts w:ascii="Times New Roman" w:hAnsi="Times New Roman"/>
          <w:color w:val="000000" w:themeColor="text1"/>
          <w:sz w:val="24"/>
          <w:szCs w:val="24"/>
          <w:shd w:val="clear" w:color="auto" w:fill="FFFFFF"/>
        </w:rPr>
        <w:t>)</w:t>
      </w:r>
      <w:r w:rsidRPr="008E4017">
        <w:rPr>
          <w:rFonts w:ascii="Times New Roman" w:hAnsi="Times New Roman"/>
          <w:color w:val="000000" w:themeColor="text1"/>
          <w:sz w:val="24"/>
          <w:szCs w:val="24"/>
          <w:shd w:val="clear" w:color="auto" w:fill="FFFFFF"/>
        </w:rPr>
        <w:t xml:space="preserve">. Este teste t de comparação de médias e cálculo de amostras baseia-se em exemplos da literatura e os dados deve ter uma distribuição </w:t>
      </w:r>
      <w:r w:rsidR="00F953A5">
        <w:rPr>
          <w:rFonts w:ascii="Times New Roman" w:hAnsi="Times New Roman"/>
          <w:color w:val="000000" w:themeColor="text1"/>
          <w:sz w:val="24"/>
          <w:szCs w:val="24"/>
          <w:shd w:val="clear" w:color="auto" w:fill="FFFFFF"/>
        </w:rPr>
        <w:t>n</w:t>
      </w:r>
      <w:r w:rsidRPr="008E4017">
        <w:rPr>
          <w:rFonts w:ascii="Times New Roman" w:hAnsi="Times New Roman"/>
          <w:color w:val="000000" w:themeColor="text1"/>
          <w:sz w:val="24"/>
          <w:szCs w:val="24"/>
          <w:shd w:val="clear" w:color="auto" w:fill="FFFFFF"/>
        </w:rPr>
        <w:t>ormal.</w:t>
      </w:r>
    </w:p>
    <w:p w14:paraId="0CD3E636" w14:textId="373F8777" w:rsidR="0013587B" w:rsidRPr="008E4017" w:rsidRDefault="0013587B" w:rsidP="00F953A5">
      <w:pPr>
        <w:autoSpaceDE w:val="0"/>
        <w:autoSpaceDN w:val="0"/>
        <w:adjustRightInd w:val="0"/>
        <w:spacing w:after="0" w:line="360" w:lineRule="auto"/>
        <w:ind w:firstLine="709"/>
        <w:jc w:val="both"/>
        <w:rPr>
          <w:rFonts w:ascii="Times New Roman" w:hAnsi="Times New Roman"/>
          <w:color w:val="000000" w:themeColor="text1"/>
          <w:sz w:val="24"/>
          <w:szCs w:val="24"/>
          <w:shd w:val="clear" w:color="auto" w:fill="FFFFFF"/>
        </w:rPr>
      </w:pPr>
      <w:r w:rsidRPr="008E4017">
        <w:rPr>
          <w:rFonts w:ascii="Times New Roman" w:hAnsi="Times New Roman"/>
          <w:color w:val="000000" w:themeColor="text1"/>
          <w:sz w:val="24"/>
          <w:szCs w:val="24"/>
          <w:shd w:val="clear" w:color="auto" w:fill="FFFFFF"/>
        </w:rPr>
        <w:lastRenderedPageBreak/>
        <w:t>Após análise, foi observado que o número da amostra poderá variar entre 21 a 70 indivíduos em cada grupo</w:t>
      </w:r>
      <w:r w:rsidR="008E4017">
        <w:rPr>
          <w:rFonts w:ascii="Times New Roman" w:hAnsi="Times New Roman"/>
          <w:color w:val="000000" w:themeColor="text1"/>
          <w:sz w:val="24"/>
          <w:szCs w:val="24"/>
          <w:shd w:val="clear" w:color="auto" w:fill="FFFFFF"/>
        </w:rPr>
        <w:t>, a</w:t>
      </w:r>
      <w:r w:rsidR="008E4017" w:rsidRPr="008E4017">
        <w:rPr>
          <w:rFonts w:ascii="Times New Roman" w:hAnsi="Times New Roman"/>
          <w:color w:val="000000" w:themeColor="text1"/>
          <w:sz w:val="24"/>
          <w:szCs w:val="24"/>
          <w:shd w:val="clear" w:color="auto" w:fill="FFFFFF"/>
        </w:rPr>
        <w:t>ssim, estabelece-se a amostra em 50</w:t>
      </w:r>
      <w:r w:rsidR="008E4017">
        <w:rPr>
          <w:rFonts w:ascii="Times New Roman" w:hAnsi="Times New Roman"/>
          <w:color w:val="000000" w:themeColor="text1"/>
          <w:sz w:val="24"/>
          <w:szCs w:val="24"/>
          <w:shd w:val="clear" w:color="auto" w:fill="FFFFFF"/>
        </w:rPr>
        <w:t xml:space="preserve"> </w:t>
      </w:r>
      <w:r w:rsidR="008E4017" w:rsidRPr="008E4017">
        <w:rPr>
          <w:rFonts w:ascii="Times New Roman" w:hAnsi="Times New Roman"/>
          <w:color w:val="000000" w:themeColor="text1"/>
          <w:sz w:val="24"/>
          <w:szCs w:val="24"/>
          <w:shd w:val="clear" w:color="auto" w:fill="FFFFFF"/>
        </w:rPr>
        <w:t>indivíduos por grupo</w:t>
      </w:r>
      <w:r w:rsidRPr="008E4017">
        <w:rPr>
          <w:rFonts w:ascii="Times New Roman" w:hAnsi="Times New Roman"/>
          <w:color w:val="000000" w:themeColor="text1"/>
          <w:sz w:val="24"/>
          <w:szCs w:val="24"/>
          <w:shd w:val="clear" w:color="auto" w:fill="FFFFFF"/>
        </w:rPr>
        <w:t>: placebo e probiótico.</w:t>
      </w:r>
      <w:r w:rsidR="008E4017">
        <w:rPr>
          <w:rFonts w:ascii="Times New Roman" w:hAnsi="Times New Roman"/>
          <w:color w:val="000000" w:themeColor="text1"/>
          <w:sz w:val="24"/>
          <w:szCs w:val="24"/>
          <w:shd w:val="clear" w:color="auto" w:fill="FFFFFF"/>
        </w:rPr>
        <w:t xml:space="preserve"> </w:t>
      </w:r>
    </w:p>
    <w:p w14:paraId="729126AA" w14:textId="6C2B57E3" w:rsidR="00955D2D" w:rsidRDefault="00C776FB" w:rsidP="00102994">
      <w:pPr>
        <w:spacing w:after="0" w:line="360" w:lineRule="auto"/>
        <w:ind w:firstLine="709"/>
        <w:jc w:val="both"/>
        <w:rPr>
          <w:rFonts w:ascii="Times New Roman" w:hAnsi="Times New Roman"/>
          <w:sz w:val="24"/>
          <w:szCs w:val="24"/>
        </w:rPr>
      </w:pPr>
      <w:r w:rsidRPr="00AB62CD">
        <w:rPr>
          <w:rFonts w:ascii="Times New Roman" w:hAnsi="Times New Roman"/>
          <w:sz w:val="24"/>
          <w:szCs w:val="24"/>
        </w:rPr>
        <w:t xml:space="preserve">Serão convidados a participar da pesquisa pacientes de ambos os sexos com idade entre </w:t>
      </w:r>
      <w:r w:rsidR="003D75A5">
        <w:rPr>
          <w:rFonts w:ascii="Times New Roman" w:hAnsi="Times New Roman"/>
          <w:sz w:val="24"/>
          <w:szCs w:val="24"/>
        </w:rPr>
        <w:t>18</w:t>
      </w:r>
      <w:r w:rsidRPr="00AB62CD">
        <w:rPr>
          <w:rFonts w:ascii="Times New Roman" w:hAnsi="Times New Roman"/>
          <w:sz w:val="24"/>
          <w:szCs w:val="24"/>
        </w:rPr>
        <w:t xml:space="preserve"> </w:t>
      </w:r>
      <w:r w:rsidR="00955D2D">
        <w:rPr>
          <w:rFonts w:ascii="Times New Roman" w:hAnsi="Times New Roman"/>
          <w:sz w:val="24"/>
          <w:szCs w:val="24"/>
        </w:rPr>
        <w:t>a</w:t>
      </w:r>
      <w:r w:rsidRPr="00AB62CD">
        <w:rPr>
          <w:rFonts w:ascii="Times New Roman" w:hAnsi="Times New Roman"/>
          <w:sz w:val="24"/>
          <w:szCs w:val="24"/>
        </w:rPr>
        <w:t xml:space="preserve"> 59 anos, com índice de massa corporal (IMC) igual ou superior a 35 kg/m</w:t>
      </w:r>
      <w:r w:rsidRPr="00AB62CD">
        <w:rPr>
          <w:rFonts w:ascii="Times New Roman" w:hAnsi="Times New Roman"/>
          <w:sz w:val="24"/>
          <w:szCs w:val="24"/>
          <w:vertAlign w:val="superscript"/>
        </w:rPr>
        <w:t>2</w:t>
      </w:r>
      <w:r w:rsidRPr="00AB62CD">
        <w:rPr>
          <w:rFonts w:ascii="Times New Roman" w:hAnsi="Times New Roman"/>
          <w:sz w:val="24"/>
          <w:szCs w:val="24"/>
        </w:rPr>
        <w:t xml:space="preserve">, portadores de Doença Hepática Gordurosa Não alcóolica (DHGNA), candidatos à </w:t>
      </w:r>
      <w:r w:rsidR="00062676" w:rsidRPr="00AB62CD">
        <w:rPr>
          <w:rFonts w:ascii="Times New Roman" w:hAnsi="Times New Roman"/>
          <w:sz w:val="24"/>
          <w:szCs w:val="24"/>
        </w:rPr>
        <w:t xml:space="preserve">cirurgia </w:t>
      </w:r>
      <w:r w:rsidR="00062676">
        <w:rPr>
          <w:rFonts w:ascii="Times New Roman" w:hAnsi="Times New Roman"/>
          <w:sz w:val="24"/>
          <w:szCs w:val="24"/>
        </w:rPr>
        <w:t>bariátrica</w:t>
      </w:r>
      <w:r w:rsidR="00806486">
        <w:rPr>
          <w:rFonts w:ascii="Times New Roman" w:hAnsi="Times New Roman"/>
          <w:sz w:val="24"/>
          <w:szCs w:val="24"/>
        </w:rPr>
        <w:t xml:space="preserve"> pela </w:t>
      </w:r>
      <w:r w:rsidR="00062676">
        <w:rPr>
          <w:rFonts w:ascii="Times New Roman" w:hAnsi="Times New Roman"/>
          <w:sz w:val="24"/>
          <w:szCs w:val="24"/>
        </w:rPr>
        <w:t xml:space="preserve">técnica </w:t>
      </w:r>
      <w:r w:rsidR="00062676" w:rsidRPr="00AB62CD">
        <w:rPr>
          <w:rFonts w:ascii="Times New Roman" w:hAnsi="Times New Roman"/>
          <w:sz w:val="24"/>
          <w:szCs w:val="24"/>
        </w:rPr>
        <w:t>Bypass</w:t>
      </w:r>
      <w:r w:rsidRPr="00AB62CD">
        <w:rPr>
          <w:rFonts w:ascii="Times New Roman" w:hAnsi="Times New Roman"/>
          <w:sz w:val="24"/>
          <w:szCs w:val="24"/>
        </w:rPr>
        <w:t xml:space="preserve"> Gástrico em Y de Roux</w:t>
      </w:r>
      <w:r w:rsidR="00955D2D">
        <w:rPr>
          <w:rFonts w:ascii="Times New Roman" w:hAnsi="Times New Roman"/>
          <w:sz w:val="24"/>
          <w:szCs w:val="24"/>
        </w:rPr>
        <w:t xml:space="preserve">. </w:t>
      </w:r>
    </w:p>
    <w:p w14:paraId="5130F910" w14:textId="2DDE815A" w:rsidR="00C776FB" w:rsidRPr="00AB62CD" w:rsidRDefault="00955D2D" w:rsidP="00102994">
      <w:pPr>
        <w:spacing w:after="0" w:line="360" w:lineRule="auto"/>
        <w:ind w:firstLine="709"/>
        <w:jc w:val="both"/>
        <w:rPr>
          <w:rFonts w:ascii="Times New Roman" w:hAnsi="Times New Roman"/>
          <w:sz w:val="24"/>
          <w:szCs w:val="24"/>
        </w:rPr>
      </w:pPr>
      <w:r>
        <w:rPr>
          <w:rFonts w:ascii="Times New Roman" w:hAnsi="Times New Roman"/>
          <w:sz w:val="24"/>
          <w:szCs w:val="24"/>
        </w:rPr>
        <w:t xml:space="preserve">Os pacientes deverão haver </w:t>
      </w:r>
      <w:r w:rsidR="00C776FB" w:rsidRPr="00AB62CD">
        <w:rPr>
          <w:rFonts w:ascii="Times New Roman" w:hAnsi="Times New Roman"/>
          <w:sz w:val="24"/>
          <w:szCs w:val="24"/>
        </w:rPr>
        <w:t>lido, concordado e assinado o termo de consentimento livre e esclarecido (TCLE) (Apêndice 1). A amostra será de conveniência, de acordo com os critérios de inclusão</w:t>
      </w:r>
      <w:r w:rsidR="000F05C4">
        <w:rPr>
          <w:rFonts w:ascii="Times New Roman" w:hAnsi="Times New Roman"/>
          <w:sz w:val="24"/>
          <w:szCs w:val="24"/>
        </w:rPr>
        <w:t xml:space="preserve"> supracitados</w:t>
      </w:r>
      <w:r w:rsidR="00AB62CD">
        <w:rPr>
          <w:rFonts w:ascii="Times New Roman" w:hAnsi="Times New Roman"/>
          <w:sz w:val="24"/>
          <w:szCs w:val="24"/>
        </w:rPr>
        <w:t>.</w:t>
      </w:r>
      <w:r w:rsidR="00C776FB" w:rsidRPr="00AB62CD">
        <w:rPr>
          <w:rFonts w:ascii="Times New Roman" w:hAnsi="Times New Roman"/>
          <w:sz w:val="24"/>
          <w:szCs w:val="24"/>
        </w:rPr>
        <w:t xml:space="preserve"> </w:t>
      </w:r>
    </w:p>
    <w:p w14:paraId="18BCF7C9" w14:textId="5C4F8BBD" w:rsidR="00204FB6" w:rsidRPr="003C7325" w:rsidRDefault="00204FB6" w:rsidP="00102994">
      <w:pPr>
        <w:spacing w:after="0" w:line="360" w:lineRule="auto"/>
        <w:ind w:firstLine="709"/>
        <w:jc w:val="both"/>
        <w:rPr>
          <w:rFonts w:ascii="Times New Roman" w:hAnsi="Times New Roman"/>
          <w:sz w:val="24"/>
          <w:szCs w:val="24"/>
        </w:rPr>
      </w:pPr>
      <w:r w:rsidRPr="003C7325">
        <w:rPr>
          <w:rFonts w:ascii="Times New Roman" w:hAnsi="Times New Roman"/>
          <w:sz w:val="24"/>
          <w:szCs w:val="24"/>
        </w:rPr>
        <w:t xml:space="preserve">Os pacientes serão adicionados em uma planilha específica, posteriormente randomizada </w:t>
      </w:r>
      <w:r w:rsidR="00AB62CD">
        <w:rPr>
          <w:rFonts w:ascii="Times New Roman" w:hAnsi="Times New Roman"/>
          <w:sz w:val="24"/>
          <w:szCs w:val="24"/>
        </w:rPr>
        <w:t xml:space="preserve">de forma aleatória em grupo </w:t>
      </w:r>
      <w:r w:rsidR="003D75A5">
        <w:rPr>
          <w:rFonts w:ascii="Times New Roman" w:hAnsi="Times New Roman"/>
          <w:sz w:val="24"/>
          <w:szCs w:val="24"/>
        </w:rPr>
        <w:t xml:space="preserve">intervenção e </w:t>
      </w:r>
      <w:r w:rsidR="00EA5176">
        <w:rPr>
          <w:rFonts w:ascii="Times New Roman" w:hAnsi="Times New Roman"/>
          <w:sz w:val="24"/>
          <w:szCs w:val="24"/>
        </w:rPr>
        <w:t>grupo controle</w:t>
      </w:r>
      <w:r w:rsidR="0013587B">
        <w:rPr>
          <w:rFonts w:ascii="Times New Roman" w:hAnsi="Times New Roman"/>
          <w:sz w:val="24"/>
          <w:szCs w:val="24"/>
        </w:rPr>
        <w:t xml:space="preserve">.  Cada </w:t>
      </w:r>
      <w:r w:rsidR="00601DF8">
        <w:rPr>
          <w:rFonts w:ascii="Times New Roman" w:hAnsi="Times New Roman"/>
          <w:sz w:val="24"/>
          <w:szCs w:val="24"/>
        </w:rPr>
        <w:t xml:space="preserve">participante </w:t>
      </w:r>
      <w:r w:rsidRPr="003C7325">
        <w:rPr>
          <w:rFonts w:ascii="Times New Roman" w:hAnsi="Times New Roman"/>
          <w:sz w:val="24"/>
          <w:szCs w:val="24"/>
        </w:rPr>
        <w:t xml:space="preserve">deverá receber </w:t>
      </w:r>
      <w:r w:rsidR="00AB62CD">
        <w:rPr>
          <w:rFonts w:ascii="Times New Roman" w:hAnsi="Times New Roman"/>
          <w:sz w:val="24"/>
          <w:szCs w:val="24"/>
        </w:rPr>
        <w:t xml:space="preserve">durante um período de  </w:t>
      </w:r>
      <w:r w:rsidR="00BB3384">
        <w:rPr>
          <w:rFonts w:ascii="Times New Roman" w:hAnsi="Times New Roman"/>
          <w:sz w:val="24"/>
          <w:szCs w:val="24"/>
        </w:rPr>
        <w:t>45 dias</w:t>
      </w:r>
      <w:r w:rsidR="00360987">
        <w:rPr>
          <w:rFonts w:ascii="Times New Roman" w:hAnsi="Times New Roman"/>
          <w:sz w:val="24"/>
          <w:szCs w:val="24"/>
        </w:rPr>
        <w:t>,</w:t>
      </w:r>
      <w:r w:rsidR="00BB3384">
        <w:rPr>
          <w:rFonts w:ascii="Times New Roman" w:hAnsi="Times New Roman"/>
          <w:sz w:val="24"/>
          <w:szCs w:val="24"/>
        </w:rPr>
        <w:t xml:space="preserve"> </w:t>
      </w:r>
      <w:r w:rsidR="00601DF8">
        <w:rPr>
          <w:rFonts w:ascii="Times New Roman" w:hAnsi="Times New Roman"/>
          <w:sz w:val="24"/>
          <w:szCs w:val="24"/>
        </w:rPr>
        <w:t xml:space="preserve">com início previsto para o </w:t>
      </w:r>
      <w:r w:rsidR="003D75A5">
        <w:rPr>
          <w:rFonts w:ascii="Times New Roman" w:hAnsi="Times New Roman"/>
          <w:sz w:val="24"/>
          <w:szCs w:val="24"/>
        </w:rPr>
        <w:t>terceiro</w:t>
      </w:r>
      <w:r w:rsidR="00981609">
        <w:rPr>
          <w:rFonts w:ascii="Times New Roman" w:hAnsi="Times New Roman"/>
          <w:sz w:val="24"/>
          <w:szCs w:val="24"/>
        </w:rPr>
        <w:t xml:space="preserve"> </w:t>
      </w:r>
      <w:r w:rsidR="00601DF8">
        <w:rPr>
          <w:rFonts w:ascii="Times New Roman" w:hAnsi="Times New Roman"/>
          <w:sz w:val="24"/>
          <w:szCs w:val="24"/>
        </w:rPr>
        <w:t xml:space="preserve">dia de pós-operatório, </w:t>
      </w:r>
      <w:r w:rsidR="00686D5D">
        <w:rPr>
          <w:rFonts w:ascii="Times New Roman" w:hAnsi="Times New Roman"/>
          <w:sz w:val="24"/>
          <w:szCs w:val="24"/>
        </w:rPr>
        <w:t>a suplementação com</w:t>
      </w:r>
      <w:r w:rsidR="002F29DA">
        <w:rPr>
          <w:rFonts w:ascii="Times New Roman" w:hAnsi="Times New Roman"/>
          <w:sz w:val="24"/>
          <w:szCs w:val="24"/>
        </w:rPr>
        <w:t xml:space="preserve"> </w:t>
      </w:r>
      <w:r>
        <w:rPr>
          <w:rFonts w:ascii="Times New Roman" w:hAnsi="Times New Roman"/>
          <w:sz w:val="24"/>
          <w:szCs w:val="24"/>
        </w:rPr>
        <w:t>cepas de</w:t>
      </w:r>
      <w:r w:rsidR="00686D5D">
        <w:rPr>
          <w:rFonts w:ascii="Times New Roman" w:hAnsi="Times New Roman"/>
          <w:sz w:val="24"/>
          <w:szCs w:val="24"/>
        </w:rPr>
        <w:t xml:space="preserve"> microrganismos conhecido por sua função</w:t>
      </w:r>
      <w:r>
        <w:rPr>
          <w:rFonts w:ascii="Times New Roman" w:hAnsi="Times New Roman"/>
          <w:sz w:val="24"/>
          <w:szCs w:val="24"/>
        </w:rPr>
        <w:t xml:space="preserve"> </w:t>
      </w:r>
      <w:r w:rsidRPr="003C7325">
        <w:rPr>
          <w:rFonts w:ascii="Times New Roman" w:hAnsi="Times New Roman"/>
          <w:sz w:val="24"/>
          <w:szCs w:val="24"/>
        </w:rPr>
        <w:t>probiótic</w:t>
      </w:r>
      <w:r w:rsidR="00686D5D">
        <w:rPr>
          <w:rFonts w:ascii="Times New Roman" w:hAnsi="Times New Roman"/>
          <w:sz w:val="24"/>
          <w:szCs w:val="24"/>
        </w:rPr>
        <w:t>a</w:t>
      </w:r>
      <w:r w:rsidRPr="003C7325">
        <w:rPr>
          <w:rFonts w:ascii="Times New Roman" w:hAnsi="Times New Roman"/>
          <w:sz w:val="24"/>
          <w:szCs w:val="24"/>
        </w:rPr>
        <w:t>, ou o placebo pela(o) farmacêutica(o) responsável</w:t>
      </w:r>
      <w:r>
        <w:rPr>
          <w:rFonts w:ascii="Times New Roman" w:hAnsi="Times New Roman"/>
          <w:sz w:val="24"/>
          <w:szCs w:val="24"/>
        </w:rPr>
        <w:t>,</w:t>
      </w:r>
      <w:r w:rsidRPr="003C7325">
        <w:rPr>
          <w:rFonts w:ascii="Times New Roman" w:hAnsi="Times New Roman"/>
          <w:sz w:val="24"/>
          <w:szCs w:val="24"/>
        </w:rPr>
        <w:t xml:space="preserve"> que disponibilizará, somente após a estatística final dos dados, </w:t>
      </w:r>
      <w:r>
        <w:rPr>
          <w:rFonts w:ascii="Times New Roman" w:hAnsi="Times New Roman"/>
          <w:sz w:val="24"/>
          <w:szCs w:val="24"/>
        </w:rPr>
        <w:t xml:space="preserve">a identificação dos </w:t>
      </w:r>
      <w:r w:rsidRPr="003C7325">
        <w:rPr>
          <w:rFonts w:ascii="Times New Roman" w:hAnsi="Times New Roman"/>
          <w:sz w:val="24"/>
          <w:szCs w:val="24"/>
        </w:rPr>
        <w:t xml:space="preserve">componentes </w:t>
      </w:r>
      <w:r w:rsidR="002D0A42">
        <w:rPr>
          <w:rFonts w:ascii="Times New Roman" w:hAnsi="Times New Roman"/>
          <w:sz w:val="24"/>
          <w:szCs w:val="24"/>
        </w:rPr>
        <w:t xml:space="preserve">que </w:t>
      </w:r>
      <w:r w:rsidRPr="003C7325">
        <w:rPr>
          <w:rFonts w:ascii="Times New Roman" w:hAnsi="Times New Roman"/>
          <w:sz w:val="24"/>
          <w:szCs w:val="24"/>
        </w:rPr>
        <w:t>continham em cada opção</w:t>
      </w:r>
      <w:r w:rsidR="002D0A42">
        <w:rPr>
          <w:rFonts w:ascii="Times New Roman" w:hAnsi="Times New Roman"/>
          <w:sz w:val="24"/>
          <w:szCs w:val="24"/>
        </w:rPr>
        <w:t>,</w:t>
      </w:r>
      <w:r w:rsidRPr="003C7325">
        <w:rPr>
          <w:rFonts w:ascii="Times New Roman" w:hAnsi="Times New Roman"/>
          <w:sz w:val="24"/>
          <w:szCs w:val="24"/>
        </w:rPr>
        <w:t xml:space="preserve"> aos pesquisadores responsáveis.</w:t>
      </w:r>
      <w:r w:rsidR="00197E55">
        <w:rPr>
          <w:rFonts w:ascii="Times New Roman" w:hAnsi="Times New Roman"/>
          <w:sz w:val="24"/>
          <w:szCs w:val="24"/>
        </w:rPr>
        <w:t xml:space="preserve"> </w:t>
      </w:r>
    </w:p>
    <w:p w14:paraId="26FE55BC" w14:textId="63EF1F21" w:rsidR="003F6590" w:rsidRDefault="00204FB6" w:rsidP="00102994">
      <w:pPr>
        <w:spacing w:after="0" w:line="360" w:lineRule="auto"/>
        <w:ind w:firstLine="709"/>
        <w:jc w:val="both"/>
        <w:rPr>
          <w:rFonts w:ascii="Times New Roman" w:hAnsi="Times New Roman"/>
          <w:sz w:val="24"/>
          <w:szCs w:val="24"/>
        </w:rPr>
      </w:pPr>
      <w:r w:rsidRPr="003C7325">
        <w:rPr>
          <w:rFonts w:ascii="Times New Roman" w:hAnsi="Times New Roman"/>
          <w:sz w:val="24"/>
          <w:szCs w:val="24"/>
        </w:rPr>
        <w:t xml:space="preserve">Os probióticos </w:t>
      </w:r>
      <w:r w:rsidR="00686D5D">
        <w:rPr>
          <w:rFonts w:ascii="Times New Roman" w:hAnsi="Times New Roman"/>
          <w:sz w:val="24"/>
          <w:szCs w:val="24"/>
        </w:rPr>
        <w:t xml:space="preserve">estarão </w:t>
      </w:r>
      <w:r w:rsidR="003D75A5">
        <w:rPr>
          <w:rFonts w:ascii="Times New Roman" w:hAnsi="Times New Roman"/>
          <w:sz w:val="24"/>
          <w:szCs w:val="24"/>
        </w:rPr>
        <w:t>presentes</w:t>
      </w:r>
      <w:r w:rsidR="00686D5D">
        <w:rPr>
          <w:rFonts w:ascii="Times New Roman" w:hAnsi="Times New Roman"/>
          <w:sz w:val="24"/>
          <w:szCs w:val="24"/>
        </w:rPr>
        <w:t xml:space="preserve"> em </w:t>
      </w:r>
      <w:r w:rsidR="009B408F">
        <w:rPr>
          <w:rFonts w:ascii="Times New Roman" w:hAnsi="Times New Roman"/>
          <w:sz w:val="24"/>
          <w:szCs w:val="24"/>
        </w:rPr>
        <w:t>80 ml de</w:t>
      </w:r>
      <w:r w:rsidR="00686D5D">
        <w:rPr>
          <w:rFonts w:ascii="Times New Roman" w:hAnsi="Times New Roman"/>
          <w:sz w:val="24"/>
          <w:szCs w:val="24"/>
        </w:rPr>
        <w:t xml:space="preserve"> leite fermentado </w:t>
      </w:r>
      <w:r w:rsidR="007B7D1A">
        <w:rPr>
          <w:rFonts w:ascii="Times New Roman" w:hAnsi="Times New Roman"/>
          <w:sz w:val="24"/>
          <w:szCs w:val="24"/>
        </w:rPr>
        <w:t>com</w:t>
      </w:r>
      <w:r w:rsidR="00686D5D">
        <w:rPr>
          <w:rFonts w:ascii="Times New Roman" w:hAnsi="Times New Roman"/>
          <w:sz w:val="24"/>
          <w:szCs w:val="24"/>
        </w:rPr>
        <w:t xml:space="preserve"> lactose e açúcar</w:t>
      </w:r>
      <w:r w:rsidR="003F6590">
        <w:rPr>
          <w:rFonts w:ascii="Times New Roman" w:hAnsi="Times New Roman"/>
          <w:sz w:val="24"/>
          <w:szCs w:val="24"/>
        </w:rPr>
        <w:t>, adoça</w:t>
      </w:r>
      <w:r w:rsidR="006B1E28">
        <w:rPr>
          <w:rFonts w:ascii="Times New Roman" w:hAnsi="Times New Roman"/>
          <w:sz w:val="24"/>
          <w:szCs w:val="24"/>
        </w:rPr>
        <w:t>d</w:t>
      </w:r>
      <w:r w:rsidR="003F6590">
        <w:rPr>
          <w:rFonts w:ascii="Times New Roman" w:hAnsi="Times New Roman"/>
          <w:sz w:val="24"/>
          <w:szCs w:val="24"/>
        </w:rPr>
        <w:t>os com stevia</w:t>
      </w:r>
      <w:r w:rsidR="00686D5D">
        <w:rPr>
          <w:rFonts w:ascii="Times New Roman" w:hAnsi="Times New Roman"/>
          <w:sz w:val="24"/>
          <w:szCs w:val="24"/>
        </w:rPr>
        <w:t xml:space="preserve">, </w:t>
      </w:r>
      <w:r w:rsidR="009B408F">
        <w:rPr>
          <w:rFonts w:ascii="Times New Roman" w:hAnsi="Times New Roman"/>
          <w:sz w:val="24"/>
          <w:szCs w:val="24"/>
        </w:rPr>
        <w:t>contendo concentrações de 10</w:t>
      </w:r>
      <w:r w:rsidR="009B408F" w:rsidRPr="009B408F">
        <w:rPr>
          <w:rFonts w:ascii="Times New Roman" w:hAnsi="Times New Roman"/>
          <w:sz w:val="24"/>
          <w:szCs w:val="24"/>
          <w:vertAlign w:val="superscript"/>
        </w:rPr>
        <w:t>9</w:t>
      </w:r>
      <w:r w:rsidR="009B408F">
        <w:rPr>
          <w:rFonts w:ascii="Times New Roman" w:hAnsi="Times New Roman"/>
          <w:sz w:val="24"/>
          <w:szCs w:val="24"/>
        </w:rPr>
        <w:t xml:space="preserve"> UFC/</w:t>
      </w:r>
      <w:r w:rsidR="00197E55">
        <w:rPr>
          <w:rFonts w:ascii="Times New Roman" w:hAnsi="Times New Roman"/>
          <w:sz w:val="24"/>
          <w:szCs w:val="24"/>
        </w:rPr>
        <w:t>ml,</w:t>
      </w:r>
      <w:r w:rsidR="009B408F">
        <w:rPr>
          <w:rFonts w:ascii="Times New Roman" w:hAnsi="Times New Roman"/>
          <w:sz w:val="24"/>
          <w:szCs w:val="24"/>
        </w:rPr>
        <w:t xml:space="preserve"> totalizando no volume supracitado, a concentração de 10</w:t>
      </w:r>
      <w:r w:rsidR="009B408F" w:rsidRPr="009B408F">
        <w:rPr>
          <w:rFonts w:ascii="Times New Roman" w:hAnsi="Times New Roman"/>
          <w:sz w:val="24"/>
          <w:szCs w:val="24"/>
          <w:vertAlign w:val="superscript"/>
        </w:rPr>
        <w:t>11</w:t>
      </w:r>
      <w:r w:rsidR="009B408F">
        <w:rPr>
          <w:rFonts w:ascii="Times New Roman" w:hAnsi="Times New Roman"/>
          <w:sz w:val="24"/>
          <w:szCs w:val="24"/>
          <w:vertAlign w:val="superscript"/>
        </w:rPr>
        <w:t xml:space="preserve"> </w:t>
      </w:r>
      <w:r w:rsidR="009B408F">
        <w:rPr>
          <w:rFonts w:ascii="Times New Roman" w:hAnsi="Times New Roman"/>
          <w:sz w:val="24"/>
          <w:szCs w:val="24"/>
        </w:rPr>
        <w:t xml:space="preserve">UFC </w:t>
      </w:r>
      <w:r w:rsidR="00163A18">
        <w:rPr>
          <w:rFonts w:ascii="Times New Roman" w:hAnsi="Times New Roman"/>
          <w:sz w:val="24"/>
          <w:szCs w:val="24"/>
        </w:rPr>
        <w:t xml:space="preserve">de </w:t>
      </w:r>
      <w:r w:rsidR="00163A18" w:rsidRPr="006C7A25">
        <w:rPr>
          <w:rFonts w:ascii="Times New Roman" w:hAnsi="Times New Roman"/>
          <w:i/>
          <w:iCs/>
          <w:sz w:val="24"/>
          <w:szCs w:val="24"/>
        </w:rPr>
        <w:t>Bifidobacterium</w:t>
      </w:r>
      <w:r w:rsidRPr="003C7325">
        <w:rPr>
          <w:rFonts w:ascii="Times New Roman" w:hAnsi="Times New Roman"/>
          <w:sz w:val="24"/>
          <w:szCs w:val="24"/>
        </w:rPr>
        <w:t xml:space="preserve"> lactis HN019 </w:t>
      </w:r>
      <w:r w:rsidR="006A14F8">
        <w:rPr>
          <w:rFonts w:ascii="Times New Roman" w:hAnsi="Times New Roman"/>
          <w:sz w:val="24"/>
          <w:szCs w:val="24"/>
        </w:rPr>
        <w:t>e</w:t>
      </w:r>
      <w:r w:rsidRPr="003C7325">
        <w:rPr>
          <w:rFonts w:ascii="Times New Roman" w:hAnsi="Times New Roman"/>
          <w:sz w:val="24"/>
          <w:szCs w:val="24"/>
        </w:rPr>
        <w:t xml:space="preserve"> </w:t>
      </w:r>
      <w:r w:rsidRPr="006C7A25">
        <w:rPr>
          <w:rFonts w:ascii="Times New Roman" w:hAnsi="Times New Roman"/>
          <w:i/>
          <w:iCs/>
          <w:sz w:val="24"/>
          <w:szCs w:val="24"/>
        </w:rPr>
        <w:t xml:space="preserve">Lactobacillus </w:t>
      </w:r>
      <w:r w:rsidRPr="003C7325">
        <w:rPr>
          <w:rFonts w:ascii="Times New Roman" w:hAnsi="Times New Roman"/>
          <w:sz w:val="24"/>
          <w:szCs w:val="24"/>
        </w:rPr>
        <w:t>rhamnosus HN001</w:t>
      </w:r>
      <w:r w:rsidR="00686D5D">
        <w:rPr>
          <w:rFonts w:ascii="Times New Roman" w:hAnsi="Times New Roman"/>
          <w:sz w:val="24"/>
          <w:szCs w:val="24"/>
        </w:rPr>
        <w:t>,</w:t>
      </w:r>
      <w:r w:rsidRPr="003C7325">
        <w:rPr>
          <w:rFonts w:ascii="Times New Roman" w:hAnsi="Times New Roman"/>
          <w:sz w:val="24"/>
          <w:szCs w:val="24"/>
        </w:rPr>
        <w:t xml:space="preserve"> </w:t>
      </w:r>
      <w:r w:rsidR="006A14F8">
        <w:rPr>
          <w:rFonts w:ascii="Times New Roman" w:hAnsi="Times New Roman"/>
          <w:sz w:val="24"/>
          <w:szCs w:val="24"/>
        </w:rPr>
        <w:t>desenvolvidos pelo Programa em Ciência e Tecnologia de Leite e Derivados da UNOPAR/Londrina</w:t>
      </w:r>
      <w:r w:rsidR="003F6590">
        <w:rPr>
          <w:rFonts w:ascii="Times New Roman" w:hAnsi="Times New Roman"/>
          <w:sz w:val="24"/>
          <w:szCs w:val="24"/>
        </w:rPr>
        <w:t>, sob responsabilidade da Profa. Dra. Giselle Aparecida Nobre Costa</w:t>
      </w:r>
      <w:r w:rsidRPr="003C7325">
        <w:rPr>
          <w:rFonts w:ascii="Times New Roman" w:hAnsi="Times New Roman"/>
          <w:sz w:val="24"/>
          <w:szCs w:val="24"/>
        </w:rPr>
        <w:t xml:space="preserve">. Já o placebo, </w:t>
      </w:r>
      <w:r w:rsidR="00686D5D">
        <w:rPr>
          <w:rFonts w:ascii="Times New Roman" w:hAnsi="Times New Roman"/>
          <w:sz w:val="24"/>
          <w:szCs w:val="24"/>
        </w:rPr>
        <w:t xml:space="preserve">será o leite fermentado </w:t>
      </w:r>
      <w:r w:rsidR="00EA5176">
        <w:rPr>
          <w:rFonts w:ascii="Times New Roman" w:hAnsi="Times New Roman"/>
          <w:sz w:val="24"/>
          <w:szCs w:val="24"/>
        </w:rPr>
        <w:t xml:space="preserve">sem a presença de </w:t>
      </w:r>
      <w:r w:rsidR="00567B28">
        <w:rPr>
          <w:rFonts w:ascii="Times New Roman" w:hAnsi="Times New Roman"/>
          <w:sz w:val="24"/>
          <w:szCs w:val="24"/>
        </w:rPr>
        <w:t>probióticos</w:t>
      </w:r>
      <w:r w:rsidRPr="003C7325">
        <w:rPr>
          <w:rFonts w:ascii="Times New Roman" w:hAnsi="Times New Roman"/>
          <w:sz w:val="24"/>
          <w:szCs w:val="24"/>
        </w:rPr>
        <w:t xml:space="preserve">. </w:t>
      </w:r>
    </w:p>
    <w:p w14:paraId="7DCD8CF1" w14:textId="5D3B7938" w:rsidR="006D6785" w:rsidRDefault="006D6785" w:rsidP="00102994">
      <w:pPr>
        <w:spacing w:after="0" w:line="360" w:lineRule="auto"/>
        <w:ind w:firstLine="709"/>
        <w:jc w:val="both"/>
        <w:rPr>
          <w:rFonts w:ascii="Times New Roman" w:hAnsi="Times New Roman"/>
          <w:color w:val="000000" w:themeColor="text1"/>
          <w:sz w:val="24"/>
          <w:szCs w:val="24"/>
        </w:rPr>
      </w:pPr>
      <w:r w:rsidRPr="005B21DA">
        <w:rPr>
          <w:rFonts w:ascii="Times New Roman" w:hAnsi="Times New Roman"/>
          <w:sz w:val="24"/>
          <w:szCs w:val="24"/>
        </w:rPr>
        <w:t xml:space="preserve">Critérios de exclusão: pacientes </w:t>
      </w:r>
      <w:r w:rsidR="00E97B29" w:rsidRPr="005B21DA">
        <w:rPr>
          <w:rFonts w:ascii="Times New Roman" w:hAnsi="Times New Roman"/>
          <w:sz w:val="24"/>
          <w:szCs w:val="24"/>
        </w:rPr>
        <w:t xml:space="preserve">candidatos </w:t>
      </w:r>
      <w:r w:rsidRPr="005B21DA">
        <w:rPr>
          <w:rFonts w:ascii="Times New Roman" w:hAnsi="Times New Roman"/>
          <w:sz w:val="24"/>
          <w:szCs w:val="24"/>
        </w:rPr>
        <w:t>a outras técnicas cirúrgicas, além daqueles</w:t>
      </w:r>
      <w:r w:rsidR="00E97B29" w:rsidRPr="005B21DA">
        <w:rPr>
          <w:rFonts w:ascii="Times New Roman" w:hAnsi="Times New Roman"/>
          <w:sz w:val="24"/>
          <w:szCs w:val="24"/>
        </w:rPr>
        <w:t xml:space="preserve"> candidatos à </w:t>
      </w:r>
      <w:r w:rsidRPr="005B21DA">
        <w:rPr>
          <w:rFonts w:ascii="Times New Roman" w:hAnsi="Times New Roman"/>
          <w:sz w:val="24"/>
          <w:szCs w:val="24"/>
        </w:rPr>
        <w:t xml:space="preserve">reoperação ou correção cirúrgica, </w:t>
      </w:r>
      <w:r w:rsidR="00516FFA" w:rsidRPr="005B21DA">
        <w:rPr>
          <w:rFonts w:ascii="Times New Roman" w:hAnsi="Times New Roman"/>
          <w:sz w:val="24"/>
          <w:szCs w:val="24"/>
        </w:rPr>
        <w:t xml:space="preserve">que tenham se utilizado de </w:t>
      </w:r>
      <w:r w:rsidR="00516FFA" w:rsidRPr="005B21DA">
        <w:rPr>
          <w:rFonts w:ascii="Times New Roman" w:hAnsi="Times New Roman"/>
          <w:color w:val="000000"/>
          <w:sz w:val="24"/>
          <w:szCs w:val="24"/>
          <w:shd w:val="clear" w:color="auto" w:fill="FFFFFF"/>
        </w:rPr>
        <w:t>tratamento antibiótico</w:t>
      </w:r>
      <w:r w:rsidR="00D07E6C" w:rsidRPr="005B21DA">
        <w:rPr>
          <w:rFonts w:ascii="Times New Roman" w:hAnsi="Times New Roman"/>
          <w:color w:val="000000"/>
          <w:sz w:val="24"/>
          <w:szCs w:val="24"/>
          <w:shd w:val="clear" w:color="auto" w:fill="FFFFFF"/>
        </w:rPr>
        <w:t xml:space="preserve"> ou suplementação </w:t>
      </w:r>
      <w:r w:rsidR="00D07E6C" w:rsidRPr="005B21DA">
        <w:rPr>
          <w:rFonts w:ascii="Times New Roman" w:hAnsi="Times New Roman"/>
          <w:sz w:val="24"/>
          <w:szCs w:val="24"/>
        </w:rPr>
        <w:t>com probióticos, simbióticos, formulas fitoterápicas ou utilização de vitamina E para tratamento da DHGNA</w:t>
      </w:r>
      <w:r w:rsidR="00516FFA" w:rsidRPr="005B21DA">
        <w:rPr>
          <w:rFonts w:ascii="Times New Roman" w:hAnsi="Times New Roman"/>
          <w:color w:val="000000"/>
          <w:sz w:val="24"/>
          <w:szCs w:val="24"/>
          <w:shd w:val="clear" w:color="auto" w:fill="FFFFFF"/>
        </w:rPr>
        <w:t xml:space="preserve"> nos 2 meses anteriores</w:t>
      </w:r>
      <w:r w:rsidR="00783C34" w:rsidRPr="005B21DA">
        <w:rPr>
          <w:rFonts w:ascii="Times New Roman" w:hAnsi="Times New Roman"/>
          <w:color w:val="000000"/>
          <w:sz w:val="24"/>
          <w:szCs w:val="24"/>
          <w:shd w:val="clear" w:color="auto" w:fill="FFFFFF"/>
        </w:rPr>
        <w:t xml:space="preserve">, </w:t>
      </w:r>
      <w:r w:rsidR="00516FFA" w:rsidRPr="005B21DA">
        <w:rPr>
          <w:rFonts w:ascii="Times New Roman" w:hAnsi="Times New Roman"/>
          <w:color w:val="000000"/>
          <w:sz w:val="24"/>
          <w:szCs w:val="24"/>
          <w:shd w:val="clear" w:color="auto" w:fill="FFFFFF"/>
        </w:rPr>
        <w:t xml:space="preserve">que sofram de quaisquer condições gastrointestinais ou imunológicas agudas ou crônicas,  </w:t>
      </w:r>
      <w:r w:rsidRPr="005B21DA">
        <w:rPr>
          <w:rFonts w:ascii="Times New Roman" w:hAnsi="Times New Roman"/>
          <w:sz w:val="24"/>
          <w:szCs w:val="24"/>
        </w:rPr>
        <w:t>ou que não f</w:t>
      </w:r>
      <w:r w:rsidR="00516FFA" w:rsidRPr="005B21DA">
        <w:rPr>
          <w:rFonts w:ascii="Times New Roman" w:hAnsi="Times New Roman"/>
          <w:sz w:val="24"/>
          <w:szCs w:val="24"/>
        </w:rPr>
        <w:t>açam</w:t>
      </w:r>
      <w:r w:rsidRPr="005B21DA">
        <w:rPr>
          <w:rFonts w:ascii="Times New Roman" w:hAnsi="Times New Roman"/>
          <w:sz w:val="24"/>
          <w:szCs w:val="24"/>
        </w:rPr>
        <w:t xml:space="preserve"> uso adequado do placebo/probiótico por 1 ou mais dias na semana. Será </w:t>
      </w:r>
      <w:r w:rsidR="00D07E6C" w:rsidRPr="005B21DA">
        <w:rPr>
          <w:rFonts w:ascii="Times New Roman" w:hAnsi="Times New Roman"/>
          <w:sz w:val="24"/>
          <w:szCs w:val="24"/>
        </w:rPr>
        <w:t xml:space="preserve">restrito </w:t>
      </w:r>
      <w:r w:rsidRPr="005B21DA">
        <w:rPr>
          <w:rFonts w:ascii="Times New Roman" w:hAnsi="Times New Roman"/>
          <w:sz w:val="24"/>
          <w:szCs w:val="24"/>
        </w:rPr>
        <w:t xml:space="preserve">aos indivíduos </w:t>
      </w:r>
      <w:r w:rsidR="006E58AA" w:rsidRPr="005B21DA">
        <w:rPr>
          <w:rFonts w:ascii="Times New Roman" w:hAnsi="Times New Roman"/>
          <w:sz w:val="24"/>
          <w:szCs w:val="24"/>
        </w:rPr>
        <w:t xml:space="preserve">a ingestão de </w:t>
      </w:r>
      <w:r w:rsidR="003D75A5">
        <w:rPr>
          <w:rFonts w:ascii="Times New Roman" w:hAnsi="Times New Roman"/>
          <w:sz w:val="24"/>
          <w:szCs w:val="24"/>
        </w:rPr>
        <w:t xml:space="preserve">outras formas de suplementação de </w:t>
      </w:r>
      <w:r w:rsidR="00955D2D">
        <w:rPr>
          <w:rFonts w:ascii="Times New Roman" w:hAnsi="Times New Roman"/>
          <w:sz w:val="24"/>
          <w:szCs w:val="24"/>
        </w:rPr>
        <w:t>probióticos,</w:t>
      </w:r>
      <w:r w:rsidRPr="005B21DA">
        <w:rPr>
          <w:rFonts w:ascii="Times New Roman" w:hAnsi="Times New Roman"/>
          <w:sz w:val="24"/>
          <w:szCs w:val="24"/>
        </w:rPr>
        <w:t xml:space="preserve"> sendo questionados sobre a frequência de uso dos mesmos, quando for o caso.</w:t>
      </w:r>
      <w:r w:rsidRPr="005B21DA">
        <w:rPr>
          <w:rFonts w:ascii="Times New Roman" w:hAnsi="Times New Roman"/>
          <w:color w:val="000000" w:themeColor="text1"/>
          <w:sz w:val="24"/>
          <w:szCs w:val="24"/>
        </w:rPr>
        <w:t xml:space="preserve"> </w:t>
      </w:r>
    </w:p>
    <w:p w14:paraId="2A524AA9" w14:textId="77777777" w:rsidR="008C1EDB" w:rsidRDefault="008C1EDB" w:rsidP="004947D2">
      <w:pPr>
        <w:spacing w:after="0" w:line="360" w:lineRule="auto"/>
        <w:jc w:val="both"/>
        <w:rPr>
          <w:rFonts w:ascii="Times New Roman" w:hAnsi="Times New Roman"/>
          <w:i/>
          <w:iCs/>
          <w:color w:val="000000" w:themeColor="text1"/>
          <w:sz w:val="24"/>
          <w:szCs w:val="24"/>
        </w:rPr>
      </w:pPr>
    </w:p>
    <w:p w14:paraId="4DA6367B" w14:textId="7AB26D29" w:rsidR="004947D2" w:rsidRPr="004947D2" w:rsidRDefault="004947D2" w:rsidP="004947D2">
      <w:pPr>
        <w:spacing w:after="0" w:line="360" w:lineRule="auto"/>
        <w:jc w:val="both"/>
        <w:rPr>
          <w:rFonts w:ascii="Times New Roman" w:hAnsi="Times New Roman"/>
          <w:i/>
          <w:iCs/>
          <w:color w:val="000000" w:themeColor="text1"/>
          <w:sz w:val="24"/>
          <w:szCs w:val="24"/>
        </w:rPr>
      </w:pPr>
      <w:r w:rsidRPr="004947D2">
        <w:rPr>
          <w:rFonts w:ascii="Times New Roman" w:hAnsi="Times New Roman"/>
          <w:i/>
          <w:iCs/>
          <w:color w:val="000000" w:themeColor="text1"/>
          <w:sz w:val="24"/>
          <w:szCs w:val="24"/>
        </w:rPr>
        <w:lastRenderedPageBreak/>
        <w:t xml:space="preserve">Critérios de Exclusão </w:t>
      </w:r>
    </w:p>
    <w:p w14:paraId="5A7DD0B7" w14:textId="1D12297B" w:rsidR="004947D2" w:rsidRPr="004947D2" w:rsidRDefault="004947D2" w:rsidP="004947D2">
      <w:pPr>
        <w:spacing w:after="0" w:line="360" w:lineRule="auto"/>
        <w:ind w:firstLine="709"/>
        <w:jc w:val="both"/>
        <w:rPr>
          <w:rFonts w:ascii="Times New Roman" w:hAnsi="Times New Roman"/>
          <w:sz w:val="24"/>
          <w:szCs w:val="24"/>
        </w:rPr>
      </w:pPr>
      <w:r w:rsidRPr="004947D2">
        <w:rPr>
          <w:rFonts w:ascii="Times New Roman" w:hAnsi="Times New Roman"/>
          <w:sz w:val="24"/>
          <w:szCs w:val="24"/>
        </w:rPr>
        <w:t>Serão excluídos do estudo pacientes com idade menor que 18 anos, igual ou maior que 60 anos</w:t>
      </w:r>
      <w:r w:rsidR="009038C3">
        <w:rPr>
          <w:rFonts w:ascii="Times New Roman" w:hAnsi="Times New Roman"/>
          <w:sz w:val="24"/>
          <w:szCs w:val="24"/>
        </w:rPr>
        <w:t xml:space="preserve">, </w:t>
      </w:r>
      <w:r w:rsidR="009038C3" w:rsidRPr="00AB62CD">
        <w:rPr>
          <w:rFonts w:ascii="Times New Roman" w:hAnsi="Times New Roman"/>
          <w:sz w:val="24"/>
          <w:szCs w:val="24"/>
        </w:rPr>
        <w:t xml:space="preserve">com índice de massa corporal (IMC) igual ou superior a </w:t>
      </w:r>
      <w:r w:rsidR="009038C3">
        <w:rPr>
          <w:rFonts w:ascii="Times New Roman" w:hAnsi="Times New Roman"/>
          <w:sz w:val="24"/>
          <w:szCs w:val="24"/>
        </w:rPr>
        <w:t xml:space="preserve">menor que </w:t>
      </w:r>
      <w:r w:rsidR="009038C3" w:rsidRPr="00AB62CD">
        <w:rPr>
          <w:rFonts w:ascii="Times New Roman" w:hAnsi="Times New Roman"/>
          <w:sz w:val="24"/>
          <w:szCs w:val="24"/>
        </w:rPr>
        <w:t>35 kg/m</w:t>
      </w:r>
      <w:r w:rsidR="009038C3" w:rsidRPr="00AB62CD">
        <w:rPr>
          <w:rFonts w:ascii="Times New Roman" w:hAnsi="Times New Roman"/>
          <w:sz w:val="24"/>
          <w:szCs w:val="24"/>
          <w:vertAlign w:val="superscript"/>
        </w:rPr>
        <w:t>2</w:t>
      </w:r>
      <w:r w:rsidR="009038C3" w:rsidRPr="00AB62CD">
        <w:rPr>
          <w:rFonts w:ascii="Times New Roman" w:hAnsi="Times New Roman"/>
          <w:sz w:val="24"/>
          <w:szCs w:val="24"/>
        </w:rPr>
        <w:t xml:space="preserve">, </w:t>
      </w:r>
      <w:r w:rsidR="009038C3">
        <w:rPr>
          <w:rFonts w:ascii="Times New Roman" w:hAnsi="Times New Roman"/>
          <w:sz w:val="24"/>
          <w:szCs w:val="24"/>
        </w:rPr>
        <w:t xml:space="preserve">não diagnosticados com </w:t>
      </w:r>
      <w:r w:rsidR="009038C3" w:rsidRPr="00AB62CD">
        <w:rPr>
          <w:rFonts w:ascii="Times New Roman" w:hAnsi="Times New Roman"/>
          <w:sz w:val="24"/>
          <w:szCs w:val="24"/>
        </w:rPr>
        <w:t>Doença Hepática Gordurosa Não alcóolica (DHGNA)</w:t>
      </w:r>
      <w:r w:rsidRPr="004947D2">
        <w:rPr>
          <w:rFonts w:ascii="Times New Roman" w:hAnsi="Times New Roman"/>
          <w:sz w:val="24"/>
          <w:szCs w:val="24"/>
        </w:rPr>
        <w:t xml:space="preserve"> e</w:t>
      </w:r>
      <w:r w:rsidR="009038C3">
        <w:rPr>
          <w:rFonts w:ascii="Times New Roman" w:hAnsi="Times New Roman"/>
          <w:sz w:val="24"/>
          <w:szCs w:val="24"/>
        </w:rPr>
        <w:t>,</w:t>
      </w:r>
      <w:r w:rsidRPr="004947D2">
        <w:rPr>
          <w:rFonts w:ascii="Times New Roman" w:hAnsi="Times New Roman"/>
          <w:sz w:val="24"/>
          <w:szCs w:val="24"/>
        </w:rPr>
        <w:t xml:space="preserve"> que não tenham assinado o Termo de Consentimento Livre e Esclarecido (TCLE)</w:t>
      </w:r>
      <w:r>
        <w:rPr>
          <w:rFonts w:ascii="Times New Roman" w:hAnsi="Times New Roman"/>
          <w:sz w:val="24"/>
          <w:szCs w:val="24"/>
        </w:rPr>
        <w:t>.</w:t>
      </w:r>
    </w:p>
    <w:p w14:paraId="46DA9527" w14:textId="3500A4AD" w:rsidR="00783C34" w:rsidRPr="003C7325" w:rsidRDefault="00783C34" w:rsidP="002D06CA">
      <w:pPr>
        <w:spacing w:after="0" w:line="360" w:lineRule="auto"/>
        <w:jc w:val="both"/>
        <w:rPr>
          <w:rFonts w:ascii="Times New Roman" w:hAnsi="Times New Roman"/>
          <w:i/>
          <w:sz w:val="24"/>
          <w:szCs w:val="24"/>
        </w:rPr>
      </w:pPr>
      <w:r w:rsidRPr="003C7325">
        <w:rPr>
          <w:rFonts w:ascii="Times New Roman" w:hAnsi="Times New Roman"/>
          <w:i/>
          <w:sz w:val="24"/>
          <w:szCs w:val="24"/>
        </w:rPr>
        <w:t>Anamnese</w:t>
      </w:r>
    </w:p>
    <w:p w14:paraId="4A98CB70" w14:textId="0684074A" w:rsidR="00783C34" w:rsidRDefault="00783C34" w:rsidP="00102994">
      <w:pPr>
        <w:spacing w:after="0" w:line="360" w:lineRule="auto"/>
        <w:ind w:firstLine="709"/>
        <w:jc w:val="both"/>
        <w:rPr>
          <w:rFonts w:ascii="Times New Roman" w:hAnsi="Times New Roman"/>
          <w:sz w:val="24"/>
          <w:szCs w:val="24"/>
          <w:shd w:val="clear" w:color="auto" w:fill="FFFFFF"/>
        </w:rPr>
      </w:pPr>
      <w:r w:rsidRPr="00062676">
        <w:rPr>
          <w:rFonts w:ascii="Times New Roman" w:hAnsi="Times New Roman"/>
          <w:sz w:val="24"/>
          <w:szCs w:val="24"/>
        </w:rPr>
        <w:t xml:space="preserve">Os pacientes deverão </w:t>
      </w:r>
      <w:r w:rsidR="00673355" w:rsidRPr="00062676">
        <w:rPr>
          <w:rFonts w:ascii="Times New Roman" w:hAnsi="Times New Roman"/>
          <w:sz w:val="24"/>
          <w:szCs w:val="24"/>
        </w:rPr>
        <w:t>participar da</w:t>
      </w:r>
      <w:r w:rsidRPr="00062676">
        <w:rPr>
          <w:rFonts w:ascii="Times New Roman" w:hAnsi="Times New Roman"/>
          <w:sz w:val="24"/>
          <w:szCs w:val="24"/>
        </w:rPr>
        <w:t xml:space="preserve"> primeira consulta nutricional </w:t>
      </w:r>
      <w:r w:rsidR="009C75CD" w:rsidRPr="00062676">
        <w:rPr>
          <w:rFonts w:ascii="Times New Roman" w:hAnsi="Times New Roman"/>
          <w:sz w:val="24"/>
          <w:szCs w:val="24"/>
        </w:rPr>
        <w:t xml:space="preserve">no período pré-operatório </w:t>
      </w:r>
      <w:r w:rsidRPr="00062676">
        <w:rPr>
          <w:rFonts w:ascii="Times New Roman" w:hAnsi="Times New Roman"/>
          <w:sz w:val="24"/>
          <w:szCs w:val="24"/>
        </w:rPr>
        <w:t xml:space="preserve">onde serão coletados dados </w:t>
      </w:r>
      <w:r w:rsidR="000A2795">
        <w:rPr>
          <w:rFonts w:ascii="Times New Roman" w:hAnsi="Times New Roman"/>
          <w:sz w:val="24"/>
          <w:szCs w:val="24"/>
        </w:rPr>
        <w:t>clínicos e demográficos</w:t>
      </w:r>
      <w:r w:rsidR="003F6590">
        <w:rPr>
          <w:rFonts w:ascii="Times New Roman" w:hAnsi="Times New Roman"/>
          <w:sz w:val="24"/>
          <w:szCs w:val="24"/>
        </w:rPr>
        <w:t>;</w:t>
      </w:r>
      <w:r w:rsidR="000A2795">
        <w:rPr>
          <w:rFonts w:ascii="Times New Roman" w:hAnsi="Times New Roman"/>
          <w:sz w:val="24"/>
          <w:szCs w:val="24"/>
        </w:rPr>
        <w:t xml:space="preserve"> </w:t>
      </w:r>
      <w:r w:rsidR="000A2795" w:rsidRPr="00E70EEE">
        <w:rPr>
          <w:rFonts w:ascii="Times New Roman" w:hAnsi="Times New Roman"/>
          <w:sz w:val="24"/>
          <w:szCs w:val="24"/>
        </w:rPr>
        <w:t>idade; sexo; história mórbida atual e familiar; medicamentos utilizados</w:t>
      </w:r>
      <w:r w:rsidR="000A2795">
        <w:rPr>
          <w:rFonts w:ascii="Times New Roman" w:hAnsi="Times New Roman"/>
          <w:sz w:val="24"/>
          <w:szCs w:val="24"/>
        </w:rPr>
        <w:t>;</w:t>
      </w:r>
      <w:r w:rsidR="000A2795" w:rsidRPr="00E70EEE">
        <w:rPr>
          <w:rFonts w:ascii="Times New Roman" w:hAnsi="Times New Roman"/>
          <w:sz w:val="24"/>
          <w:szCs w:val="24"/>
        </w:rPr>
        <w:t xml:space="preserve"> </w:t>
      </w:r>
      <w:r w:rsidRPr="00062676">
        <w:rPr>
          <w:rFonts w:ascii="Times New Roman" w:hAnsi="Times New Roman"/>
          <w:sz w:val="24"/>
          <w:szCs w:val="24"/>
        </w:rPr>
        <w:t>hábitos de vida</w:t>
      </w:r>
      <w:r w:rsidR="00FE6F09" w:rsidRPr="00062676">
        <w:rPr>
          <w:rFonts w:ascii="Times New Roman" w:hAnsi="Times New Roman"/>
          <w:sz w:val="24"/>
          <w:szCs w:val="24"/>
        </w:rPr>
        <w:t xml:space="preserve"> (presença de t</w:t>
      </w:r>
      <w:r w:rsidRPr="00062676">
        <w:rPr>
          <w:rFonts w:ascii="Times New Roman" w:hAnsi="Times New Roman"/>
          <w:sz w:val="24"/>
          <w:szCs w:val="24"/>
        </w:rPr>
        <w:t>abagismo</w:t>
      </w:r>
      <w:r w:rsidR="00FE6F09" w:rsidRPr="00062676">
        <w:rPr>
          <w:rFonts w:ascii="Times New Roman" w:hAnsi="Times New Roman"/>
          <w:sz w:val="24"/>
          <w:szCs w:val="24"/>
        </w:rPr>
        <w:t xml:space="preserve"> e quantidade;</w:t>
      </w:r>
      <w:r w:rsidRPr="00062676">
        <w:rPr>
          <w:rFonts w:ascii="Times New Roman" w:hAnsi="Times New Roman"/>
          <w:sz w:val="24"/>
          <w:szCs w:val="24"/>
        </w:rPr>
        <w:t xml:space="preserve"> consumo de bebidas alcoólicas</w:t>
      </w:r>
      <w:r w:rsidR="00FE6F09" w:rsidRPr="00062676">
        <w:rPr>
          <w:rFonts w:ascii="Times New Roman" w:hAnsi="Times New Roman"/>
          <w:sz w:val="24"/>
          <w:szCs w:val="24"/>
        </w:rPr>
        <w:t xml:space="preserve"> e quantidade</w:t>
      </w:r>
      <w:r w:rsidR="00062676">
        <w:rPr>
          <w:rFonts w:ascii="Times New Roman" w:hAnsi="Times New Roman"/>
          <w:sz w:val="24"/>
          <w:szCs w:val="24"/>
        </w:rPr>
        <w:t xml:space="preserve">; </w:t>
      </w:r>
      <w:r w:rsidR="00FE6F09" w:rsidRPr="00062676">
        <w:rPr>
          <w:rFonts w:ascii="Times New Roman" w:hAnsi="Times New Roman"/>
          <w:sz w:val="24"/>
          <w:szCs w:val="24"/>
        </w:rPr>
        <w:t>prática de</w:t>
      </w:r>
      <w:r w:rsidRPr="00062676">
        <w:rPr>
          <w:rFonts w:ascii="Times New Roman" w:hAnsi="Times New Roman"/>
          <w:sz w:val="24"/>
          <w:szCs w:val="24"/>
        </w:rPr>
        <w:t xml:space="preserve"> atividade física</w:t>
      </w:r>
      <w:r w:rsidR="00FE6F09" w:rsidRPr="00062676">
        <w:rPr>
          <w:rFonts w:ascii="Times New Roman" w:hAnsi="Times New Roman"/>
          <w:sz w:val="24"/>
          <w:szCs w:val="24"/>
        </w:rPr>
        <w:t xml:space="preserve"> e tempo</w:t>
      </w:r>
      <w:r w:rsidRPr="00062676">
        <w:rPr>
          <w:rFonts w:ascii="Times New Roman" w:hAnsi="Times New Roman"/>
          <w:sz w:val="24"/>
          <w:szCs w:val="24"/>
        </w:rPr>
        <w:t>)</w:t>
      </w:r>
      <w:r w:rsidR="00D07E6C" w:rsidRPr="00062676">
        <w:rPr>
          <w:rFonts w:ascii="Times New Roman" w:hAnsi="Times New Roman"/>
          <w:sz w:val="24"/>
          <w:szCs w:val="24"/>
        </w:rPr>
        <w:t xml:space="preserve"> e</w:t>
      </w:r>
      <w:r w:rsidR="00FE6F09" w:rsidRPr="00062676">
        <w:rPr>
          <w:rFonts w:ascii="Times New Roman" w:hAnsi="Times New Roman"/>
          <w:sz w:val="24"/>
          <w:szCs w:val="24"/>
        </w:rPr>
        <w:t>,</w:t>
      </w:r>
      <w:r w:rsidRPr="00062676">
        <w:rPr>
          <w:rFonts w:ascii="Times New Roman" w:hAnsi="Times New Roman"/>
          <w:sz w:val="24"/>
          <w:szCs w:val="24"/>
        </w:rPr>
        <w:t xml:space="preserve"> função intestinal</w:t>
      </w:r>
      <w:r w:rsidR="00FE6F09" w:rsidRPr="00062676">
        <w:rPr>
          <w:rFonts w:ascii="Times New Roman" w:hAnsi="Times New Roman"/>
          <w:sz w:val="24"/>
          <w:szCs w:val="24"/>
        </w:rPr>
        <w:t xml:space="preserve"> através analisada pela escala de Bristol (</w:t>
      </w:r>
      <w:r w:rsidR="00FE6F09" w:rsidRPr="00062676">
        <w:rPr>
          <w:rFonts w:ascii="Times New Roman" w:hAnsi="Times New Roman"/>
          <w:sz w:val="24"/>
          <w:szCs w:val="24"/>
          <w:shd w:val="clear" w:color="auto" w:fill="FFFFFF"/>
        </w:rPr>
        <w:t>LEWIS &amp; HEATON, 1997)</w:t>
      </w:r>
      <w:r w:rsidR="00062676">
        <w:rPr>
          <w:rFonts w:ascii="Times New Roman" w:hAnsi="Times New Roman"/>
          <w:sz w:val="24"/>
          <w:szCs w:val="24"/>
          <w:shd w:val="clear" w:color="auto" w:fill="FFFFFF"/>
        </w:rPr>
        <w:t xml:space="preserve"> (Anexo </w:t>
      </w:r>
      <w:r w:rsidR="002D06CA">
        <w:rPr>
          <w:rFonts w:ascii="Times New Roman" w:hAnsi="Times New Roman"/>
          <w:sz w:val="24"/>
          <w:szCs w:val="24"/>
          <w:shd w:val="clear" w:color="auto" w:fill="FFFFFF"/>
        </w:rPr>
        <w:t>1</w:t>
      </w:r>
      <w:r w:rsidR="00062676">
        <w:rPr>
          <w:rFonts w:ascii="Times New Roman" w:hAnsi="Times New Roman"/>
          <w:sz w:val="24"/>
          <w:szCs w:val="24"/>
          <w:shd w:val="clear" w:color="auto" w:fill="FFFFFF"/>
        </w:rPr>
        <w:t>).</w:t>
      </w:r>
    </w:p>
    <w:p w14:paraId="5028CD46" w14:textId="77777777" w:rsidR="008C1EDB" w:rsidRDefault="008C1EDB" w:rsidP="002D06CA">
      <w:pPr>
        <w:spacing w:after="0" w:line="360" w:lineRule="auto"/>
        <w:jc w:val="both"/>
        <w:rPr>
          <w:rFonts w:ascii="Times New Roman" w:hAnsi="Times New Roman"/>
          <w:i/>
          <w:sz w:val="24"/>
          <w:szCs w:val="24"/>
        </w:rPr>
      </w:pPr>
    </w:p>
    <w:p w14:paraId="62C17275" w14:textId="2A335AC3" w:rsidR="006D6785" w:rsidRPr="00E70EEE" w:rsidRDefault="006D6785" w:rsidP="002D06CA">
      <w:pPr>
        <w:spacing w:after="0" w:line="360" w:lineRule="auto"/>
        <w:jc w:val="both"/>
        <w:rPr>
          <w:rFonts w:ascii="Times New Roman" w:hAnsi="Times New Roman"/>
          <w:i/>
          <w:sz w:val="24"/>
          <w:szCs w:val="24"/>
        </w:rPr>
      </w:pPr>
      <w:r w:rsidRPr="00E70EEE">
        <w:rPr>
          <w:rFonts w:ascii="Times New Roman" w:hAnsi="Times New Roman"/>
          <w:i/>
          <w:sz w:val="24"/>
          <w:szCs w:val="24"/>
        </w:rPr>
        <w:t>Avaliação Antropométrica</w:t>
      </w:r>
    </w:p>
    <w:p w14:paraId="3250EC7D" w14:textId="69DBC694" w:rsidR="006D6785" w:rsidRDefault="00783C34" w:rsidP="00102994">
      <w:pPr>
        <w:spacing w:after="0" w:line="360" w:lineRule="auto"/>
        <w:ind w:firstLine="709"/>
        <w:contextualSpacing/>
        <w:jc w:val="both"/>
        <w:rPr>
          <w:rFonts w:ascii="Times New Roman" w:hAnsi="Times New Roman"/>
          <w:sz w:val="24"/>
          <w:szCs w:val="24"/>
        </w:rPr>
      </w:pPr>
      <w:r w:rsidRPr="009C75CD">
        <w:rPr>
          <w:rFonts w:ascii="Times New Roman" w:hAnsi="Times New Roman"/>
          <w:sz w:val="24"/>
          <w:szCs w:val="24"/>
        </w:rPr>
        <w:t xml:space="preserve">Serão coletados dados referentes ao </w:t>
      </w:r>
      <w:r w:rsidR="003E46A6" w:rsidRPr="009C75CD">
        <w:rPr>
          <w:rFonts w:ascii="Times New Roman" w:hAnsi="Times New Roman"/>
          <w:sz w:val="24"/>
          <w:szCs w:val="24"/>
        </w:rPr>
        <w:t>peso,</w:t>
      </w:r>
      <w:r w:rsidRPr="009C75CD">
        <w:rPr>
          <w:rFonts w:ascii="Times New Roman" w:hAnsi="Times New Roman"/>
          <w:sz w:val="24"/>
          <w:szCs w:val="24"/>
        </w:rPr>
        <w:t xml:space="preserve"> estatura, circunferências</w:t>
      </w:r>
      <w:r w:rsidR="003E46A6" w:rsidRPr="009C75CD">
        <w:rPr>
          <w:rFonts w:ascii="Times New Roman" w:hAnsi="Times New Roman"/>
          <w:sz w:val="24"/>
          <w:szCs w:val="24"/>
        </w:rPr>
        <w:t xml:space="preserve">, teste de força de preensão manual, cálculo de índice de massa corporal (IMC) e composição corporal. </w:t>
      </w:r>
      <w:r w:rsidR="006D6785" w:rsidRPr="009C75CD">
        <w:rPr>
          <w:rFonts w:ascii="Times New Roman" w:hAnsi="Times New Roman"/>
          <w:sz w:val="24"/>
          <w:szCs w:val="24"/>
        </w:rPr>
        <w:t xml:space="preserve">A aferição do peso e estatura </w:t>
      </w:r>
      <w:r w:rsidR="003E46A6" w:rsidRPr="009C75CD">
        <w:rPr>
          <w:rFonts w:ascii="Times New Roman" w:hAnsi="Times New Roman"/>
          <w:sz w:val="24"/>
          <w:szCs w:val="24"/>
        </w:rPr>
        <w:t>deverão obedecer a</w:t>
      </w:r>
      <w:r w:rsidR="006D6785" w:rsidRPr="009C75CD">
        <w:rPr>
          <w:rFonts w:ascii="Times New Roman" w:hAnsi="Times New Roman"/>
          <w:sz w:val="24"/>
          <w:szCs w:val="24"/>
        </w:rPr>
        <w:t>o protocolo estabelecido pelo SISVAN (</w:t>
      </w:r>
      <w:r w:rsidR="009E41BC">
        <w:rPr>
          <w:rFonts w:ascii="Times New Roman" w:hAnsi="Times New Roman"/>
          <w:sz w:val="24"/>
          <w:szCs w:val="24"/>
        </w:rPr>
        <w:t xml:space="preserve">BRASIL, </w:t>
      </w:r>
      <w:r w:rsidR="006D6785" w:rsidRPr="009C75CD">
        <w:rPr>
          <w:rFonts w:ascii="Times New Roman" w:hAnsi="Times New Roman"/>
          <w:sz w:val="24"/>
          <w:szCs w:val="24"/>
        </w:rPr>
        <w:t xml:space="preserve">2011). O IMC será calculado e classificado de acordo com a Organização Mundial de Saúde (WHO, 1995). </w:t>
      </w:r>
      <w:r w:rsidR="003E46A6" w:rsidRPr="009C75CD">
        <w:rPr>
          <w:rFonts w:ascii="Times New Roman" w:hAnsi="Times New Roman"/>
          <w:sz w:val="24"/>
          <w:szCs w:val="24"/>
        </w:rPr>
        <w:t xml:space="preserve">O teste de preensão manual será realizado com </w:t>
      </w:r>
      <w:r w:rsidR="003C7325" w:rsidRPr="009C75CD">
        <w:rPr>
          <w:rFonts w:ascii="Times New Roman" w:hAnsi="Times New Roman"/>
          <w:sz w:val="24"/>
          <w:szCs w:val="24"/>
        </w:rPr>
        <w:t>auxílio</w:t>
      </w:r>
      <w:r w:rsidR="003E46A6" w:rsidRPr="009C75CD">
        <w:rPr>
          <w:rFonts w:ascii="Times New Roman" w:hAnsi="Times New Roman"/>
          <w:sz w:val="24"/>
          <w:szCs w:val="24"/>
        </w:rPr>
        <w:t xml:space="preserve"> de dinamômetro (marca) calibrado</w:t>
      </w:r>
      <w:r w:rsidR="003C7325" w:rsidRPr="009C75CD">
        <w:rPr>
          <w:rFonts w:ascii="Times New Roman" w:hAnsi="Times New Roman"/>
          <w:sz w:val="24"/>
          <w:szCs w:val="24"/>
        </w:rPr>
        <w:t xml:space="preserve"> e utilizando o protocolo de F</w:t>
      </w:r>
      <w:r w:rsidR="009C75CD">
        <w:rPr>
          <w:rFonts w:ascii="Times New Roman" w:hAnsi="Times New Roman"/>
          <w:sz w:val="24"/>
          <w:szCs w:val="24"/>
        </w:rPr>
        <w:t>ESS</w:t>
      </w:r>
      <w:r w:rsidR="003C7325" w:rsidRPr="009C75CD">
        <w:rPr>
          <w:rFonts w:ascii="Times New Roman" w:hAnsi="Times New Roman"/>
          <w:sz w:val="24"/>
          <w:szCs w:val="24"/>
        </w:rPr>
        <w:t xml:space="preserve"> (1992).</w:t>
      </w:r>
      <w:r w:rsidR="003C7325" w:rsidRPr="009C75CD">
        <w:rPr>
          <w:rFonts w:ascii="Times New Roman" w:hAnsi="Times New Roman"/>
        </w:rPr>
        <w:t xml:space="preserve"> </w:t>
      </w:r>
      <w:r w:rsidR="003C7325" w:rsidRPr="009C75CD">
        <w:rPr>
          <w:rFonts w:ascii="Times New Roman" w:hAnsi="Times New Roman"/>
          <w:sz w:val="24"/>
          <w:szCs w:val="24"/>
        </w:rPr>
        <w:t xml:space="preserve"> </w:t>
      </w:r>
      <w:r w:rsidR="006D6785" w:rsidRPr="009C75CD">
        <w:rPr>
          <w:rFonts w:ascii="Times New Roman" w:hAnsi="Times New Roman"/>
          <w:sz w:val="24"/>
          <w:szCs w:val="24"/>
        </w:rPr>
        <w:t xml:space="preserve">Realizar-se-á, também, circunferência abdominal (CA) e do pescoço (CP) (BRASIL, 2011; WHO, 2000; PREIS et al., 2010). A avaliação da composição corporal será realizada através de dados de resistência e reactância, obtidos por aparelho de impedância bioelétrica (BIA) tetrapolar, de acordo com Kyle et al. (2001). Dados de resistência e reactância também serão utilizados, em associação com peso e estatura, para estimar a Massa Livre de Gordura (MLG). </w:t>
      </w:r>
    </w:p>
    <w:p w14:paraId="15A163CA" w14:textId="10E3F4DB" w:rsidR="00D95140" w:rsidRDefault="009412C8" w:rsidP="00000C57">
      <w:pPr>
        <w:spacing w:after="0" w:line="360" w:lineRule="auto"/>
        <w:ind w:firstLine="709"/>
        <w:contextualSpacing/>
        <w:jc w:val="both"/>
        <w:rPr>
          <w:rFonts w:ascii="Times New Roman" w:hAnsi="Times New Roman"/>
          <w:sz w:val="24"/>
          <w:szCs w:val="24"/>
        </w:rPr>
      </w:pPr>
      <w:r>
        <w:rPr>
          <w:rFonts w:ascii="Times New Roman" w:hAnsi="Times New Roman"/>
          <w:sz w:val="24"/>
          <w:szCs w:val="24"/>
        </w:rPr>
        <w:t xml:space="preserve">Todas as variáveis relacionadas a avaliação antropométrica </w:t>
      </w:r>
      <w:r w:rsidR="005B21DA">
        <w:rPr>
          <w:rFonts w:ascii="Times New Roman" w:hAnsi="Times New Roman"/>
          <w:sz w:val="24"/>
          <w:szCs w:val="24"/>
        </w:rPr>
        <w:t>serão coletad</w:t>
      </w:r>
      <w:r w:rsidR="0044345F">
        <w:rPr>
          <w:rFonts w:ascii="Times New Roman" w:hAnsi="Times New Roman"/>
          <w:sz w:val="24"/>
          <w:szCs w:val="24"/>
        </w:rPr>
        <w:t>a</w:t>
      </w:r>
      <w:r w:rsidR="005B21DA">
        <w:rPr>
          <w:rFonts w:ascii="Times New Roman" w:hAnsi="Times New Roman"/>
          <w:sz w:val="24"/>
          <w:szCs w:val="24"/>
        </w:rPr>
        <w:t xml:space="preserve">s em dois momentos da pesquisa: na consulta nutricional que antecede </w:t>
      </w:r>
      <w:r w:rsidR="0044345F">
        <w:rPr>
          <w:rFonts w:ascii="Times New Roman" w:hAnsi="Times New Roman"/>
          <w:sz w:val="24"/>
          <w:szCs w:val="24"/>
        </w:rPr>
        <w:t>a</w:t>
      </w:r>
      <w:r w:rsidR="005B21DA">
        <w:rPr>
          <w:rFonts w:ascii="Times New Roman" w:hAnsi="Times New Roman"/>
          <w:sz w:val="24"/>
          <w:szCs w:val="24"/>
        </w:rPr>
        <w:t xml:space="preserve"> cirurgia no pré-operatório e, ao fim da utilização d</w:t>
      </w:r>
      <w:r w:rsidR="00196324">
        <w:rPr>
          <w:rFonts w:ascii="Times New Roman" w:hAnsi="Times New Roman"/>
          <w:sz w:val="24"/>
          <w:szCs w:val="24"/>
        </w:rPr>
        <w:t>os</w:t>
      </w:r>
      <w:r w:rsidR="005B21DA">
        <w:rPr>
          <w:rFonts w:ascii="Times New Roman" w:hAnsi="Times New Roman"/>
          <w:sz w:val="24"/>
          <w:szCs w:val="24"/>
        </w:rPr>
        <w:t xml:space="preserve"> probiótico</w:t>
      </w:r>
      <w:r w:rsidR="00196324">
        <w:rPr>
          <w:rFonts w:ascii="Times New Roman" w:hAnsi="Times New Roman"/>
          <w:sz w:val="24"/>
          <w:szCs w:val="24"/>
        </w:rPr>
        <w:t>s</w:t>
      </w:r>
      <w:r w:rsidR="005B21DA">
        <w:rPr>
          <w:rFonts w:ascii="Times New Roman" w:hAnsi="Times New Roman"/>
          <w:sz w:val="24"/>
          <w:szCs w:val="24"/>
        </w:rPr>
        <w:t xml:space="preserve"> e placebo, no pós-operatório. </w:t>
      </w:r>
    </w:p>
    <w:p w14:paraId="6EFFB4A7" w14:textId="77777777" w:rsidR="008C1EDB" w:rsidRDefault="008C1EDB" w:rsidP="0020621E">
      <w:pPr>
        <w:spacing w:after="0" w:line="360" w:lineRule="auto"/>
        <w:contextualSpacing/>
        <w:jc w:val="both"/>
        <w:rPr>
          <w:rFonts w:ascii="Times New Roman" w:hAnsi="Times New Roman"/>
          <w:sz w:val="24"/>
          <w:szCs w:val="24"/>
        </w:rPr>
      </w:pPr>
    </w:p>
    <w:p w14:paraId="54E38F22" w14:textId="2EA99D48" w:rsidR="0020621E" w:rsidRDefault="0020621E" w:rsidP="0020621E">
      <w:pPr>
        <w:spacing w:after="0" w:line="360" w:lineRule="auto"/>
        <w:contextualSpacing/>
        <w:jc w:val="both"/>
        <w:rPr>
          <w:rFonts w:ascii="Times New Roman" w:hAnsi="Times New Roman"/>
          <w:i/>
          <w:iCs/>
          <w:sz w:val="24"/>
          <w:szCs w:val="24"/>
        </w:rPr>
      </w:pPr>
      <w:r w:rsidRPr="0020621E">
        <w:rPr>
          <w:rFonts w:ascii="Times New Roman" w:hAnsi="Times New Roman"/>
          <w:i/>
          <w:iCs/>
          <w:sz w:val="24"/>
          <w:szCs w:val="24"/>
        </w:rPr>
        <w:t>Avaliação dietética</w:t>
      </w:r>
    </w:p>
    <w:p w14:paraId="3C03A07C" w14:textId="72B0B65C" w:rsidR="0020621E" w:rsidRPr="000B56A5" w:rsidRDefault="0020621E" w:rsidP="0020621E">
      <w:pPr>
        <w:spacing w:after="0" w:line="360" w:lineRule="auto"/>
        <w:ind w:firstLine="709"/>
        <w:contextualSpacing/>
        <w:jc w:val="both"/>
        <w:rPr>
          <w:rFonts w:ascii="Times New Roman" w:hAnsi="Times New Roman"/>
          <w:sz w:val="24"/>
          <w:szCs w:val="24"/>
        </w:rPr>
      </w:pPr>
      <w:r w:rsidRPr="000B56A5">
        <w:rPr>
          <w:rFonts w:ascii="Times New Roman" w:hAnsi="Times New Roman"/>
          <w:sz w:val="24"/>
          <w:szCs w:val="24"/>
        </w:rPr>
        <w:t xml:space="preserve">Serão coletados dados dietéticos relacionados à frequência alimentar dos pacientes. </w:t>
      </w:r>
      <w:r w:rsidR="00651539" w:rsidRPr="000B56A5">
        <w:rPr>
          <w:rFonts w:ascii="Times New Roman" w:hAnsi="Times New Roman"/>
          <w:sz w:val="24"/>
          <w:szCs w:val="24"/>
        </w:rPr>
        <w:t xml:space="preserve">Para tal, será utilizado o questionário de frequência </w:t>
      </w:r>
      <w:r w:rsidR="00D17E1D" w:rsidRPr="000B56A5">
        <w:rPr>
          <w:rFonts w:ascii="Times New Roman" w:hAnsi="Times New Roman"/>
          <w:sz w:val="24"/>
          <w:szCs w:val="24"/>
        </w:rPr>
        <w:t xml:space="preserve">de consumo </w:t>
      </w:r>
      <w:r w:rsidR="000B56A5" w:rsidRPr="000B56A5">
        <w:rPr>
          <w:rFonts w:ascii="Times New Roman" w:hAnsi="Times New Roman"/>
          <w:sz w:val="24"/>
          <w:szCs w:val="24"/>
        </w:rPr>
        <w:t>alimentar (</w:t>
      </w:r>
      <w:r w:rsidR="00D17E1D" w:rsidRPr="000B56A5">
        <w:rPr>
          <w:rFonts w:ascii="Times New Roman" w:hAnsi="Times New Roman"/>
          <w:sz w:val="24"/>
          <w:szCs w:val="24"/>
        </w:rPr>
        <w:t>QFCA)</w:t>
      </w:r>
      <w:r w:rsidR="00A17FAF">
        <w:rPr>
          <w:rFonts w:ascii="Times New Roman" w:hAnsi="Times New Roman"/>
          <w:sz w:val="24"/>
          <w:szCs w:val="24"/>
        </w:rPr>
        <w:t xml:space="preserve"> (Anexo 1)</w:t>
      </w:r>
      <w:r w:rsidR="00D17E1D" w:rsidRPr="000B56A5">
        <w:rPr>
          <w:rFonts w:ascii="Times New Roman" w:hAnsi="Times New Roman"/>
          <w:sz w:val="24"/>
          <w:szCs w:val="24"/>
        </w:rPr>
        <w:t xml:space="preserve">. </w:t>
      </w:r>
      <w:r w:rsidR="00D17E1D" w:rsidRPr="000B56A5">
        <w:rPr>
          <w:rFonts w:ascii="Times New Roman" w:hAnsi="Times New Roman"/>
          <w:color w:val="000000"/>
          <w:sz w:val="24"/>
          <w:szCs w:val="24"/>
          <w:shd w:val="clear" w:color="auto" w:fill="FFFFFF"/>
        </w:rPr>
        <w:t xml:space="preserve">Avaliar a ingestão alimentar é um desafio aos pesquisadores devido </w:t>
      </w:r>
      <w:r w:rsidR="00D17E1D" w:rsidRPr="000B56A5">
        <w:rPr>
          <w:rFonts w:ascii="Times New Roman" w:hAnsi="Times New Roman"/>
          <w:color w:val="000000"/>
          <w:sz w:val="24"/>
          <w:szCs w:val="24"/>
          <w:shd w:val="clear" w:color="auto" w:fill="FFFFFF"/>
        </w:rPr>
        <w:lastRenderedPageBreak/>
        <w:t>à complexidade envolvida, sendo, para isso, usado em estudos epidemiológicos o QFCA. Nessa pesquisa, será aplicado o QFCA desenvolvido e validado por Salvo e Gimeno</w:t>
      </w:r>
      <w:r w:rsidR="00567B28">
        <w:rPr>
          <w:rFonts w:ascii="Times New Roman" w:hAnsi="Times New Roman"/>
          <w:color w:val="000000"/>
          <w:sz w:val="24"/>
          <w:szCs w:val="24"/>
          <w:shd w:val="clear" w:color="auto" w:fill="FFFFFF"/>
        </w:rPr>
        <w:t xml:space="preserve"> </w:t>
      </w:r>
      <w:r w:rsidR="00D17E1D" w:rsidRPr="000B56A5">
        <w:rPr>
          <w:rFonts w:ascii="Times New Roman" w:hAnsi="Times New Roman"/>
          <w:color w:val="000000"/>
          <w:sz w:val="24"/>
          <w:szCs w:val="24"/>
          <w:shd w:val="clear" w:color="auto" w:fill="FFFFFF"/>
        </w:rPr>
        <w:t xml:space="preserve">(2002), como método para estabelecer a porcentagem de contribuição para valor calórico total e a qualidade nutricional da dieta habitual. Essa ferramenta de coleta de dados dietéticos identificada os alimentos, ou grupos de alimentos, responsáveis por aproximadamente 90% de contribuição das calorias totais da população, listados em sete grupos (pães, cereais e tubérculos; </w:t>
      </w:r>
      <w:r w:rsidR="000B56A5" w:rsidRPr="000B56A5">
        <w:rPr>
          <w:rFonts w:ascii="Times New Roman" w:hAnsi="Times New Roman"/>
          <w:color w:val="000000"/>
          <w:sz w:val="24"/>
          <w:szCs w:val="24"/>
          <w:shd w:val="clear" w:color="auto" w:fill="FFFFFF"/>
        </w:rPr>
        <w:t>frutas; verduras, legumes e leguminosas; carnes, leite e derivados; massas e outras preparações; doces e bebidas), contando com um total de 114 itens .</w:t>
      </w:r>
    </w:p>
    <w:p w14:paraId="57A49D85" w14:textId="77777777" w:rsidR="008C1EDB" w:rsidRPr="000B56A5" w:rsidRDefault="008C1EDB" w:rsidP="00000C57">
      <w:pPr>
        <w:spacing w:after="0" w:line="360" w:lineRule="auto"/>
        <w:jc w:val="both"/>
        <w:rPr>
          <w:rFonts w:ascii="Times New Roman" w:hAnsi="Times New Roman"/>
          <w:iCs/>
          <w:sz w:val="24"/>
          <w:szCs w:val="24"/>
        </w:rPr>
      </w:pPr>
    </w:p>
    <w:p w14:paraId="77C9690F" w14:textId="65614C9C" w:rsidR="00534A57" w:rsidRDefault="006D6785" w:rsidP="00000C57">
      <w:pPr>
        <w:spacing w:after="0" w:line="360" w:lineRule="auto"/>
        <w:jc w:val="both"/>
        <w:rPr>
          <w:rFonts w:ascii="Times New Roman" w:hAnsi="Times New Roman"/>
          <w:i/>
          <w:sz w:val="24"/>
          <w:szCs w:val="24"/>
        </w:rPr>
      </w:pPr>
      <w:r w:rsidRPr="00E70EEE">
        <w:rPr>
          <w:rFonts w:ascii="Times New Roman" w:hAnsi="Times New Roman"/>
          <w:i/>
          <w:sz w:val="24"/>
          <w:szCs w:val="24"/>
        </w:rPr>
        <w:t>Avaliação bioquímica</w:t>
      </w:r>
    </w:p>
    <w:p w14:paraId="3F150291" w14:textId="200BAAD3" w:rsidR="00974732" w:rsidRDefault="006D6785" w:rsidP="00102994">
      <w:pPr>
        <w:spacing w:after="0" w:line="360" w:lineRule="auto"/>
        <w:ind w:firstLine="709"/>
        <w:jc w:val="both"/>
        <w:rPr>
          <w:rFonts w:ascii="Times New Roman" w:hAnsi="Times New Roman"/>
          <w:sz w:val="24"/>
          <w:szCs w:val="24"/>
        </w:rPr>
      </w:pPr>
      <w:r w:rsidRPr="00E70EEE">
        <w:rPr>
          <w:rFonts w:ascii="Times New Roman" w:hAnsi="Times New Roman"/>
          <w:sz w:val="24"/>
          <w:szCs w:val="24"/>
        </w:rPr>
        <w:t>Os pacientes serão submetidos à coleta de sangue para realização de exames bioquímicos</w:t>
      </w:r>
      <w:r w:rsidR="005B21DA">
        <w:rPr>
          <w:rFonts w:ascii="Times New Roman" w:hAnsi="Times New Roman"/>
          <w:sz w:val="24"/>
          <w:szCs w:val="24"/>
        </w:rPr>
        <w:t xml:space="preserve"> em dois momentos da pesquisa</w:t>
      </w:r>
      <w:r w:rsidR="00534A57">
        <w:rPr>
          <w:rFonts w:ascii="Times New Roman" w:hAnsi="Times New Roman"/>
          <w:sz w:val="24"/>
          <w:szCs w:val="24"/>
        </w:rPr>
        <w:t>:</w:t>
      </w:r>
      <w:r w:rsidR="009454D6">
        <w:rPr>
          <w:rFonts w:ascii="Times New Roman" w:hAnsi="Times New Roman"/>
          <w:sz w:val="24"/>
          <w:szCs w:val="24"/>
        </w:rPr>
        <w:t xml:space="preserve"> no pré e pós-operatório</w:t>
      </w:r>
      <w:r w:rsidR="00534A57">
        <w:rPr>
          <w:rFonts w:ascii="Times New Roman" w:hAnsi="Times New Roman"/>
          <w:sz w:val="24"/>
          <w:szCs w:val="24"/>
        </w:rPr>
        <w:t xml:space="preserve"> </w:t>
      </w:r>
      <w:r w:rsidR="005B21DA">
        <w:rPr>
          <w:rFonts w:ascii="Times New Roman" w:hAnsi="Times New Roman"/>
          <w:sz w:val="24"/>
          <w:szCs w:val="24"/>
        </w:rPr>
        <w:t xml:space="preserve">o </w:t>
      </w:r>
      <w:r w:rsidR="00534A57">
        <w:rPr>
          <w:rFonts w:ascii="Times New Roman" w:hAnsi="Times New Roman"/>
          <w:sz w:val="24"/>
          <w:szCs w:val="24"/>
        </w:rPr>
        <w:t>h</w:t>
      </w:r>
      <w:r w:rsidRPr="00E70EEE">
        <w:rPr>
          <w:rFonts w:ascii="Times New Roman" w:hAnsi="Times New Roman"/>
          <w:sz w:val="24"/>
          <w:szCs w:val="24"/>
        </w:rPr>
        <w:t>emograma, glic</w:t>
      </w:r>
      <w:r w:rsidR="00F56FBD">
        <w:rPr>
          <w:rFonts w:ascii="Times New Roman" w:hAnsi="Times New Roman"/>
          <w:sz w:val="24"/>
          <w:szCs w:val="24"/>
        </w:rPr>
        <w:t>emia de jejum,</w:t>
      </w:r>
      <w:r w:rsidRPr="00E70EEE">
        <w:rPr>
          <w:rFonts w:ascii="Times New Roman" w:hAnsi="Times New Roman"/>
          <w:sz w:val="24"/>
          <w:szCs w:val="24"/>
        </w:rPr>
        <w:t xml:space="preserve"> hemoglobina glicada, insulina basal, índice HOMA, </w:t>
      </w:r>
      <w:r w:rsidR="003C7325">
        <w:rPr>
          <w:rFonts w:ascii="Times New Roman" w:hAnsi="Times New Roman"/>
          <w:sz w:val="24"/>
          <w:szCs w:val="24"/>
        </w:rPr>
        <w:t xml:space="preserve">AST, ALT, </w:t>
      </w:r>
      <w:r w:rsidRPr="00E70EEE">
        <w:rPr>
          <w:rFonts w:ascii="Times New Roman" w:hAnsi="Times New Roman"/>
          <w:sz w:val="24"/>
          <w:szCs w:val="24"/>
        </w:rPr>
        <w:t>lipidograma, cálcio, proteínas totais e frações,, PCR</w:t>
      </w:r>
      <w:r w:rsidR="003C7325">
        <w:rPr>
          <w:rFonts w:ascii="Times New Roman" w:hAnsi="Times New Roman"/>
          <w:sz w:val="24"/>
          <w:szCs w:val="24"/>
        </w:rPr>
        <w:t xml:space="preserve">, </w:t>
      </w:r>
      <w:r w:rsidR="00534A57">
        <w:rPr>
          <w:rFonts w:ascii="Times New Roman" w:hAnsi="Times New Roman"/>
          <w:sz w:val="24"/>
          <w:szCs w:val="24"/>
        </w:rPr>
        <w:t>IL6</w:t>
      </w:r>
      <w:r w:rsidR="003C7325">
        <w:rPr>
          <w:rFonts w:ascii="Times New Roman" w:hAnsi="Times New Roman"/>
          <w:sz w:val="24"/>
          <w:szCs w:val="24"/>
        </w:rPr>
        <w:t>, TGF beta e TNF alfa e</w:t>
      </w:r>
      <w:r w:rsidR="005B21DA">
        <w:rPr>
          <w:rFonts w:ascii="Times New Roman" w:hAnsi="Times New Roman"/>
          <w:sz w:val="24"/>
          <w:szCs w:val="24"/>
        </w:rPr>
        <w:t xml:space="preserve"> vitamina D. No pós-operatório</w:t>
      </w:r>
      <w:r w:rsidR="00507B9C">
        <w:rPr>
          <w:rFonts w:ascii="Times New Roman" w:hAnsi="Times New Roman"/>
          <w:sz w:val="24"/>
          <w:szCs w:val="24"/>
        </w:rPr>
        <w:t>,</w:t>
      </w:r>
      <w:r w:rsidR="005B21DA">
        <w:rPr>
          <w:rFonts w:ascii="Times New Roman" w:hAnsi="Times New Roman"/>
          <w:sz w:val="24"/>
          <w:szCs w:val="24"/>
        </w:rPr>
        <w:t xml:space="preserve"> </w:t>
      </w:r>
      <w:r w:rsidR="00507B9C">
        <w:rPr>
          <w:rFonts w:ascii="Times New Roman" w:hAnsi="Times New Roman"/>
          <w:sz w:val="24"/>
          <w:szCs w:val="24"/>
        </w:rPr>
        <w:t>ao término da suplementação com</w:t>
      </w:r>
      <w:r w:rsidR="005B21DA">
        <w:rPr>
          <w:rFonts w:ascii="Times New Roman" w:hAnsi="Times New Roman"/>
          <w:sz w:val="24"/>
          <w:szCs w:val="24"/>
        </w:rPr>
        <w:t xml:space="preserve"> probióticos e</w:t>
      </w:r>
      <w:r w:rsidR="00507B9C">
        <w:rPr>
          <w:rFonts w:ascii="Times New Roman" w:hAnsi="Times New Roman"/>
          <w:sz w:val="24"/>
          <w:szCs w:val="24"/>
        </w:rPr>
        <w:t xml:space="preserve"> </w:t>
      </w:r>
      <w:r w:rsidR="005B21DA">
        <w:rPr>
          <w:rFonts w:ascii="Times New Roman" w:hAnsi="Times New Roman"/>
          <w:sz w:val="24"/>
          <w:szCs w:val="24"/>
        </w:rPr>
        <w:t>placebo</w:t>
      </w:r>
      <w:r w:rsidR="003C7325">
        <w:rPr>
          <w:rFonts w:ascii="Times New Roman" w:hAnsi="Times New Roman"/>
          <w:sz w:val="24"/>
          <w:szCs w:val="24"/>
        </w:rPr>
        <w:t xml:space="preserve">: </w:t>
      </w:r>
      <w:r w:rsidR="003C7325" w:rsidRPr="00E70EEE">
        <w:rPr>
          <w:rFonts w:ascii="Times New Roman" w:hAnsi="Times New Roman"/>
          <w:sz w:val="24"/>
          <w:szCs w:val="24"/>
        </w:rPr>
        <w:t xml:space="preserve">hemoglobina glicada, insulina basal, índice HOMA, </w:t>
      </w:r>
      <w:r w:rsidR="003C7325">
        <w:rPr>
          <w:rFonts w:ascii="Times New Roman" w:hAnsi="Times New Roman"/>
          <w:sz w:val="24"/>
          <w:szCs w:val="24"/>
        </w:rPr>
        <w:t xml:space="preserve">AST, ALT, </w:t>
      </w:r>
      <w:r w:rsidR="003C7325" w:rsidRPr="00E70EEE">
        <w:rPr>
          <w:rFonts w:ascii="Times New Roman" w:hAnsi="Times New Roman"/>
          <w:sz w:val="24"/>
          <w:szCs w:val="24"/>
        </w:rPr>
        <w:t>PCR</w:t>
      </w:r>
      <w:r w:rsidR="003C7325">
        <w:rPr>
          <w:rFonts w:ascii="Times New Roman" w:hAnsi="Times New Roman"/>
          <w:sz w:val="24"/>
          <w:szCs w:val="24"/>
        </w:rPr>
        <w:t>, IL6, TGF beta e TNF alfa</w:t>
      </w:r>
      <w:r w:rsidR="00616637">
        <w:rPr>
          <w:rFonts w:ascii="Times New Roman" w:hAnsi="Times New Roman"/>
          <w:sz w:val="24"/>
          <w:szCs w:val="24"/>
        </w:rPr>
        <w:t>, índice AST/ALT.</w:t>
      </w:r>
    </w:p>
    <w:p w14:paraId="4D2FD9B4" w14:textId="4926300C" w:rsidR="00974732" w:rsidRPr="00E70EEE" w:rsidRDefault="00974732" w:rsidP="00102994">
      <w:pPr>
        <w:spacing w:after="0" w:line="360" w:lineRule="auto"/>
        <w:ind w:firstLine="709"/>
        <w:jc w:val="both"/>
        <w:rPr>
          <w:rFonts w:ascii="Times New Roman" w:hAnsi="Times New Roman"/>
          <w:sz w:val="24"/>
          <w:szCs w:val="24"/>
        </w:rPr>
      </w:pPr>
      <w:r w:rsidRPr="00E70EEE">
        <w:rPr>
          <w:rFonts w:ascii="Times New Roman" w:hAnsi="Times New Roman"/>
          <w:sz w:val="24"/>
          <w:szCs w:val="24"/>
          <w:u w:val="single"/>
        </w:rPr>
        <w:t>Pré-operatório:</w:t>
      </w:r>
      <w:r w:rsidRPr="00E70EEE">
        <w:rPr>
          <w:rFonts w:ascii="Times New Roman" w:hAnsi="Times New Roman"/>
          <w:sz w:val="24"/>
          <w:szCs w:val="24"/>
        </w:rPr>
        <w:t xml:space="preserve"> Hemograma, glicose hemoglobina glicada, insulina basal, índice HOMA, lipidograma, cálcio, proteínas totais e frações, ferro, ferritina, PCR, </w:t>
      </w:r>
      <w:r>
        <w:rPr>
          <w:rFonts w:ascii="Times New Roman" w:hAnsi="Times New Roman"/>
          <w:sz w:val="24"/>
          <w:szCs w:val="24"/>
        </w:rPr>
        <w:t>IL6, TGF beta e TNF alfa e vitamina D</w:t>
      </w:r>
      <w:r w:rsidRPr="00E70EEE">
        <w:rPr>
          <w:rFonts w:ascii="Times New Roman" w:hAnsi="Times New Roman"/>
          <w:sz w:val="24"/>
          <w:szCs w:val="24"/>
        </w:rPr>
        <w:t>.</w:t>
      </w:r>
    </w:p>
    <w:p w14:paraId="7944799A" w14:textId="59FB6A8A" w:rsidR="00974732" w:rsidRPr="00E70EEE" w:rsidRDefault="008E5687" w:rsidP="00102994">
      <w:pPr>
        <w:spacing w:after="0" w:line="360" w:lineRule="auto"/>
        <w:ind w:firstLine="709"/>
        <w:jc w:val="both"/>
        <w:rPr>
          <w:rFonts w:ascii="Times New Roman" w:hAnsi="Times New Roman"/>
          <w:sz w:val="24"/>
          <w:szCs w:val="24"/>
        </w:rPr>
      </w:pPr>
      <w:r>
        <w:rPr>
          <w:rFonts w:ascii="Times New Roman" w:hAnsi="Times New Roman"/>
          <w:sz w:val="24"/>
          <w:szCs w:val="24"/>
          <w:u w:val="single"/>
        </w:rPr>
        <w:t>Final da intervenção</w:t>
      </w:r>
      <w:r w:rsidR="00974732" w:rsidRPr="00E70EEE">
        <w:rPr>
          <w:rFonts w:ascii="Times New Roman" w:hAnsi="Times New Roman"/>
          <w:sz w:val="24"/>
          <w:szCs w:val="24"/>
          <w:u w:val="single"/>
        </w:rPr>
        <w:t xml:space="preserve"> (pós-operatório):</w:t>
      </w:r>
      <w:r w:rsidR="00974732" w:rsidRPr="00E70EEE">
        <w:rPr>
          <w:rFonts w:ascii="Times New Roman" w:hAnsi="Times New Roman"/>
          <w:sz w:val="24"/>
          <w:szCs w:val="24"/>
        </w:rPr>
        <w:t xml:space="preserve"> Hemograma, glicose hemoglobina glicada, insulina basal, índice HOMA, lipidograma, cálcio, proteínas totais e frações, ferro, ferritina, PCR, </w:t>
      </w:r>
      <w:r w:rsidR="00974732">
        <w:rPr>
          <w:rFonts w:ascii="Times New Roman" w:hAnsi="Times New Roman"/>
          <w:sz w:val="24"/>
          <w:szCs w:val="24"/>
        </w:rPr>
        <w:t>IL6, TGF beta e TNF alfa e vitamina D</w:t>
      </w:r>
      <w:r w:rsidR="00974732" w:rsidRPr="00E70EEE">
        <w:rPr>
          <w:rFonts w:ascii="Times New Roman" w:hAnsi="Times New Roman"/>
          <w:sz w:val="24"/>
          <w:szCs w:val="24"/>
        </w:rPr>
        <w:t>.</w:t>
      </w:r>
    </w:p>
    <w:p w14:paraId="0D691518" w14:textId="463FD3FC" w:rsidR="00974732" w:rsidRPr="00E70EEE" w:rsidRDefault="00974732" w:rsidP="009454D6">
      <w:pPr>
        <w:spacing w:after="0" w:line="360" w:lineRule="auto"/>
        <w:ind w:firstLine="709"/>
        <w:jc w:val="both"/>
        <w:rPr>
          <w:rFonts w:ascii="Times New Roman" w:hAnsi="Times New Roman"/>
          <w:b/>
          <w:sz w:val="24"/>
          <w:szCs w:val="24"/>
        </w:rPr>
      </w:pPr>
      <w:r>
        <w:rPr>
          <w:rFonts w:ascii="Times New Roman" w:hAnsi="Times New Roman"/>
          <w:sz w:val="24"/>
          <w:szCs w:val="24"/>
        </w:rPr>
        <w:t xml:space="preserve">Os exames serão solicitados durante consulta médica e </w:t>
      </w:r>
      <w:r w:rsidR="008E5687">
        <w:rPr>
          <w:rFonts w:ascii="Times New Roman" w:hAnsi="Times New Roman"/>
          <w:sz w:val="24"/>
          <w:szCs w:val="24"/>
        </w:rPr>
        <w:t>devem ser</w:t>
      </w:r>
      <w:r>
        <w:rPr>
          <w:rFonts w:ascii="Times New Roman" w:hAnsi="Times New Roman"/>
          <w:sz w:val="24"/>
          <w:szCs w:val="24"/>
        </w:rPr>
        <w:t xml:space="preserve"> coletados de acordo as técnicas de coleta para exames de sangue (BRASIL, 2001).  </w:t>
      </w:r>
      <w:r w:rsidRPr="00E70EEE">
        <w:rPr>
          <w:rFonts w:ascii="Times New Roman" w:eastAsiaTheme="minorHAnsi" w:hAnsi="Times New Roman"/>
          <w:sz w:val="24"/>
          <w:szCs w:val="24"/>
        </w:rPr>
        <w:t xml:space="preserve">Será realizada também, a </w:t>
      </w:r>
      <w:r w:rsidRPr="00E70EEE">
        <w:rPr>
          <w:rFonts w:ascii="Times New Roman" w:hAnsi="Times New Roman"/>
          <w:sz w:val="24"/>
          <w:szCs w:val="24"/>
        </w:rPr>
        <w:t>avaliação da excreção de gordura fecal, de acordo com a metodologia de coloração com Sudan III</w:t>
      </w:r>
      <w:r w:rsidR="00000C57">
        <w:rPr>
          <w:rFonts w:ascii="Times New Roman" w:hAnsi="Times New Roman"/>
          <w:sz w:val="24"/>
          <w:szCs w:val="24"/>
        </w:rPr>
        <w:t>.</w:t>
      </w:r>
    </w:p>
    <w:p w14:paraId="490B73EA" w14:textId="7FE6B1E3" w:rsidR="009C75CD" w:rsidRDefault="009C75CD" w:rsidP="002D06CA">
      <w:pPr>
        <w:spacing w:after="0" w:line="360" w:lineRule="auto"/>
        <w:jc w:val="both"/>
        <w:rPr>
          <w:rFonts w:ascii="Times New Roman" w:hAnsi="Times New Roman"/>
          <w:i/>
          <w:sz w:val="24"/>
          <w:szCs w:val="24"/>
        </w:rPr>
      </w:pPr>
      <w:r w:rsidRPr="009C75CD">
        <w:rPr>
          <w:rFonts w:ascii="Times New Roman" w:hAnsi="Times New Roman"/>
          <w:i/>
          <w:sz w:val="24"/>
          <w:szCs w:val="24"/>
        </w:rPr>
        <w:t xml:space="preserve">Exame de imagem </w:t>
      </w:r>
    </w:p>
    <w:p w14:paraId="4B149851" w14:textId="0050EC6C" w:rsidR="00A467B4" w:rsidRDefault="009C75CD" w:rsidP="00102994">
      <w:pPr>
        <w:spacing w:after="0" w:line="360" w:lineRule="auto"/>
        <w:ind w:firstLine="709"/>
        <w:jc w:val="both"/>
        <w:rPr>
          <w:rFonts w:ascii="Times New Roman" w:hAnsi="Times New Roman"/>
          <w:sz w:val="24"/>
          <w:szCs w:val="24"/>
        </w:rPr>
      </w:pPr>
      <w:r>
        <w:rPr>
          <w:rFonts w:ascii="Times New Roman" w:hAnsi="Times New Roman"/>
          <w:sz w:val="24"/>
          <w:szCs w:val="24"/>
        </w:rPr>
        <w:t xml:space="preserve">Os pacientes </w:t>
      </w:r>
      <w:r w:rsidR="00806486">
        <w:rPr>
          <w:rFonts w:ascii="Times New Roman" w:hAnsi="Times New Roman"/>
          <w:sz w:val="24"/>
          <w:szCs w:val="24"/>
        </w:rPr>
        <w:t xml:space="preserve">serão submetidos a realização do </w:t>
      </w:r>
      <w:r w:rsidR="00196324">
        <w:rPr>
          <w:rFonts w:ascii="Times New Roman" w:hAnsi="Times New Roman"/>
          <w:sz w:val="24"/>
          <w:szCs w:val="24"/>
        </w:rPr>
        <w:t xml:space="preserve">exame de </w:t>
      </w:r>
      <w:r>
        <w:rPr>
          <w:rFonts w:ascii="Times New Roman" w:hAnsi="Times New Roman"/>
          <w:sz w:val="24"/>
          <w:szCs w:val="24"/>
        </w:rPr>
        <w:t xml:space="preserve">ultrassom abdominal </w:t>
      </w:r>
      <w:r w:rsidR="00196324">
        <w:rPr>
          <w:rFonts w:ascii="Times New Roman" w:hAnsi="Times New Roman"/>
          <w:sz w:val="24"/>
          <w:szCs w:val="24"/>
        </w:rPr>
        <w:t>no período pré-operatório e ao final d</w:t>
      </w:r>
      <w:r w:rsidR="00EA5176">
        <w:rPr>
          <w:rFonts w:ascii="Times New Roman" w:hAnsi="Times New Roman"/>
          <w:sz w:val="24"/>
          <w:szCs w:val="24"/>
        </w:rPr>
        <w:t>o período de intervenção</w:t>
      </w:r>
      <w:r w:rsidR="00196324">
        <w:rPr>
          <w:rFonts w:ascii="Times New Roman" w:hAnsi="Times New Roman"/>
          <w:sz w:val="24"/>
          <w:szCs w:val="24"/>
        </w:rPr>
        <w:t xml:space="preserve">. Em ambas oportunidades deverão atender ao protocolo </w:t>
      </w:r>
      <w:r w:rsidR="001201A2">
        <w:rPr>
          <w:rFonts w:ascii="Times New Roman" w:hAnsi="Times New Roman"/>
          <w:sz w:val="24"/>
          <w:szCs w:val="24"/>
        </w:rPr>
        <w:t xml:space="preserve">brasileiro de radiologia e diagnóstico por imagem do colégio brasileiro de </w:t>
      </w:r>
      <w:r w:rsidR="00A17FAF">
        <w:rPr>
          <w:rFonts w:ascii="Times New Roman" w:hAnsi="Times New Roman"/>
          <w:sz w:val="24"/>
          <w:szCs w:val="24"/>
        </w:rPr>
        <w:t>r</w:t>
      </w:r>
      <w:r w:rsidR="001201A2">
        <w:rPr>
          <w:rFonts w:ascii="Times New Roman" w:hAnsi="Times New Roman"/>
          <w:sz w:val="24"/>
          <w:szCs w:val="24"/>
        </w:rPr>
        <w:t>adiologia e diagnóstico por imagem, biênio 2017-2018</w:t>
      </w:r>
      <w:r w:rsidR="009454D6">
        <w:rPr>
          <w:rFonts w:ascii="Times New Roman" w:hAnsi="Times New Roman"/>
          <w:sz w:val="24"/>
          <w:szCs w:val="24"/>
        </w:rPr>
        <w:t>, para diagnóstico de DHGNA</w:t>
      </w:r>
      <w:r w:rsidR="001201A2">
        <w:rPr>
          <w:rFonts w:ascii="Times New Roman" w:hAnsi="Times New Roman"/>
          <w:sz w:val="24"/>
          <w:szCs w:val="24"/>
        </w:rPr>
        <w:t>.</w:t>
      </w:r>
    </w:p>
    <w:p w14:paraId="2972BAF1" w14:textId="5258E25F" w:rsidR="00000C57" w:rsidRDefault="00A17FAF" w:rsidP="00102994">
      <w:pPr>
        <w:autoSpaceDE w:val="0"/>
        <w:autoSpaceDN w:val="0"/>
        <w:adjustRightInd w:val="0"/>
        <w:spacing w:after="0" w:line="360" w:lineRule="auto"/>
        <w:ind w:firstLine="709"/>
        <w:jc w:val="both"/>
        <w:rPr>
          <w:rFonts w:ascii="Times New Roman" w:hAnsi="Times New Roman"/>
          <w:sz w:val="24"/>
          <w:szCs w:val="24"/>
          <w:shd w:val="clear" w:color="auto" w:fill="FFFFFF"/>
        </w:rPr>
      </w:pPr>
      <w:r>
        <w:rPr>
          <w:rFonts w:ascii="Times New Roman" w:eastAsiaTheme="minorHAnsi" w:hAnsi="Times New Roman"/>
          <w:bCs/>
          <w:iCs/>
          <w:sz w:val="24"/>
          <w:szCs w:val="24"/>
        </w:rPr>
        <w:lastRenderedPageBreak/>
        <w:t>Haverá por ocasião da cirurgia bariátrica, c</w:t>
      </w:r>
      <w:r w:rsidR="009F14A6" w:rsidRPr="002D06CA">
        <w:rPr>
          <w:rFonts w:ascii="Times New Roman" w:eastAsiaTheme="minorHAnsi" w:hAnsi="Times New Roman"/>
          <w:bCs/>
          <w:iCs/>
          <w:sz w:val="24"/>
          <w:szCs w:val="24"/>
        </w:rPr>
        <w:t>oleta de tecido adiposo subcutâneo e visceral e</w:t>
      </w:r>
      <w:r>
        <w:rPr>
          <w:rFonts w:ascii="Times New Roman" w:eastAsiaTheme="minorHAnsi" w:hAnsi="Times New Roman"/>
          <w:bCs/>
          <w:iCs/>
          <w:sz w:val="24"/>
          <w:szCs w:val="24"/>
        </w:rPr>
        <w:t>,</w:t>
      </w:r>
      <w:r w:rsidR="009F14A6" w:rsidRPr="002D06CA">
        <w:rPr>
          <w:rFonts w:ascii="Times New Roman" w:eastAsiaTheme="minorHAnsi" w:hAnsi="Times New Roman"/>
          <w:bCs/>
          <w:iCs/>
          <w:sz w:val="24"/>
          <w:szCs w:val="24"/>
        </w:rPr>
        <w:t xml:space="preserve"> de tecido hepático para análise histológica</w:t>
      </w:r>
      <w:r w:rsidR="00005E47" w:rsidRPr="002D06CA">
        <w:rPr>
          <w:rFonts w:ascii="Times New Roman" w:eastAsiaTheme="minorHAnsi" w:hAnsi="Times New Roman"/>
          <w:bCs/>
          <w:iCs/>
          <w:sz w:val="24"/>
          <w:szCs w:val="24"/>
        </w:rPr>
        <w:t xml:space="preserve"> e</w:t>
      </w:r>
      <w:r w:rsidR="009F14A6" w:rsidRPr="002D06CA">
        <w:rPr>
          <w:rFonts w:ascii="Times New Roman" w:eastAsiaTheme="minorHAnsi" w:hAnsi="Times New Roman"/>
          <w:bCs/>
          <w:iCs/>
          <w:sz w:val="24"/>
          <w:szCs w:val="24"/>
        </w:rPr>
        <w:t xml:space="preserve"> histoquímica para presença e ausência de fibrose, e </w:t>
      </w:r>
      <w:r w:rsidR="00000C57">
        <w:rPr>
          <w:rFonts w:ascii="Times New Roman" w:eastAsiaTheme="minorHAnsi" w:hAnsi="Times New Roman"/>
          <w:bCs/>
          <w:iCs/>
          <w:sz w:val="24"/>
          <w:szCs w:val="24"/>
        </w:rPr>
        <w:t>imuno-histoquímica,</w:t>
      </w:r>
      <w:r w:rsidR="009F14A6" w:rsidRPr="002D06CA">
        <w:rPr>
          <w:rFonts w:ascii="Times New Roman" w:eastAsiaTheme="minorHAnsi" w:hAnsi="Times New Roman"/>
          <w:bCs/>
          <w:iCs/>
          <w:sz w:val="24"/>
          <w:szCs w:val="24"/>
        </w:rPr>
        <w:t xml:space="preserve"> para análise de perfil inflamatório nos tecidos (perfil M1 ou M2). </w:t>
      </w:r>
      <w:r w:rsidR="00A46631" w:rsidRPr="002D06CA">
        <w:rPr>
          <w:rFonts w:ascii="Times New Roman" w:hAnsi="Times New Roman"/>
          <w:sz w:val="24"/>
          <w:szCs w:val="24"/>
          <w:shd w:val="clear" w:color="auto" w:fill="FFFFFF"/>
        </w:rPr>
        <w:t xml:space="preserve"> </w:t>
      </w:r>
    </w:p>
    <w:p w14:paraId="3FCB4E7D" w14:textId="77777777" w:rsidR="00000C57" w:rsidRDefault="00A46631" w:rsidP="00102994">
      <w:pPr>
        <w:autoSpaceDE w:val="0"/>
        <w:autoSpaceDN w:val="0"/>
        <w:adjustRightInd w:val="0"/>
        <w:spacing w:after="0" w:line="360" w:lineRule="auto"/>
        <w:ind w:firstLine="709"/>
        <w:jc w:val="both"/>
        <w:rPr>
          <w:rFonts w:ascii="Times New Roman" w:hAnsi="Times New Roman"/>
          <w:sz w:val="24"/>
          <w:szCs w:val="24"/>
          <w:shd w:val="clear" w:color="auto" w:fill="FFFFFF"/>
        </w:rPr>
      </w:pPr>
      <w:r w:rsidRPr="002D06CA">
        <w:rPr>
          <w:rFonts w:ascii="Times New Roman" w:hAnsi="Times New Roman"/>
          <w:sz w:val="24"/>
          <w:szCs w:val="24"/>
          <w:shd w:val="clear" w:color="auto" w:fill="FFFFFF"/>
        </w:rPr>
        <w:t>O propósito da imuno-histoquímica é reconhecer constituintes celulares, e identificar e classificar células específicas dentro de uma população celular morfologicamente heterogênea (ou aparentemente homogênea). A visualização do complexo antígeno-anticorpo é possível pela adição de um fluorocromo (conjugado) ao anticorpo, que pode então ser observado ao microscópio, ou, alternativamente, de uma enzima, cujo produto de reação pode igualmente ser visualizado.</w:t>
      </w:r>
    </w:p>
    <w:p w14:paraId="2213F495" w14:textId="758EFAAE" w:rsidR="008C4DF8" w:rsidRPr="00000C57" w:rsidRDefault="00A46631" w:rsidP="00102994">
      <w:pPr>
        <w:autoSpaceDE w:val="0"/>
        <w:autoSpaceDN w:val="0"/>
        <w:adjustRightInd w:val="0"/>
        <w:spacing w:after="0" w:line="360" w:lineRule="auto"/>
        <w:ind w:firstLine="709"/>
        <w:jc w:val="both"/>
        <w:rPr>
          <w:rFonts w:ascii="Times New Roman" w:eastAsiaTheme="minorHAnsi" w:hAnsi="Times New Roman"/>
          <w:bCs/>
          <w:iCs/>
          <w:sz w:val="24"/>
          <w:szCs w:val="24"/>
        </w:rPr>
      </w:pPr>
      <w:r w:rsidRPr="00000C57">
        <w:rPr>
          <w:rFonts w:ascii="Times New Roman" w:hAnsi="Times New Roman"/>
          <w:sz w:val="24"/>
          <w:szCs w:val="24"/>
        </w:rPr>
        <w:t>Além do cuidado técnico necessário para que as reações imuno-histoquímicas sejam de qualidade e possam ser interpretadas de maneira correta pelo patologista, a fase de escolha dos anticorpos a serem testados, após a análise da lâmina corada</w:t>
      </w:r>
      <w:r w:rsidR="002D06CA" w:rsidRPr="00000C57">
        <w:rPr>
          <w:rFonts w:ascii="Times New Roman" w:hAnsi="Times New Roman"/>
          <w:sz w:val="24"/>
          <w:szCs w:val="24"/>
        </w:rPr>
        <w:t>,</w:t>
      </w:r>
      <w:r w:rsidRPr="00000C57">
        <w:rPr>
          <w:rFonts w:ascii="Times New Roman" w:hAnsi="Times New Roman"/>
          <w:sz w:val="24"/>
          <w:szCs w:val="24"/>
        </w:rPr>
        <w:t xml:space="preserve"> é igualmente </w:t>
      </w:r>
      <w:r w:rsidR="002D06CA" w:rsidRPr="00000C57">
        <w:rPr>
          <w:rFonts w:ascii="Times New Roman" w:hAnsi="Times New Roman"/>
          <w:sz w:val="24"/>
          <w:szCs w:val="24"/>
        </w:rPr>
        <w:t>importante (WERNER, 2005).</w:t>
      </w:r>
    </w:p>
    <w:p w14:paraId="5FFF039C" w14:textId="77777777" w:rsidR="008C1EDB" w:rsidRDefault="008C1EDB" w:rsidP="002D06CA">
      <w:pPr>
        <w:spacing w:after="0" w:line="360" w:lineRule="auto"/>
        <w:jc w:val="both"/>
        <w:rPr>
          <w:rFonts w:ascii="Times New Roman" w:hAnsi="Times New Roman"/>
          <w:i/>
          <w:sz w:val="24"/>
          <w:szCs w:val="24"/>
        </w:rPr>
      </w:pPr>
    </w:p>
    <w:p w14:paraId="5644863A" w14:textId="211C92AE" w:rsidR="00A467B4" w:rsidRDefault="00A467B4" w:rsidP="002D06CA">
      <w:pPr>
        <w:spacing w:after="0" w:line="360" w:lineRule="auto"/>
        <w:jc w:val="both"/>
        <w:rPr>
          <w:rFonts w:ascii="Times New Roman" w:hAnsi="Times New Roman"/>
          <w:i/>
          <w:sz w:val="24"/>
          <w:szCs w:val="24"/>
        </w:rPr>
      </w:pPr>
      <w:r w:rsidRPr="002D06CA">
        <w:rPr>
          <w:rFonts w:ascii="Times New Roman" w:hAnsi="Times New Roman"/>
          <w:i/>
          <w:sz w:val="24"/>
          <w:szCs w:val="24"/>
        </w:rPr>
        <w:t>Perfil metabo</w:t>
      </w:r>
      <w:r w:rsidR="00F550B2" w:rsidRPr="002D06CA">
        <w:rPr>
          <w:rFonts w:ascii="Times New Roman" w:hAnsi="Times New Roman"/>
          <w:i/>
          <w:sz w:val="24"/>
          <w:szCs w:val="24"/>
        </w:rPr>
        <w:t>n</w:t>
      </w:r>
      <w:r w:rsidRPr="002D06CA">
        <w:rPr>
          <w:rFonts w:ascii="Times New Roman" w:hAnsi="Times New Roman"/>
          <w:i/>
          <w:sz w:val="24"/>
          <w:szCs w:val="24"/>
        </w:rPr>
        <w:t>ômico</w:t>
      </w:r>
      <w:r w:rsidR="002D06CA">
        <w:rPr>
          <w:rFonts w:ascii="Times New Roman" w:hAnsi="Times New Roman"/>
          <w:i/>
          <w:sz w:val="24"/>
          <w:szCs w:val="24"/>
        </w:rPr>
        <w:t xml:space="preserve"> </w:t>
      </w:r>
    </w:p>
    <w:p w14:paraId="37757042" w14:textId="22ADE0BD" w:rsidR="008C4DF8" w:rsidRDefault="006D6785" w:rsidP="00102994">
      <w:pPr>
        <w:spacing w:after="0" w:line="360" w:lineRule="auto"/>
        <w:ind w:firstLine="709"/>
        <w:jc w:val="both"/>
        <w:rPr>
          <w:rFonts w:ascii="Times New Roman" w:hAnsi="Times New Roman"/>
          <w:sz w:val="24"/>
          <w:szCs w:val="24"/>
        </w:rPr>
      </w:pPr>
      <w:r w:rsidRPr="00E70EEE">
        <w:rPr>
          <w:rFonts w:ascii="Times New Roman" w:hAnsi="Times New Roman"/>
          <w:sz w:val="24"/>
          <w:szCs w:val="24"/>
        </w:rPr>
        <w:t>A análise metabo</w:t>
      </w:r>
      <w:r w:rsidR="00F550B2">
        <w:rPr>
          <w:rFonts w:ascii="Times New Roman" w:hAnsi="Times New Roman"/>
          <w:sz w:val="24"/>
          <w:szCs w:val="24"/>
        </w:rPr>
        <w:t>nô</w:t>
      </w:r>
      <w:r w:rsidRPr="00E70EEE">
        <w:rPr>
          <w:rFonts w:ascii="Times New Roman" w:hAnsi="Times New Roman"/>
          <w:sz w:val="24"/>
          <w:szCs w:val="24"/>
        </w:rPr>
        <w:t>mica será realizada em plasma através de Ressonância Magnética Nuclear (RMN) conforme a literatura específica</w:t>
      </w:r>
      <w:r w:rsidR="00A467B4">
        <w:rPr>
          <w:rFonts w:ascii="Times New Roman" w:hAnsi="Times New Roman"/>
          <w:sz w:val="24"/>
          <w:szCs w:val="24"/>
        </w:rPr>
        <w:t xml:space="preserve"> </w:t>
      </w:r>
      <w:r w:rsidR="00A467B4" w:rsidRPr="00E70EEE">
        <w:rPr>
          <w:rFonts w:ascii="Times New Roman" w:hAnsi="Times New Roman"/>
          <w:sz w:val="24"/>
          <w:szCs w:val="24"/>
        </w:rPr>
        <w:t>(BECKONERT et al., 2007; SUN</w:t>
      </w:r>
      <w:r w:rsidR="00A467B4">
        <w:rPr>
          <w:rFonts w:ascii="Times New Roman" w:hAnsi="Times New Roman"/>
          <w:sz w:val="24"/>
          <w:szCs w:val="24"/>
        </w:rPr>
        <w:t xml:space="preserve"> </w:t>
      </w:r>
      <w:r w:rsidR="00A467B4" w:rsidRPr="00E70EEE">
        <w:rPr>
          <w:rFonts w:ascii="Times New Roman" w:hAnsi="Times New Roman"/>
          <w:sz w:val="24"/>
          <w:szCs w:val="24"/>
        </w:rPr>
        <w:t>et al., 2012)</w:t>
      </w:r>
      <w:r w:rsidRPr="00E70EEE">
        <w:rPr>
          <w:rFonts w:ascii="Times New Roman" w:hAnsi="Times New Roman"/>
          <w:sz w:val="24"/>
          <w:szCs w:val="24"/>
        </w:rPr>
        <w:t xml:space="preserve">, nos períodos pré-operatório </w:t>
      </w:r>
      <w:r w:rsidR="00A467B4">
        <w:rPr>
          <w:rFonts w:ascii="Times New Roman" w:hAnsi="Times New Roman"/>
          <w:sz w:val="24"/>
          <w:szCs w:val="24"/>
        </w:rPr>
        <w:t xml:space="preserve">e ao final da </w:t>
      </w:r>
      <w:r w:rsidR="00EA5176">
        <w:rPr>
          <w:rFonts w:ascii="Times New Roman" w:hAnsi="Times New Roman"/>
          <w:sz w:val="24"/>
          <w:szCs w:val="24"/>
        </w:rPr>
        <w:t>suplementação, com probióticos ou placebo</w:t>
      </w:r>
      <w:r w:rsidR="008C4DF8">
        <w:rPr>
          <w:rFonts w:ascii="Times New Roman" w:hAnsi="Times New Roman"/>
          <w:sz w:val="24"/>
          <w:szCs w:val="24"/>
        </w:rPr>
        <w:t>.</w:t>
      </w:r>
      <w:r w:rsidR="009454D6">
        <w:rPr>
          <w:rFonts w:ascii="Times New Roman" w:hAnsi="Times New Roman"/>
          <w:sz w:val="24"/>
          <w:szCs w:val="24"/>
        </w:rPr>
        <w:t xml:space="preserve"> </w:t>
      </w:r>
      <w:r w:rsidR="009454D6" w:rsidRPr="00F756E7">
        <w:rPr>
          <w:rFonts w:ascii="Times New Roman" w:hAnsi="Times New Roman"/>
          <w:sz w:val="24"/>
          <w:szCs w:val="24"/>
        </w:rPr>
        <w:t>As amostras</w:t>
      </w:r>
      <w:r w:rsidR="00F756E7" w:rsidRPr="00F756E7">
        <w:rPr>
          <w:rFonts w:ascii="Times New Roman" w:hAnsi="Times New Roman"/>
          <w:sz w:val="24"/>
          <w:szCs w:val="24"/>
        </w:rPr>
        <w:t xml:space="preserve"> de plasma</w:t>
      </w:r>
      <w:r w:rsidR="009454D6" w:rsidRPr="00F756E7">
        <w:rPr>
          <w:rFonts w:ascii="Times New Roman" w:hAnsi="Times New Roman"/>
          <w:sz w:val="24"/>
          <w:szCs w:val="24"/>
        </w:rPr>
        <w:t xml:space="preserve"> serão</w:t>
      </w:r>
      <w:r w:rsidR="00F756E7" w:rsidRPr="00F756E7">
        <w:rPr>
          <w:rFonts w:ascii="Times New Roman" w:hAnsi="Times New Roman"/>
          <w:sz w:val="24"/>
          <w:szCs w:val="24"/>
        </w:rPr>
        <w:t xml:space="preserve"> centrifugadas e</w:t>
      </w:r>
      <w:r w:rsidR="009454D6" w:rsidRPr="00F756E7">
        <w:rPr>
          <w:rFonts w:ascii="Times New Roman" w:hAnsi="Times New Roman"/>
          <w:sz w:val="24"/>
          <w:szCs w:val="24"/>
        </w:rPr>
        <w:t xml:space="preserve"> diluídas </w:t>
      </w:r>
      <w:r w:rsidR="00F756E7" w:rsidRPr="00F756E7">
        <w:rPr>
          <w:rFonts w:ascii="Times New Roman" w:hAnsi="Times New Roman"/>
          <w:sz w:val="24"/>
          <w:szCs w:val="24"/>
        </w:rPr>
        <w:t xml:space="preserve">em D2O para análise em </w:t>
      </w:r>
      <w:r w:rsidR="00F756E7" w:rsidRPr="00F756E7">
        <w:rPr>
          <w:rFonts w:ascii="Times New Roman" w:hAnsi="Times New Roman"/>
          <w:color w:val="222222"/>
          <w:sz w:val="24"/>
          <w:szCs w:val="24"/>
          <w:shd w:val="clear" w:color="auto" w:fill="FFFFFF"/>
        </w:rPr>
        <w:t>Espectrômetro de RMN Bruker Mod. Avance III operando a 400 MHz para 1H equipado com uma sonda</w:t>
      </w:r>
      <w:r w:rsidR="00F756E7">
        <w:rPr>
          <w:rFonts w:ascii="Times New Roman" w:hAnsi="Times New Roman"/>
          <w:color w:val="222222"/>
          <w:sz w:val="24"/>
          <w:szCs w:val="24"/>
          <w:shd w:val="clear" w:color="auto" w:fill="FFFFFF"/>
        </w:rPr>
        <w:t xml:space="preserve"> </w:t>
      </w:r>
      <w:r w:rsidR="00F756E7" w:rsidRPr="00F756E7">
        <w:rPr>
          <w:rFonts w:ascii="Times New Roman" w:hAnsi="Times New Roman"/>
          <w:color w:val="222222"/>
          <w:sz w:val="24"/>
          <w:szCs w:val="24"/>
          <w:shd w:val="clear" w:color="auto" w:fill="FFFFFF"/>
        </w:rPr>
        <w:t>multinuclear inversa (BBI) de 5 mm</w:t>
      </w:r>
      <w:r w:rsidR="00F756E7">
        <w:rPr>
          <w:rFonts w:ascii="Times New Roman" w:hAnsi="Times New Roman"/>
          <w:color w:val="222222"/>
          <w:sz w:val="24"/>
          <w:szCs w:val="24"/>
          <w:shd w:val="clear" w:color="auto" w:fill="FFFFFF"/>
        </w:rPr>
        <w:t>, no Laboratório de Ressonância Magnética Nuclear</w:t>
      </w:r>
      <w:r w:rsidR="00F756E7" w:rsidRPr="00F756E7">
        <w:rPr>
          <w:rFonts w:ascii="Times New Roman" w:hAnsi="Times New Roman"/>
          <w:sz w:val="24"/>
          <w:szCs w:val="24"/>
        </w:rPr>
        <w:t xml:space="preserve"> </w:t>
      </w:r>
      <w:r w:rsidR="00F756E7">
        <w:rPr>
          <w:rFonts w:ascii="Times New Roman" w:hAnsi="Times New Roman"/>
          <w:sz w:val="24"/>
          <w:szCs w:val="24"/>
        </w:rPr>
        <w:t>da Universidade Estadual de Londrina.</w:t>
      </w:r>
    </w:p>
    <w:p w14:paraId="454F2232" w14:textId="0126AA52" w:rsidR="00F756E7" w:rsidRPr="00F756E7" w:rsidRDefault="00F756E7" w:rsidP="00102994">
      <w:pPr>
        <w:spacing w:after="0" w:line="360" w:lineRule="auto"/>
        <w:ind w:firstLine="709"/>
        <w:jc w:val="both"/>
        <w:rPr>
          <w:rFonts w:ascii="Times New Roman" w:hAnsi="Times New Roman"/>
          <w:sz w:val="24"/>
          <w:szCs w:val="24"/>
        </w:rPr>
      </w:pPr>
      <w:r>
        <w:rPr>
          <w:rFonts w:ascii="Times New Roman" w:hAnsi="Times New Roman"/>
          <w:sz w:val="24"/>
          <w:szCs w:val="24"/>
        </w:rPr>
        <w:t xml:space="preserve">Após aquisição dos espectros, esses serão pré-processados para posterior anotação e análise estatística do perfil metabólico encontrado entre os indivíduos, de acordo com o grupo e o período de tratamento (pré ou pós-operatório). Após identificação dos metabólitos nos espectros, serão realizadas análises de </w:t>
      </w:r>
      <w:r>
        <w:rPr>
          <w:rFonts w:ascii="Times New Roman" w:hAnsi="Times New Roman"/>
          <w:i/>
          <w:iCs/>
          <w:sz w:val="24"/>
          <w:szCs w:val="24"/>
        </w:rPr>
        <w:t>network</w:t>
      </w:r>
      <w:r>
        <w:rPr>
          <w:rFonts w:ascii="Times New Roman" w:hAnsi="Times New Roman"/>
          <w:sz w:val="24"/>
          <w:szCs w:val="24"/>
        </w:rPr>
        <w:t xml:space="preserve"> para visualização desses em vias metabólicas, bem como os efeitos de suas possíveis alterações decorrentes do tratamento.</w:t>
      </w:r>
    </w:p>
    <w:p w14:paraId="3CEAD702" w14:textId="77777777" w:rsidR="008C1EDB" w:rsidRDefault="008C1EDB" w:rsidP="002D06CA">
      <w:pPr>
        <w:spacing w:after="0" w:line="360" w:lineRule="auto"/>
        <w:jc w:val="both"/>
        <w:rPr>
          <w:rFonts w:ascii="Times New Roman" w:hAnsi="Times New Roman"/>
          <w:i/>
          <w:sz w:val="24"/>
          <w:szCs w:val="24"/>
        </w:rPr>
      </w:pPr>
    </w:p>
    <w:p w14:paraId="295B1DAE" w14:textId="3378D130" w:rsidR="006D6785" w:rsidRPr="00E70EEE" w:rsidRDefault="00A467B4" w:rsidP="002D06CA">
      <w:pPr>
        <w:spacing w:after="0" w:line="360" w:lineRule="auto"/>
        <w:jc w:val="both"/>
        <w:rPr>
          <w:rFonts w:ascii="Times New Roman" w:hAnsi="Times New Roman"/>
          <w:i/>
          <w:sz w:val="24"/>
          <w:szCs w:val="24"/>
        </w:rPr>
      </w:pPr>
      <w:r w:rsidRPr="002D06CA">
        <w:rPr>
          <w:rFonts w:ascii="Times New Roman" w:hAnsi="Times New Roman"/>
          <w:i/>
          <w:sz w:val="24"/>
          <w:szCs w:val="24"/>
        </w:rPr>
        <w:t>Modificações da</w:t>
      </w:r>
      <w:r w:rsidR="006D6785" w:rsidRPr="002D06CA">
        <w:rPr>
          <w:rFonts w:ascii="Times New Roman" w:hAnsi="Times New Roman"/>
          <w:i/>
          <w:sz w:val="24"/>
          <w:szCs w:val="24"/>
        </w:rPr>
        <w:t xml:space="preserve"> microbiota</w:t>
      </w:r>
    </w:p>
    <w:p w14:paraId="278E5C6D" w14:textId="3FF2CDA5" w:rsidR="006D6785" w:rsidRDefault="008C4DF8" w:rsidP="00102994">
      <w:pPr>
        <w:spacing w:after="0" w:line="360" w:lineRule="auto"/>
        <w:ind w:firstLine="709"/>
        <w:jc w:val="both"/>
        <w:rPr>
          <w:rFonts w:ascii="Times New Roman" w:hAnsi="Times New Roman"/>
          <w:sz w:val="24"/>
          <w:szCs w:val="24"/>
        </w:rPr>
      </w:pPr>
      <w:r>
        <w:rPr>
          <w:rFonts w:ascii="Times New Roman" w:hAnsi="Times New Roman"/>
          <w:sz w:val="24"/>
          <w:szCs w:val="24"/>
        </w:rPr>
        <w:t>A presença dos microrganismos será</w:t>
      </w:r>
      <w:r w:rsidR="00F97AE9">
        <w:rPr>
          <w:rFonts w:ascii="Times New Roman" w:hAnsi="Times New Roman"/>
          <w:sz w:val="24"/>
          <w:szCs w:val="24"/>
        </w:rPr>
        <w:t xml:space="preserve"> </w:t>
      </w:r>
      <w:r>
        <w:rPr>
          <w:rFonts w:ascii="Times New Roman" w:hAnsi="Times New Roman"/>
          <w:sz w:val="24"/>
          <w:szCs w:val="24"/>
        </w:rPr>
        <w:t>verificada</w:t>
      </w:r>
      <w:r w:rsidR="00F97AE9">
        <w:rPr>
          <w:rFonts w:ascii="Times New Roman" w:hAnsi="Times New Roman"/>
          <w:sz w:val="24"/>
          <w:szCs w:val="24"/>
        </w:rPr>
        <w:t xml:space="preserve"> </w:t>
      </w:r>
      <w:r>
        <w:rPr>
          <w:rFonts w:ascii="Times New Roman" w:hAnsi="Times New Roman"/>
          <w:sz w:val="24"/>
          <w:szCs w:val="24"/>
        </w:rPr>
        <w:t xml:space="preserve">por análise de </w:t>
      </w:r>
      <w:r w:rsidR="004825C4">
        <w:rPr>
          <w:rFonts w:ascii="Times New Roman" w:hAnsi="Times New Roman"/>
          <w:sz w:val="24"/>
          <w:szCs w:val="24"/>
        </w:rPr>
        <w:t>q</w:t>
      </w:r>
      <w:r>
        <w:rPr>
          <w:rFonts w:ascii="Times New Roman" w:hAnsi="Times New Roman"/>
          <w:sz w:val="24"/>
          <w:szCs w:val="24"/>
        </w:rPr>
        <w:t>PCR em tempo real e a viabilidade por análise de FISH</w:t>
      </w:r>
      <w:r w:rsidR="004825C4">
        <w:rPr>
          <w:rFonts w:ascii="Times New Roman" w:hAnsi="Times New Roman"/>
          <w:sz w:val="24"/>
          <w:szCs w:val="24"/>
        </w:rPr>
        <w:t>, via citometria de fluxo</w:t>
      </w:r>
      <w:r>
        <w:rPr>
          <w:rFonts w:ascii="Times New Roman" w:hAnsi="Times New Roman"/>
          <w:sz w:val="24"/>
          <w:szCs w:val="24"/>
        </w:rPr>
        <w:t>.</w:t>
      </w:r>
      <w:r w:rsidR="004825C4">
        <w:rPr>
          <w:rFonts w:ascii="Times New Roman" w:hAnsi="Times New Roman"/>
          <w:sz w:val="24"/>
          <w:szCs w:val="24"/>
        </w:rPr>
        <w:t xml:space="preserve"> Após a coleta de </w:t>
      </w:r>
      <w:r w:rsidR="002276C0">
        <w:rPr>
          <w:rFonts w:ascii="Times New Roman" w:hAnsi="Times New Roman"/>
          <w:sz w:val="24"/>
          <w:szCs w:val="24"/>
        </w:rPr>
        <w:t xml:space="preserve">fezes </w:t>
      </w:r>
      <w:r w:rsidR="004825C4">
        <w:rPr>
          <w:rFonts w:ascii="Times New Roman" w:hAnsi="Times New Roman"/>
          <w:sz w:val="24"/>
          <w:szCs w:val="24"/>
        </w:rPr>
        <w:t>dos</w:t>
      </w:r>
      <w:r w:rsidR="002276C0">
        <w:rPr>
          <w:rFonts w:ascii="Times New Roman" w:hAnsi="Times New Roman"/>
          <w:sz w:val="24"/>
          <w:szCs w:val="24"/>
        </w:rPr>
        <w:t xml:space="preserve"> pacientes, as amostras serão imediatamente congeladas em -80ºC em tubos </w:t>
      </w:r>
      <w:r w:rsidR="002276C0">
        <w:rPr>
          <w:rFonts w:ascii="Times New Roman" w:hAnsi="Times New Roman"/>
          <w:sz w:val="24"/>
          <w:szCs w:val="24"/>
        </w:rPr>
        <w:lastRenderedPageBreak/>
        <w:t>identificados até a extração de DNA. Para a avaliação da presença e viabilidade dos microrganismos Bifidobacterium</w:t>
      </w:r>
      <w:r w:rsidR="002276C0" w:rsidRPr="003C7325">
        <w:rPr>
          <w:rFonts w:ascii="Times New Roman" w:hAnsi="Times New Roman"/>
          <w:sz w:val="24"/>
          <w:szCs w:val="24"/>
        </w:rPr>
        <w:t xml:space="preserve"> lactis HN019 </w:t>
      </w:r>
      <w:r w:rsidR="002276C0">
        <w:rPr>
          <w:rFonts w:ascii="Times New Roman" w:hAnsi="Times New Roman"/>
          <w:sz w:val="24"/>
          <w:szCs w:val="24"/>
        </w:rPr>
        <w:t>e</w:t>
      </w:r>
      <w:r w:rsidR="002276C0" w:rsidRPr="003C7325">
        <w:rPr>
          <w:rFonts w:ascii="Times New Roman" w:hAnsi="Times New Roman"/>
          <w:sz w:val="24"/>
          <w:szCs w:val="24"/>
        </w:rPr>
        <w:t xml:space="preserve"> Lactobacillus rhamnosus HN001</w:t>
      </w:r>
      <w:r w:rsidR="002276C0">
        <w:rPr>
          <w:rFonts w:ascii="Times New Roman" w:hAnsi="Times New Roman"/>
          <w:sz w:val="24"/>
          <w:szCs w:val="24"/>
        </w:rPr>
        <w:t xml:space="preserve"> nas amostras coletadas, antes e após o período de intervenção, serão construídos </w:t>
      </w:r>
      <w:r w:rsidR="002276C0">
        <w:rPr>
          <w:rFonts w:ascii="Times New Roman" w:hAnsi="Times New Roman"/>
          <w:i/>
          <w:iCs/>
          <w:sz w:val="24"/>
          <w:szCs w:val="24"/>
        </w:rPr>
        <w:t>primers</w:t>
      </w:r>
      <w:r w:rsidR="002276C0">
        <w:rPr>
          <w:rFonts w:ascii="Times New Roman" w:hAnsi="Times New Roman"/>
          <w:sz w:val="24"/>
          <w:szCs w:val="24"/>
        </w:rPr>
        <w:t xml:space="preserve"> específicos para identificação desses. </w:t>
      </w:r>
    </w:p>
    <w:p w14:paraId="314FB22E" w14:textId="48DBE63F" w:rsidR="002276C0" w:rsidRPr="002276C0" w:rsidRDefault="002276C0" w:rsidP="00102994">
      <w:pPr>
        <w:spacing w:after="0" w:line="360" w:lineRule="auto"/>
        <w:ind w:firstLine="709"/>
        <w:jc w:val="both"/>
        <w:rPr>
          <w:rFonts w:ascii="Times New Roman" w:hAnsi="Times New Roman"/>
          <w:sz w:val="24"/>
          <w:szCs w:val="24"/>
        </w:rPr>
      </w:pPr>
      <w:r>
        <w:rPr>
          <w:rFonts w:ascii="Times New Roman" w:hAnsi="Times New Roman"/>
          <w:sz w:val="24"/>
          <w:szCs w:val="24"/>
        </w:rPr>
        <w:t xml:space="preserve">Em adição, uma subamostra de </w:t>
      </w:r>
      <w:r w:rsidR="00B07D98">
        <w:rPr>
          <w:rFonts w:ascii="Times New Roman" w:hAnsi="Times New Roman"/>
          <w:sz w:val="24"/>
          <w:szCs w:val="24"/>
        </w:rPr>
        <w:t>20</w:t>
      </w:r>
      <w:r>
        <w:rPr>
          <w:rFonts w:ascii="Times New Roman" w:hAnsi="Times New Roman"/>
          <w:sz w:val="24"/>
          <w:szCs w:val="24"/>
        </w:rPr>
        <w:t xml:space="preserve"> pacientes/grupo, escolhida de forma aleatória</w:t>
      </w:r>
      <w:r w:rsidR="00F953A5">
        <w:rPr>
          <w:rFonts w:ascii="Times New Roman" w:hAnsi="Times New Roman"/>
          <w:sz w:val="24"/>
          <w:szCs w:val="24"/>
        </w:rPr>
        <w:t>,</w:t>
      </w:r>
      <w:r>
        <w:rPr>
          <w:rFonts w:ascii="Times New Roman" w:hAnsi="Times New Roman"/>
          <w:sz w:val="24"/>
          <w:szCs w:val="24"/>
        </w:rPr>
        <w:t xml:space="preserve"> será orientada </w:t>
      </w:r>
      <w:r w:rsidR="00F953A5">
        <w:rPr>
          <w:rFonts w:ascii="Times New Roman" w:hAnsi="Times New Roman"/>
          <w:sz w:val="24"/>
          <w:szCs w:val="24"/>
        </w:rPr>
        <w:t>a</w:t>
      </w:r>
      <w:r>
        <w:rPr>
          <w:rFonts w:ascii="Times New Roman" w:hAnsi="Times New Roman"/>
          <w:sz w:val="24"/>
          <w:szCs w:val="24"/>
        </w:rPr>
        <w:t xml:space="preserve"> coletar fezes para análise da microbiota intestinal por sequenciamento de nova geral (NGS), em mesmo período supracitado, para avaliação global do microbioma.</w:t>
      </w:r>
    </w:p>
    <w:p w14:paraId="11AF5739" w14:textId="1E865B26" w:rsidR="00005E47" w:rsidRPr="00E70EEE" w:rsidRDefault="006D6785" w:rsidP="002D06CA">
      <w:pPr>
        <w:spacing w:after="0" w:line="360" w:lineRule="auto"/>
        <w:jc w:val="both"/>
        <w:rPr>
          <w:rFonts w:ascii="Times New Roman" w:hAnsi="Times New Roman"/>
          <w:i/>
          <w:sz w:val="24"/>
          <w:szCs w:val="24"/>
        </w:rPr>
      </w:pPr>
      <w:r w:rsidRPr="008E4017">
        <w:rPr>
          <w:rFonts w:ascii="Times New Roman" w:hAnsi="Times New Roman"/>
          <w:i/>
          <w:sz w:val="24"/>
          <w:szCs w:val="24"/>
        </w:rPr>
        <w:t>Análise Estatística</w:t>
      </w:r>
    </w:p>
    <w:p w14:paraId="1E7D6919" w14:textId="42C14F8E" w:rsidR="00F953A5" w:rsidRDefault="008E4017" w:rsidP="00F953A5">
      <w:pPr>
        <w:spacing w:after="0" w:line="360" w:lineRule="auto"/>
        <w:ind w:firstLine="709"/>
        <w:jc w:val="both"/>
        <w:rPr>
          <w:rFonts w:ascii="Times New Roman" w:hAnsi="Times New Roman"/>
          <w:sz w:val="24"/>
          <w:szCs w:val="24"/>
        </w:rPr>
      </w:pPr>
      <w:r w:rsidRPr="00F953A5">
        <w:rPr>
          <w:rFonts w:ascii="Times New Roman" w:hAnsi="Times New Roman"/>
          <w:sz w:val="24"/>
          <w:szCs w:val="24"/>
        </w:rPr>
        <w:t>Serão utilizados na análise estatística testes paramétricos e não</w:t>
      </w:r>
      <w:r w:rsidR="00F953A5">
        <w:rPr>
          <w:rFonts w:ascii="Times New Roman" w:hAnsi="Times New Roman"/>
          <w:sz w:val="24"/>
          <w:szCs w:val="24"/>
        </w:rPr>
        <w:t xml:space="preserve"> </w:t>
      </w:r>
      <w:r w:rsidRPr="00F953A5">
        <w:rPr>
          <w:rFonts w:ascii="Times New Roman" w:hAnsi="Times New Roman"/>
          <w:sz w:val="24"/>
          <w:szCs w:val="24"/>
        </w:rPr>
        <w:t>paramétricos.</w:t>
      </w:r>
    </w:p>
    <w:p w14:paraId="178303DE" w14:textId="27EF32D2" w:rsidR="008E4017" w:rsidRPr="00F953A5" w:rsidRDefault="008E4017" w:rsidP="00F953A5">
      <w:pPr>
        <w:spacing w:after="0" w:line="360" w:lineRule="auto"/>
        <w:ind w:firstLine="709"/>
        <w:jc w:val="both"/>
        <w:rPr>
          <w:rFonts w:ascii="Times New Roman" w:hAnsi="Times New Roman"/>
          <w:sz w:val="24"/>
          <w:szCs w:val="24"/>
        </w:rPr>
      </w:pPr>
      <w:r w:rsidRPr="00F953A5">
        <w:rPr>
          <w:rFonts w:ascii="Times New Roman" w:hAnsi="Times New Roman"/>
          <w:sz w:val="24"/>
          <w:szCs w:val="24"/>
        </w:rPr>
        <w:t>Paramétricos: testes que atendem pressupostos, no ca</w:t>
      </w:r>
      <w:r w:rsidR="00F953A5" w:rsidRPr="00F953A5">
        <w:rPr>
          <w:rFonts w:ascii="Times New Roman" w:hAnsi="Times New Roman"/>
          <w:sz w:val="24"/>
          <w:szCs w:val="24"/>
        </w:rPr>
        <w:t>so</w:t>
      </w:r>
      <w:r w:rsidRPr="00F953A5">
        <w:rPr>
          <w:rFonts w:ascii="Times New Roman" w:hAnsi="Times New Roman"/>
          <w:sz w:val="24"/>
          <w:szCs w:val="24"/>
        </w:rPr>
        <w:t xml:space="preserve"> do teste t </w:t>
      </w:r>
      <w:r w:rsidR="00F953A5" w:rsidRPr="00F953A5">
        <w:rPr>
          <w:rFonts w:ascii="Times New Roman" w:hAnsi="Times New Roman"/>
          <w:sz w:val="24"/>
          <w:szCs w:val="24"/>
        </w:rPr>
        <w:t xml:space="preserve">que </w:t>
      </w:r>
      <w:r w:rsidRPr="00F953A5">
        <w:rPr>
          <w:rFonts w:ascii="Times New Roman" w:hAnsi="Times New Roman"/>
          <w:sz w:val="24"/>
          <w:szCs w:val="24"/>
        </w:rPr>
        <w:t>os dados dev</w:t>
      </w:r>
      <w:r w:rsidR="00F953A5" w:rsidRPr="00F953A5">
        <w:rPr>
          <w:rFonts w:ascii="Times New Roman" w:hAnsi="Times New Roman"/>
          <w:sz w:val="24"/>
          <w:szCs w:val="24"/>
        </w:rPr>
        <w:t>a</w:t>
      </w:r>
      <w:r w:rsidRPr="00F953A5">
        <w:rPr>
          <w:rFonts w:ascii="Times New Roman" w:hAnsi="Times New Roman"/>
          <w:sz w:val="24"/>
          <w:szCs w:val="24"/>
        </w:rPr>
        <w:t xml:space="preserve">m </w:t>
      </w:r>
      <w:r w:rsidR="00F953A5" w:rsidRPr="00F953A5">
        <w:rPr>
          <w:rFonts w:ascii="Times New Roman" w:hAnsi="Times New Roman"/>
          <w:sz w:val="24"/>
          <w:szCs w:val="24"/>
        </w:rPr>
        <w:t xml:space="preserve">atender </w:t>
      </w:r>
      <w:r w:rsidRPr="00F953A5">
        <w:rPr>
          <w:rFonts w:ascii="Times New Roman" w:hAnsi="Times New Roman"/>
          <w:sz w:val="24"/>
          <w:szCs w:val="24"/>
        </w:rPr>
        <w:t xml:space="preserve">uma distribuição </w:t>
      </w:r>
      <w:r w:rsidR="00F953A5" w:rsidRPr="00F953A5">
        <w:rPr>
          <w:rFonts w:ascii="Times New Roman" w:hAnsi="Times New Roman"/>
          <w:sz w:val="24"/>
          <w:szCs w:val="24"/>
        </w:rPr>
        <w:t>de</w:t>
      </w:r>
      <w:r w:rsidRPr="00F953A5">
        <w:rPr>
          <w:rFonts w:ascii="Times New Roman" w:hAnsi="Times New Roman"/>
          <w:sz w:val="24"/>
          <w:szCs w:val="24"/>
        </w:rPr>
        <w:t xml:space="preserve"> </w:t>
      </w:r>
      <w:r w:rsidR="00F953A5" w:rsidRPr="00F953A5">
        <w:rPr>
          <w:rFonts w:ascii="Times New Roman" w:hAnsi="Times New Roman"/>
          <w:sz w:val="24"/>
          <w:szCs w:val="24"/>
        </w:rPr>
        <w:t>normalidade.</w:t>
      </w:r>
    </w:p>
    <w:p w14:paraId="15C598D0" w14:textId="77777777" w:rsidR="00F953A5" w:rsidRDefault="00F953A5" w:rsidP="00F953A5">
      <w:pPr>
        <w:spacing w:after="0" w:line="360" w:lineRule="auto"/>
        <w:ind w:firstLine="709"/>
        <w:jc w:val="both"/>
        <w:rPr>
          <w:rFonts w:ascii="Times New Roman" w:hAnsi="Times New Roman"/>
          <w:sz w:val="24"/>
          <w:szCs w:val="24"/>
        </w:rPr>
      </w:pPr>
      <w:r w:rsidRPr="00F953A5">
        <w:rPr>
          <w:rFonts w:ascii="Times New Roman" w:hAnsi="Times New Roman"/>
          <w:sz w:val="24"/>
          <w:szCs w:val="24"/>
        </w:rPr>
        <w:t>Não</w:t>
      </w:r>
      <w:r>
        <w:rPr>
          <w:rFonts w:ascii="Times New Roman" w:hAnsi="Times New Roman"/>
          <w:sz w:val="24"/>
          <w:szCs w:val="24"/>
        </w:rPr>
        <w:t xml:space="preserve"> </w:t>
      </w:r>
      <w:r w:rsidRPr="00F953A5">
        <w:rPr>
          <w:rFonts w:ascii="Times New Roman" w:hAnsi="Times New Roman"/>
          <w:sz w:val="24"/>
          <w:szCs w:val="24"/>
        </w:rPr>
        <w:t>paramétrico: t</w:t>
      </w:r>
      <w:r w:rsidR="008E4017" w:rsidRPr="00F953A5">
        <w:rPr>
          <w:rFonts w:ascii="Times New Roman" w:hAnsi="Times New Roman"/>
          <w:sz w:val="24"/>
          <w:szCs w:val="24"/>
        </w:rPr>
        <w:t xml:space="preserve">estes que não atendem os pressupostos </w:t>
      </w:r>
      <w:r w:rsidRPr="00F953A5">
        <w:rPr>
          <w:rFonts w:ascii="Times New Roman" w:hAnsi="Times New Roman"/>
          <w:sz w:val="24"/>
          <w:szCs w:val="24"/>
        </w:rPr>
        <w:t xml:space="preserve">supracitados, utilizando-se então o </w:t>
      </w:r>
      <w:r w:rsidR="008E4017" w:rsidRPr="00F953A5">
        <w:rPr>
          <w:rFonts w:ascii="Times New Roman" w:hAnsi="Times New Roman"/>
          <w:sz w:val="24"/>
          <w:szCs w:val="24"/>
        </w:rPr>
        <w:t>teste de comparação de médias de Wilcoxon e Man-Whitney.</w:t>
      </w:r>
    </w:p>
    <w:p w14:paraId="0B1184D0" w14:textId="70BD4745" w:rsidR="00F953A5" w:rsidRPr="00F953A5" w:rsidRDefault="00F953A5" w:rsidP="00F953A5">
      <w:pPr>
        <w:spacing w:after="0" w:line="360" w:lineRule="auto"/>
        <w:ind w:firstLine="709"/>
        <w:jc w:val="both"/>
        <w:rPr>
          <w:rFonts w:ascii="Times New Roman" w:hAnsi="Times New Roman"/>
          <w:bCs/>
          <w:sz w:val="24"/>
          <w:szCs w:val="24"/>
        </w:rPr>
      </w:pPr>
      <w:r w:rsidRPr="00F953A5">
        <w:rPr>
          <w:rFonts w:ascii="Times New Roman" w:hAnsi="Times New Roman"/>
          <w:sz w:val="24"/>
          <w:szCs w:val="24"/>
        </w:rPr>
        <w:t xml:space="preserve">Inicialmente será realizada análise estatística descritiva: média, desvio-padrão, amplitude e frequências. Para análise das diferenças entres os grupos, quando houver apenas 2 medidas, será utilizado teste de hipóteses t, Wilcoxon, Man-Whitney ou análise de sobrevivência. Em casos de 3 medidas, será utilizada análise longitudinal, com ajuste de modelo. Adota-se para a presente análise o intervalo de confiança de 95%, IC=0,95 e o nível de significância de 5%, α=0,05. As hipóteses testadas serão: </w:t>
      </w:r>
      <w:r w:rsidRPr="00F953A5">
        <w:rPr>
          <w:rFonts w:ascii="Times New Roman" w:hAnsi="Times New Roman"/>
          <w:bCs/>
          <w:sz w:val="24"/>
          <w:szCs w:val="24"/>
        </w:rPr>
        <w:t>H</w:t>
      </w:r>
      <w:r w:rsidRPr="00F953A5">
        <w:rPr>
          <w:rFonts w:ascii="Times New Roman" w:hAnsi="Times New Roman"/>
          <w:bCs/>
          <w:sz w:val="24"/>
          <w:szCs w:val="24"/>
          <w:vertAlign w:val="subscript"/>
        </w:rPr>
        <w:t>0</w:t>
      </w:r>
      <w:r w:rsidRPr="00F953A5">
        <w:rPr>
          <w:rFonts w:ascii="Times New Roman" w:hAnsi="Times New Roman"/>
          <w:bCs/>
          <w:sz w:val="24"/>
          <w:szCs w:val="24"/>
        </w:rPr>
        <w:t>: Não há diferença entre os grupos e H</w:t>
      </w:r>
      <w:r w:rsidRPr="00F953A5">
        <w:rPr>
          <w:rFonts w:ascii="Times New Roman" w:hAnsi="Times New Roman"/>
          <w:bCs/>
          <w:sz w:val="24"/>
          <w:szCs w:val="24"/>
          <w:vertAlign w:val="subscript"/>
        </w:rPr>
        <w:t>a</w:t>
      </w:r>
      <w:r w:rsidRPr="00F953A5">
        <w:rPr>
          <w:rFonts w:ascii="Times New Roman" w:hAnsi="Times New Roman"/>
          <w:bCs/>
          <w:sz w:val="24"/>
          <w:szCs w:val="24"/>
        </w:rPr>
        <w:t>: Há diferença entre os grupos.</w:t>
      </w:r>
    </w:p>
    <w:p w14:paraId="79E922A5" w14:textId="1C094A25" w:rsidR="00F953A5" w:rsidRPr="00F953A5" w:rsidRDefault="00F953A5" w:rsidP="00F953A5">
      <w:pPr>
        <w:spacing w:after="0" w:line="360" w:lineRule="auto"/>
        <w:ind w:firstLine="709"/>
        <w:jc w:val="both"/>
        <w:rPr>
          <w:rFonts w:ascii="Times New Roman" w:hAnsi="Times New Roman"/>
          <w:sz w:val="24"/>
          <w:szCs w:val="24"/>
        </w:rPr>
      </w:pPr>
      <w:r w:rsidRPr="00F953A5">
        <w:rPr>
          <w:rFonts w:ascii="Times New Roman" w:hAnsi="Times New Roman"/>
          <w:sz w:val="24"/>
          <w:szCs w:val="24"/>
        </w:rPr>
        <w:t>Todas as análises serão realizadas nos seguintes softwares: Linguagem de programação Estatística R e Python e StatGraphics, SPSS, Excel, e Static 7.</w:t>
      </w:r>
    </w:p>
    <w:p w14:paraId="68F38C81" w14:textId="70A62C0A" w:rsidR="006D6785" w:rsidRDefault="002276C0" w:rsidP="00F953A5">
      <w:pPr>
        <w:spacing w:after="0" w:line="360" w:lineRule="auto"/>
        <w:ind w:firstLine="709"/>
        <w:jc w:val="both"/>
        <w:rPr>
          <w:rFonts w:ascii="Times New Roman" w:hAnsi="Times New Roman"/>
          <w:sz w:val="24"/>
          <w:szCs w:val="24"/>
        </w:rPr>
      </w:pPr>
      <w:r>
        <w:rPr>
          <w:rFonts w:ascii="Times New Roman" w:hAnsi="Times New Roman"/>
          <w:sz w:val="24"/>
          <w:szCs w:val="24"/>
        </w:rPr>
        <w:t>As análises de metabonômica serão realizadas</w:t>
      </w:r>
      <w:r w:rsidR="008517A9">
        <w:rPr>
          <w:rFonts w:ascii="Times New Roman" w:hAnsi="Times New Roman"/>
          <w:sz w:val="24"/>
          <w:szCs w:val="24"/>
        </w:rPr>
        <w:t xml:space="preserve"> através do pacote de dados ASICS e análises de </w:t>
      </w:r>
      <w:r w:rsidR="008517A9">
        <w:rPr>
          <w:rFonts w:ascii="Times New Roman" w:hAnsi="Times New Roman"/>
          <w:i/>
          <w:iCs/>
          <w:sz w:val="24"/>
          <w:szCs w:val="24"/>
        </w:rPr>
        <w:t>network</w:t>
      </w:r>
      <w:r w:rsidR="008517A9">
        <w:rPr>
          <w:rFonts w:ascii="Times New Roman" w:hAnsi="Times New Roman"/>
          <w:sz w:val="24"/>
          <w:szCs w:val="24"/>
        </w:rPr>
        <w:t xml:space="preserve"> por meio do MetaboAnalyst software.</w:t>
      </w:r>
      <w:r w:rsidR="006D6785" w:rsidRPr="00A467B4">
        <w:rPr>
          <w:rFonts w:ascii="Times New Roman" w:hAnsi="Times New Roman"/>
          <w:sz w:val="24"/>
          <w:szCs w:val="24"/>
        </w:rPr>
        <w:t xml:space="preserve"> Todas as análises serão realizadas no software R. </w:t>
      </w:r>
    </w:p>
    <w:p w14:paraId="7F101BD6" w14:textId="77777777" w:rsidR="008C1EDB" w:rsidRDefault="008C1EDB" w:rsidP="004947D2">
      <w:pPr>
        <w:spacing w:after="0" w:line="360" w:lineRule="auto"/>
        <w:jc w:val="both"/>
        <w:rPr>
          <w:rFonts w:ascii="Times New Roman" w:hAnsi="Times New Roman"/>
          <w:i/>
          <w:iCs/>
          <w:sz w:val="24"/>
          <w:szCs w:val="24"/>
        </w:rPr>
      </w:pPr>
    </w:p>
    <w:p w14:paraId="65C11D29" w14:textId="0DE33631" w:rsidR="004947D2" w:rsidRPr="004947D2" w:rsidRDefault="004947D2" w:rsidP="004947D2">
      <w:pPr>
        <w:spacing w:after="0" w:line="360" w:lineRule="auto"/>
        <w:jc w:val="both"/>
        <w:rPr>
          <w:rFonts w:ascii="Times New Roman" w:hAnsi="Times New Roman"/>
          <w:i/>
          <w:iCs/>
          <w:sz w:val="24"/>
          <w:szCs w:val="24"/>
        </w:rPr>
      </w:pPr>
      <w:r w:rsidRPr="004947D2">
        <w:rPr>
          <w:rFonts w:ascii="Times New Roman" w:hAnsi="Times New Roman"/>
          <w:i/>
          <w:iCs/>
          <w:sz w:val="24"/>
          <w:szCs w:val="24"/>
        </w:rPr>
        <w:t>Riscos da pesquisa</w:t>
      </w:r>
    </w:p>
    <w:p w14:paraId="2966F343" w14:textId="3269C2CE" w:rsidR="004947D2" w:rsidRPr="00E95C73" w:rsidRDefault="004947D2" w:rsidP="004947D2">
      <w:pPr>
        <w:spacing w:after="0" w:line="360" w:lineRule="auto"/>
        <w:ind w:firstLine="709"/>
        <w:jc w:val="both"/>
        <w:rPr>
          <w:rFonts w:ascii="Times New Roman" w:hAnsi="Times New Roman"/>
          <w:sz w:val="24"/>
          <w:szCs w:val="24"/>
        </w:rPr>
      </w:pPr>
      <w:r w:rsidRPr="00E95C73">
        <w:rPr>
          <w:rFonts w:ascii="Times New Roman" w:hAnsi="Times New Roman"/>
          <w:sz w:val="24"/>
          <w:szCs w:val="24"/>
        </w:rPr>
        <w:t>Esse estudo deve enquadrar-se na modalidade de pesquisa de risco maior que mínimo, de acordo com a resolução 196/96 do Conselho Nacional de Saúde, relativa à pesquisa em seres humanos.</w:t>
      </w:r>
    </w:p>
    <w:p w14:paraId="2A8F8AA2" w14:textId="08FF3129" w:rsidR="00E95C73" w:rsidRPr="00E95C73" w:rsidRDefault="004947D2" w:rsidP="004947D2">
      <w:pPr>
        <w:spacing w:after="0" w:line="360" w:lineRule="auto"/>
        <w:ind w:firstLine="709"/>
        <w:jc w:val="both"/>
        <w:rPr>
          <w:rFonts w:ascii="Times New Roman" w:hAnsi="Times New Roman"/>
          <w:sz w:val="24"/>
          <w:szCs w:val="24"/>
        </w:rPr>
      </w:pPr>
      <w:r w:rsidRPr="00E95C73">
        <w:rPr>
          <w:rFonts w:ascii="Times New Roman" w:hAnsi="Times New Roman"/>
          <w:sz w:val="24"/>
          <w:szCs w:val="24"/>
        </w:rPr>
        <w:t>O</w:t>
      </w:r>
      <w:r w:rsidR="00BD3D58" w:rsidRPr="00E95C73">
        <w:rPr>
          <w:rFonts w:ascii="Times New Roman" w:hAnsi="Times New Roman"/>
          <w:sz w:val="24"/>
          <w:szCs w:val="24"/>
        </w:rPr>
        <w:t>s</w:t>
      </w:r>
      <w:r w:rsidRPr="00E95C73">
        <w:rPr>
          <w:rFonts w:ascii="Times New Roman" w:hAnsi="Times New Roman"/>
          <w:sz w:val="24"/>
          <w:szCs w:val="24"/>
        </w:rPr>
        <w:t xml:space="preserve"> eventua</w:t>
      </w:r>
      <w:r w:rsidR="00BD3D58" w:rsidRPr="00E95C73">
        <w:rPr>
          <w:rFonts w:ascii="Times New Roman" w:hAnsi="Times New Roman"/>
          <w:sz w:val="24"/>
          <w:szCs w:val="24"/>
        </w:rPr>
        <w:t>is</w:t>
      </w:r>
      <w:r w:rsidRPr="00E95C73">
        <w:rPr>
          <w:rFonts w:ascii="Times New Roman" w:hAnsi="Times New Roman"/>
          <w:sz w:val="24"/>
          <w:szCs w:val="24"/>
        </w:rPr>
        <w:t xml:space="preserve"> dano</w:t>
      </w:r>
      <w:r w:rsidR="00BD3D58" w:rsidRPr="00E95C73">
        <w:rPr>
          <w:rFonts w:ascii="Times New Roman" w:hAnsi="Times New Roman"/>
          <w:sz w:val="24"/>
          <w:szCs w:val="24"/>
        </w:rPr>
        <w:t>s</w:t>
      </w:r>
      <w:r w:rsidRPr="00E95C73">
        <w:rPr>
          <w:rFonts w:ascii="Times New Roman" w:hAnsi="Times New Roman"/>
          <w:sz w:val="24"/>
          <w:szCs w:val="24"/>
        </w:rPr>
        <w:t xml:space="preserve"> imediato</w:t>
      </w:r>
      <w:r w:rsidR="00BD3D58" w:rsidRPr="00E95C73">
        <w:rPr>
          <w:rFonts w:ascii="Times New Roman" w:hAnsi="Times New Roman"/>
          <w:sz w:val="24"/>
          <w:szCs w:val="24"/>
        </w:rPr>
        <w:t>s</w:t>
      </w:r>
      <w:r w:rsidRPr="00E95C73">
        <w:rPr>
          <w:rFonts w:ascii="Times New Roman" w:hAnsi="Times New Roman"/>
          <w:sz w:val="24"/>
          <w:szCs w:val="24"/>
        </w:rPr>
        <w:t xml:space="preserve"> ou tardio</w:t>
      </w:r>
      <w:r w:rsidR="00BD3D58" w:rsidRPr="00E95C73">
        <w:rPr>
          <w:rFonts w:ascii="Times New Roman" w:hAnsi="Times New Roman"/>
          <w:sz w:val="24"/>
          <w:szCs w:val="24"/>
        </w:rPr>
        <w:t>s</w:t>
      </w:r>
      <w:r w:rsidRPr="00E95C73">
        <w:rPr>
          <w:rFonts w:ascii="Times New Roman" w:hAnsi="Times New Roman"/>
          <w:sz w:val="24"/>
          <w:szCs w:val="24"/>
        </w:rPr>
        <w:t xml:space="preserve"> analisado</w:t>
      </w:r>
      <w:r w:rsidR="00BD3D58" w:rsidRPr="00E95C73">
        <w:rPr>
          <w:rFonts w:ascii="Times New Roman" w:hAnsi="Times New Roman"/>
          <w:sz w:val="24"/>
          <w:szCs w:val="24"/>
        </w:rPr>
        <w:t>s</w:t>
      </w:r>
      <w:r w:rsidRPr="00E95C73">
        <w:rPr>
          <w:rFonts w:ascii="Times New Roman" w:hAnsi="Times New Roman"/>
          <w:sz w:val="24"/>
          <w:szCs w:val="24"/>
        </w:rPr>
        <w:t xml:space="preserve"> pode</w:t>
      </w:r>
      <w:r w:rsidR="00BD3D58" w:rsidRPr="00E95C73">
        <w:rPr>
          <w:rFonts w:ascii="Times New Roman" w:hAnsi="Times New Roman"/>
          <w:sz w:val="24"/>
          <w:szCs w:val="24"/>
        </w:rPr>
        <w:t>m ser de origem psicológica, intelectual ou/e emocional: desconforto, estresse ou cansaço ao responder às perguntas e durante a avaliação de medidas antropométricas; ou risco de ordem física e orgânica</w:t>
      </w:r>
      <w:r w:rsidR="00E95C73">
        <w:rPr>
          <w:rFonts w:ascii="Times New Roman" w:hAnsi="Times New Roman"/>
          <w:sz w:val="24"/>
          <w:szCs w:val="24"/>
        </w:rPr>
        <w:t xml:space="preserve">: </w:t>
      </w:r>
      <w:r w:rsidR="00E95C73" w:rsidRPr="00E95C73">
        <w:rPr>
          <w:rFonts w:ascii="Times New Roman" w:hAnsi="Times New Roman"/>
          <w:sz w:val="24"/>
          <w:szCs w:val="24"/>
        </w:rPr>
        <w:t xml:space="preserve">náuseas, </w:t>
      </w:r>
      <w:r w:rsidR="00BD3D58" w:rsidRPr="00E95C73">
        <w:rPr>
          <w:rFonts w:ascii="Times New Roman" w:hAnsi="Times New Roman"/>
          <w:sz w:val="24"/>
          <w:szCs w:val="24"/>
        </w:rPr>
        <w:t xml:space="preserve">sangramento, hematomas, dor e exposição </w:t>
      </w:r>
      <w:r w:rsidR="00E95C73" w:rsidRPr="00E95C73">
        <w:rPr>
          <w:rFonts w:ascii="Times New Roman" w:hAnsi="Times New Roman"/>
          <w:sz w:val="24"/>
          <w:szCs w:val="24"/>
        </w:rPr>
        <w:t xml:space="preserve">à radiação, durante a </w:t>
      </w:r>
      <w:r w:rsidR="00E95C73" w:rsidRPr="00E95C73">
        <w:rPr>
          <w:rFonts w:ascii="Times New Roman" w:hAnsi="Times New Roman"/>
          <w:sz w:val="24"/>
          <w:szCs w:val="24"/>
        </w:rPr>
        <w:lastRenderedPageBreak/>
        <w:t xml:space="preserve">ingestão do probiótico e/ou placebo, durante a coleta de exames bioquímicos  e durante a realização de exame de ultrassonografia. </w:t>
      </w:r>
      <w:r w:rsidR="00BD3D58" w:rsidRPr="00E95C73">
        <w:rPr>
          <w:rFonts w:ascii="Times New Roman" w:hAnsi="Times New Roman"/>
          <w:sz w:val="24"/>
          <w:szCs w:val="24"/>
        </w:rPr>
        <w:t xml:space="preserve"> </w:t>
      </w:r>
      <w:r w:rsidRPr="00E95C73">
        <w:rPr>
          <w:rFonts w:ascii="Times New Roman" w:hAnsi="Times New Roman"/>
          <w:sz w:val="24"/>
          <w:szCs w:val="24"/>
        </w:rPr>
        <w:t>Os desconfortos serão minimizados por meio da explicação detalhada da pesquisa para todos os envolvidos</w:t>
      </w:r>
      <w:r w:rsidR="00E95C73" w:rsidRPr="00E95C73">
        <w:rPr>
          <w:rFonts w:ascii="Times New Roman" w:hAnsi="Times New Roman"/>
          <w:sz w:val="24"/>
          <w:szCs w:val="24"/>
        </w:rPr>
        <w:t xml:space="preserve"> e</w:t>
      </w:r>
      <w:r w:rsidR="00E95C73">
        <w:rPr>
          <w:rFonts w:ascii="Times New Roman" w:hAnsi="Times New Roman"/>
          <w:sz w:val="24"/>
          <w:szCs w:val="24"/>
        </w:rPr>
        <w:t>,</w:t>
      </w:r>
      <w:r w:rsidR="00E95C73" w:rsidRPr="00E95C73">
        <w:rPr>
          <w:rFonts w:ascii="Times New Roman" w:hAnsi="Times New Roman"/>
          <w:sz w:val="24"/>
          <w:szCs w:val="24"/>
        </w:rPr>
        <w:t xml:space="preserve"> a imediata suspensão da participação do pesquisado se essa for sua vontade.</w:t>
      </w:r>
    </w:p>
    <w:p w14:paraId="6D8F22A2" w14:textId="65FB7F69" w:rsidR="004947D2" w:rsidRDefault="00E95C73" w:rsidP="004947D2">
      <w:pPr>
        <w:spacing w:after="0" w:line="360" w:lineRule="auto"/>
        <w:ind w:firstLine="709"/>
        <w:jc w:val="both"/>
        <w:rPr>
          <w:rFonts w:ascii="Times New Roman" w:hAnsi="Times New Roman"/>
          <w:sz w:val="24"/>
          <w:szCs w:val="24"/>
        </w:rPr>
      </w:pPr>
      <w:r w:rsidRPr="00E95C73">
        <w:rPr>
          <w:rFonts w:ascii="Times New Roman" w:hAnsi="Times New Roman"/>
          <w:sz w:val="24"/>
          <w:szCs w:val="24"/>
        </w:rPr>
        <w:t xml:space="preserve">Relacionado ao risco de quebra de sigilo, a pesquisadora se compromete </w:t>
      </w:r>
      <w:r>
        <w:rPr>
          <w:rFonts w:ascii="Times New Roman" w:hAnsi="Times New Roman"/>
          <w:sz w:val="24"/>
          <w:szCs w:val="24"/>
        </w:rPr>
        <w:t xml:space="preserve">a cumprir </w:t>
      </w:r>
      <w:r w:rsidRPr="00E95C73">
        <w:rPr>
          <w:rFonts w:ascii="Times New Roman" w:hAnsi="Times New Roman"/>
          <w:sz w:val="24"/>
          <w:szCs w:val="24"/>
        </w:rPr>
        <w:t>em sua integralidade</w:t>
      </w:r>
      <w:r>
        <w:rPr>
          <w:rFonts w:ascii="Times New Roman" w:hAnsi="Times New Roman"/>
          <w:sz w:val="24"/>
          <w:szCs w:val="24"/>
        </w:rPr>
        <w:t>,</w:t>
      </w:r>
      <w:r w:rsidRPr="00E95C73">
        <w:rPr>
          <w:rFonts w:ascii="Times New Roman" w:hAnsi="Times New Roman"/>
          <w:sz w:val="24"/>
          <w:szCs w:val="24"/>
        </w:rPr>
        <w:t xml:space="preserve"> as recomendações da Resolução 466/2012, CEP/CONEP.</w:t>
      </w:r>
      <w:r w:rsidR="004947D2" w:rsidRPr="00E95C73">
        <w:rPr>
          <w:rFonts w:ascii="Times New Roman" w:hAnsi="Times New Roman"/>
          <w:sz w:val="24"/>
          <w:szCs w:val="24"/>
        </w:rPr>
        <w:t xml:space="preserve">  </w:t>
      </w:r>
    </w:p>
    <w:p w14:paraId="03516948" w14:textId="577A6B88" w:rsidR="00E95C73" w:rsidRDefault="00E95C73" w:rsidP="00E95C73">
      <w:pPr>
        <w:spacing w:after="0" w:line="360" w:lineRule="auto"/>
        <w:jc w:val="both"/>
        <w:rPr>
          <w:rFonts w:ascii="Times New Roman" w:hAnsi="Times New Roman"/>
          <w:sz w:val="24"/>
          <w:szCs w:val="24"/>
        </w:rPr>
      </w:pPr>
    </w:p>
    <w:p w14:paraId="4CF8D2AD" w14:textId="4152915E" w:rsidR="0054093B" w:rsidRDefault="00E13ED2" w:rsidP="0054093B">
      <w:pPr>
        <w:spacing w:after="0" w:line="360" w:lineRule="auto"/>
        <w:jc w:val="both"/>
        <w:rPr>
          <w:rFonts w:ascii="Times New Roman" w:hAnsi="Times New Roman"/>
          <w:b/>
          <w:sz w:val="24"/>
          <w:szCs w:val="24"/>
        </w:rPr>
      </w:pPr>
      <w:r>
        <w:rPr>
          <w:rFonts w:ascii="Times New Roman" w:hAnsi="Times New Roman"/>
          <w:b/>
          <w:sz w:val="24"/>
          <w:szCs w:val="24"/>
        </w:rPr>
        <w:t xml:space="preserve">VII. </w:t>
      </w:r>
      <w:r w:rsidR="0054093B" w:rsidRPr="001B2B5F">
        <w:rPr>
          <w:rFonts w:ascii="Times New Roman" w:hAnsi="Times New Roman"/>
          <w:b/>
          <w:sz w:val="24"/>
          <w:szCs w:val="24"/>
        </w:rPr>
        <w:t>Potencial de impacto dos resultados do ponto de vista técnico-científico, de inovação, difusã</w:t>
      </w:r>
      <w:r w:rsidR="0054093B">
        <w:rPr>
          <w:rFonts w:ascii="Times New Roman" w:hAnsi="Times New Roman"/>
          <w:b/>
          <w:sz w:val="24"/>
          <w:szCs w:val="24"/>
        </w:rPr>
        <w:t>o, socioeconômico e ambiental</w:t>
      </w:r>
    </w:p>
    <w:p w14:paraId="09220BF6" w14:textId="4BB58CBA" w:rsidR="0054093B" w:rsidRPr="00D7117B" w:rsidRDefault="0054093B" w:rsidP="0054093B">
      <w:pPr>
        <w:spacing w:after="0" w:line="360" w:lineRule="auto"/>
        <w:ind w:firstLine="720"/>
        <w:jc w:val="both"/>
        <w:rPr>
          <w:rFonts w:ascii="Times New Roman" w:hAnsi="Times New Roman"/>
          <w:sz w:val="24"/>
          <w:szCs w:val="24"/>
        </w:rPr>
      </w:pPr>
      <w:r w:rsidRPr="00D7117B">
        <w:rPr>
          <w:rFonts w:ascii="Times New Roman" w:hAnsi="Times New Roman"/>
          <w:sz w:val="24"/>
          <w:szCs w:val="24"/>
        </w:rPr>
        <w:t>Os estudos que utilizam suplementação de probióticos são recentes, entretanto</w:t>
      </w:r>
      <w:r w:rsidR="00035322" w:rsidRPr="00D7117B">
        <w:rPr>
          <w:rFonts w:ascii="Times New Roman" w:hAnsi="Times New Roman"/>
          <w:sz w:val="24"/>
          <w:szCs w:val="24"/>
        </w:rPr>
        <w:t>,</w:t>
      </w:r>
      <w:r w:rsidRPr="00D7117B">
        <w:rPr>
          <w:rFonts w:ascii="Times New Roman" w:hAnsi="Times New Roman"/>
          <w:sz w:val="24"/>
          <w:szCs w:val="24"/>
        </w:rPr>
        <w:t xml:space="preserve"> inúmeras cepas já foram identificadas e seus efeitos benéficos ao organismo estão sendo descritos a partir de ensaios clínicos. Evidências prévias têm </w:t>
      </w:r>
      <w:r w:rsidR="00035322" w:rsidRPr="00D7117B">
        <w:rPr>
          <w:rFonts w:ascii="Times New Roman" w:hAnsi="Times New Roman"/>
          <w:sz w:val="24"/>
          <w:szCs w:val="24"/>
        </w:rPr>
        <w:t>de</w:t>
      </w:r>
      <w:r w:rsidRPr="00D7117B">
        <w:rPr>
          <w:rFonts w:ascii="Times New Roman" w:hAnsi="Times New Roman"/>
          <w:sz w:val="24"/>
          <w:szCs w:val="24"/>
        </w:rPr>
        <w:t xml:space="preserve">mostrado </w:t>
      </w:r>
      <w:r w:rsidR="00D7117B" w:rsidRPr="00D7117B">
        <w:rPr>
          <w:rFonts w:ascii="Times New Roman" w:hAnsi="Times New Roman"/>
          <w:sz w:val="24"/>
          <w:szCs w:val="24"/>
        </w:rPr>
        <w:t xml:space="preserve">a </w:t>
      </w:r>
      <w:r w:rsidR="00D7117B" w:rsidRPr="00D7117B">
        <w:rPr>
          <w:rFonts w:ascii="Times New Roman" w:hAnsi="Times New Roman"/>
          <w:sz w:val="24"/>
          <w:szCs w:val="24"/>
          <w:shd w:val="clear" w:color="auto" w:fill="FFFFFF"/>
        </w:rPr>
        <w:t>influência</w:t>
      </w:r>
      <w:r w:rsidR="00035322" w:rsidRPr="00D7117B">
        <w:rPr>
          <w:rFonts w:ascii="Times New Roman" w:hAnsi="Times New Roman"/>
          <w:sz w:val="24"/>
          <w:szCs w:val="24"/>
          <w:shd w:val="clear" w:color="auto" w:fill="FFFFFF"/>
        </w:rPr>
        <w:t xml:space="preserve"> da microbiota na etilogia na DHGNA persistente, assim como, na ocorrência de</w:t>
      </w:r>
      <w:r w:rsidRPr="00D7117B">
        <w:rPr>
          <w:rFonts w:ascii="Times New Roman" w:hAnsi="Times New Roman"/>
          <w:sz w:val="24"/>
          <w:szCs w:val="24"/>
        </w:rPr>
        <w:t xml:space="preserve"> sintomas gastrointestinais </w:t>
      </w:r>
      <w:r w:rsidR="00E13ED2" w:rsidRPr="00D7117B">
        <w:rPr>
          <w:rFonts w:ascii="Times New Roman" w:hAnsi="Times New Roman"/>
          <w:sz w:val="24"/>
          <w:szCs w:val="24"/>
        </w:rPr>
        <w:t>e processos</w:t>
      </w:r>
      <w:r w:rsidRPr="00D7117B">
        <w:rPr>
          <w:rFonts w:ascii="Times New Roman" w:hAnsi="Times New Roman"/>
          <w:sz w:val="24"/>
          <w:szCs w:val="24"/>
        </w:rPr>
        <w:t xml:space="preserve"> inflamatórios</w:t>
      </w:r>
      <w:r w:rsidR="00035322" w:rsidRPr="00D7117B">
        <w:rPr>
          <w:rFonts w:ascii="Times New Roman" w:hAnsi="Times New Roman"/>
          <w:sz w:val="24"/>
          <w:szCs w:val="24"/>
        </w:rPr>
        <w:t>, sugerindo que seu equilíbrio é capaz de reduzir e/ou revertê-los, além de contribuir com</w:t>
      </w:r>
      <w:r w:rsidRPr="00D7117B">
        <w:rPr>
          <w:rFonts w:ascii="Times New Roman" w:hAnsi="Times New Roman"/>
          <w:sz w:val="24"/>
          <w:szCs w:val="24"/>
        </w:rPr>
        <w:t xml:space="preserve"> a perda de peso e </w:t>
      </w:r>
      <w:r w:rsidR="00035322" w:rsidRPr="00D7117B">
        <w:rPr>
          <w:rFonts w:ascii="Times New Roman" w:hAnsi="Times New Roman"/>
          <w:sz w:val="24"/>
          <w:szCs w:val="24"/>
        </w:rPr>
        <w:t xml:space="preserve">melhora da </w:t>
      </w:r>
      <w:r w:rsidRPr="00D7117B">
        <w:rPr>
          <w:rFonts w:ascii="Times New Roman" w:hAnsi="Times New Roman"/>
          <w:sz w:val="24"/>
          <w:szCs w:val="24"/>
        </w:rPr>
        <w:t xml:space="preserve">saúde mental (devido sua relação na produção dos neurotransmissores). Pacientes submetidos à cirurgia bariátrica constituem um grupo de alta susceptibilidade e modular a microbiota intestinal pode maximizar os efeitos da cirurgia, aumentando a qualidade de vida </w:t>
      </w:r>
      <w:r w:rsidR="00035322" w:rsidRPr="00D7117B">
        <w:rPr>
          <w:rFonts w:ascii="Times New Roman" w:hAnsi="Times New Roman"/>
          <w:sz w:val="24"/>
          <w:szCs w:val="24"/>
        </w:rPr>
        <w:t>nesse grupo</w:t>
      </w:r>
      <w:r w:rsidRPr="00D7117B">
        <w:rPr>
          <w:rFonts w:ascii="Times New Roman" w:hAnsi="Times New Roman"/>
          <w:sz w:val="24"/>
          <w:szCs w:val="24"/>
        </w:rPr>
        <w:t xml:space="preserve">. Após </w:t>
      </w:r>
      <w:r w:rsidR="00035322" w:rsidRPr="00D7117B">
        <w:rPr>
          <w:rFonts w:ascii="Times New Roman" w:hAnsi="Times New Roman"/>
          <w:sz w:val="24"/>
          <w:szCs w:val="24"/>
        </w:rPr>
        <w:t xml:space="preserve">concluído esse </w:t>
      </w:r>
      <w:r w:rsidRPr="00D7117B">
        <w:rPr>
          <w:rFonts w:ascii="Times New Roman" w:hAnsi="Times New Roman"/>
          <w:sz w:val="24"/>
          <w:szCs w:val="24"/>
        </w:rPr>
        <w:t>estudo, pacientes bariátricos poderão ser beneficiados a partir da instituição de protocolos clínicos</w:t>
      </w:r>
      <w:r w:rsidR="00035322" w:rsidRPr="00D7117B">
        <w:rPr>
          <w:rFonts w:ascii="Times New Roman" w:hAnsi="Times New Roman"/>
          <w:sz w:val="24"/>
          <w:szCs w:val="24"/>
        </w:rPr>
        <w:t xml:space="preserve"> fundamentados, podendo ainda os </w:t>
      </w:r>
      <w:r w:rsidR="00D7117B" w:rsidRPr="00D7117B">
        <w:rPr>
          <w:rFonts w:ascii="Times New Roman" w:hAnsi="Times New Roman"/>
          <w:sz w:val="24"/>
          <w:szCs w:val="24"/>
        </w:rPr>
        <w:t xml:space="preserve">resultados, colaborar com o </w:t>
      </w:r>
      <w:r w:rsidRPr="00D7117B">
        <w:rPr>
          <w:rFonts w:ascii="Times New Roman" w:hAnsi="Times New Roman"/>
          <w:sz w:val="24"/>
          <w:szCs w:val="24"/>
        </w:rPr>
        <w:t xml:space="preserve">desenvolvimento de novos produtos, especialmente na área de tecnologia de alimentos. </w:t>
      </w:r>
      <w:r w:rsidR="00D7117B" w:rsidRPr="00D7117B">
        <w:rPr>
          <w:rFonts w:ascii="Times New Roman" w:hAnsi="Times New Roman"/>
          <w:sz w:val="24"/>
          <w:szCs w:val="24"/>
        </w:rPr>
        <w:t xml:space="preserve">Cabe </w:t>
      </w:r>
      <w:r w:rsidRPr="00D7117B">
        <w:rPr>
          <w:rFonts w:ascii="Times New Roman" w:hAnsi="Times New Roman"/>
          <w:sz w:val="24"/>
          <w:szCs w:val="24"/>
        </w:rPr>
        <w:t xml:space="preserve">ressaltar, que o uso de probióticos </w:t>
      </w:r>
      <w:r w:rsidR="00D7117B" w:rsidRPr="00D7117B">
        <w:rPr>
          <w:rFonts w:ascii="Times New Roman" w:hAnsi="Times New Roman"/>
          <w:sz w:val="24"/>
          <w:szCs w:val="24"/>
        </w:rPr>
        <w:t>contribui com o bom desempenho da</w:t>
      </w:r>
      <w:r w:rsidRPr="00D7117B">
        <w:rPr>
          <w:rFonts w:ascii="Times New Roman" w:hAnsi="Times New Roman"/>
          <w:sz w:val="24"/>
          <w:szCs w:val="24"/>
        </w:rPr>
        <w:t xml:space="preserve"> função imunológica do organismo, </w:t>
      </w:r>
      <w:r w:rsidR="00D7117B" w:rsidRPr="00D7117B">
        <w:rPr>
          <w:rFonts w:ascii="Times New Roman" w:hAnsi="Times New Roman"/>
          <w:sz w:val="24"/>
          <w:szCs w:val="24"/>
        </w:rPr>
        <w:t>afastando ou diminuindo</w:t>
      </w:r>
      <w:r w:rsidRPr="00D7117B">
        <w:rPr>
          <w:rFonts w:ascii="Times New Roman" w:hAnsi="Times New Roman"/>
          <w:sz w:val="24"/>
          <w:szCs w:val="24"/>
        </w:rPr>
        <w:t xml:space="preserve"> </w:t>
      </w:r>
      <w:r w:rsidR="00D7117B" w:rsidRPr="00D7117B">
        <w:rPr>
          <w:rFonts w:ascii="Times New Roman" w:hAnsi="Times New Roman"/>
          <w:sz w:val="24"/>
          <w:szCs w:val="24"/>
        </w:rPr>
        <w:t xml:space="preserve">a ocorrência </w:t>
      </w:r>
      <w:r w:rsidRPr="00D7117B">
        <w:rPr>
          <w:rFonts w:ascii="Times New Roman" w:hAnsi="Times New Roman"/>
          <w:sz w:val="24"/>
          <w:szCs w:val="24"/>
        </w:rPr>
        <w:t>de complicações pós-operatórias</w:t>
      </w:r>
      <w:r w:rsidR="00D7117B" w:rsidRPr="00D7117B">
        <w:rPr>
          <w:rFonts w:ascii="Times New Roman" w:hAnsi="Times New Roman"/>
          <w:sz w:val="24"/>
          <w:szCs w:val="24"/>
        </w:rPr>
        <w:t xml:space="preserve">, </w:t>
      </w:r>
      <w:r w:rsidRPr="00D7117B">
        <w:rPr>
          <w:rFonts w:ascii="Times New Roman" w:hAnsi="Times New Roman"/>
          <w:sz w:val="24"/>
          <w:szCs w:val="24"/>
        </w:rPr>
        <w:t>consequentemente</w:t>
      </w:r>
      <w:r w:rsidR="00D7117B" w:rsidRPr="00D7117B">
        <w:rPr>
          <w:rFonts w:ascii="Times New Roman" w:hAnsi="Times New Roman"/>
          <w:sz w:val="24"/>
          <w:szCs w:val="24"/>
        </w:rPr>
        <w:t xml:space="preserve">, contribuindo com a redução de dispêndios </w:t>
      </w:r>
      <w:r w:rsidRPr="00D7117B">
        <w:rPr>
          <w:rFonts w:ascii="Times New Roman" w:hAnsi="Times New Roman"/>
          <w:sz w:val="24"/>
          <w:szCs w:val="24"/>
        </w:rPr>
        <w:t xml:space="preserve">em saúde pública. </w:t>
      </w:r>
    </w:p>
    <w:p w14:paraId="6A3ACA1B" w14:textId="77777777" w:rsidR="00E13ED2" w:rsidRDefault="00E13ED2" w:rsidP="0054093B">
      <w:pPr>
        <w:spacing w:after="0" w:line="360" w:lineRule="auto"/>
        <w:jc w:val="both"/>
        <w:rPr>
          <w:rFonts w:ascii="Times New Roman" w:hAnsi="Times New Roman"/>
          <w:b/>
          <w:sz w:val="24"/>
          <w:szCs w:val="24"/>
        </w:rPr>
      </w:pPr>
    </w:p>
    <w:p w14:paraId="58010A51" w14:textId="2110D5AF" w:rsidR="0054093B" w:rsidRDefault="00E13ED2" w:rsidP="0054093B">
      <w:pPr>
        <w:spacing w:after="0" w:line="360" w:lineRule="auto"/>
        <w:jc w:val="both"/>
        <w:rPr>
          <w:rFonts w:ascii="Times New Roman" w:hAnsi="Times New Roman"/>
          <w:b/>
          <w:sz w:val="24"/>
          <w:szCs w:val="24"/>
        </w:rPr>
      </w:pPr>
      <w:r>
        <w:rPr>
          <w:rFonts w:ascii="Times New Roman" w:hAnsi="Times New Roman"/>
          <w:b/>
          <w:sz w:val="24"/>
          <w:szCs w:val="24"/>
        </w:rPr>
        <w:t xml:space="preserve">VIII. </w:t>
      </w:r>
      <w:r w:rsidR="0054093B" w:rsidRPr="001B2B5F">
        <w:rPr>
          <w:rFonts w:ascii="Times New Roman" w:hAnsi="Times New Roman"/>
          <w:b/>
          <w:sz w:val="24"/>
          <w:szCs w:val="24"/>
        </w:rPr>
        <w:t>Colaborações ou parcerias já estabeleci</w:t>
      </w:r>
      <w:r w:rsidR="0054093B">
        <w:rPr>
          <w:rFonts w:ascii="Times New Roman" w:hAnsi="Times New Roman"/>
          <w:b/>
          <w:sz w:val="24"/>
          <w:szCs w:val="24"/>
        </w:rPr>
        <w:t>das para a execução do projeto</w:t>
      </w:r>
    </w:p>
    <w:p w14:paraId="0A8D3A90" w14:textId="77777777" w:rsidR="00E21F79" w:rsidRPr="00E21F79" w:rsidRDefault="00E21F79" w:rsidP="00E21F79">
      <w:pPr>
        <w:spacing w:after="0" w:line="360" w:lineRule="auto"/>
        <w:ind w:firstLine="709"/>
        <w:jc w:val="both"/>
        <w:rPr>
          <w:rFonts w:ascii="Times New Roman" w:hAnsi="Times New Roman"/>
          <w:b/>
          <w:sz w:val="24"/>
          <w:szCs w:val="24"/>
        </w:rPr>
      </w:pPr>
      <w:r w:rsidRPr="00E21F79">
        <w:rPr>
          <w:rFonts w:ascii="Times New Roman" w:hAnsi="Times New Roman"/>
          <w:sz w:val="24"/>
          <w:szCs w:val="24"/>
          <w:shd w:val="clear" w:color="auto" w:fill="FFFFFF"/>
        </w:rPr>
        <w:t>A fim de viabilizar a execução do projeto, foram firmadas colaborações com a Universidade Estadual de Londrina (</w:t>
      </w:r>
      <w:r w:rsidRPr="00E21F79">
        <w:rPr>
          <w:rFonts w:ascii="Times New Roman" w:hAnsi="Times New Roman"/>
          <w:sz w:val="24"/>
          <w:szCs w:val="24"/>
        </w:rPr>
        <w:t xml:space="preserve">Prof. Dr. Mário Sérgio Mantovani, Prof. Dr. Fernando Cesar de Macedo Júnior e Prof. Dr. Fábio Goulart de Andrade), Universidade do Norte do Paraná (Profa. Dra. </w:t>
      </w:r>
      <w:r w:rsidRPr="00E21F79">
        <w:rPr>
          <w:rStyle w:val="Forte"/>
          <w:rFonts w:ascii="Times New Roman" w:hAnsi="Times New Roman"/>
          <w:b w:val="0"/>
          <w:bCs w:val="0"/>
          <w:sz w:val="24"/>
          <w:szCs w:val="24"/>
          <w:shd w:val="clear" w:color="auto" w:fill="FFFFFF"/>
        </w:rPr>
        <w:t>Giselle Aparecida Nobre Costa</w:t>
      </w:r>
      <w:r w:rsidRPr="00E21F79">
        <w:rPr>
          <w:rFonts w:ascii="Times New Roman" w:hAnsi="Times New Roman"/>
          <w:sz w:val="24"/>
          <w:szCs w:val="24"/>
          <w:shd w:val="clear" w:color="auto" w:fill="FFFFFF"/>
        </w:rPr>
        <w:t xml:space="preserve">) e pesquisadoras da Faculdade de Medicina de Botucatu/Universidade Estadual Paulista (Profa. Dra. Lúcia Regina Ribeiro e Dra. Ingrid Felicidade). A Universidade Estadual de Londrina, em conjunto com as pesquisadoras da FMB/UNESP, viabilizará a execução de ensaios </w:t>
      </w:r>
      <w:r w:rsidRPr="00E21F79">
        <w:rPr>
          <w:rFonts w:ascii="Times New Roman" w:hAnsi="Times New Roman"/>
          <w:sz w:val="24"/>
          <w:szCs w:val="24"/>
          <w:shd w:val="clear" w:color="auto" w:fill="FFFFFF"/>
        </w:rPr>
        <w:lastRenderedPageBreak/>
        <w:t>metabólicos e histológicos, assim como a discussão e entendimento de alterações em vias metabólicas. Em adição, em Londrina (UNOPAR), serão desenvolvidos os produtos (leite fermentado) para utilização tanto no grupo controle como no grupo tratado do presente estudo.</w:t>
      </w:r>
    </w:p>
    <w:p w14:paraId="354C1D50" w14:textId="255F6C17" w:rsidR="0054093B" w:rsidRDefault="00E13ED2" w:rsidP="0054093B">
      <w:pPr>
        <w:spacing w:after="0" w:line="360" w:lineRule="auto"/>
        <w:jc w:val="both"/>
        <w:rPr>
          <w:rFonts w:ascii="Times New Roman" w:hAnsi="Times New Roman"/>
          <w:b/>
          <w:sz w:val="24"/>
          <w:szCs w:val="24"/>
        </w:rPr>
      </w:pPr>
      <w:r>
        <w:rPr>
          <w:rFonts w:ascii="Times New Roman" w:hAnsi="Times New Roman"/>
          <w:b/>
          <w:sz w:val="24"/>
          <w:szCs w:val="24"/>
        </w:rPr>
        <w:t xml:space="preserve">IX. </w:t>
      </w:r>
      <w:r w:rsidR="0054093B" w:rsidRPr="001B2B5F">
        <w:rPr>
          <w:rFonts w:ascii="Times New Roman" w:hAnsi="Times New Roman"/>
          <w:b/>
          <w:sz w:val="24"/>
          <w:szCs w:val="24"/>
        </w:rPr>
        <w:t>Perspectivas de colaborações interinstitucio</w:t>
      </w:r>
      <w:r w:rsidR="0054093B">
        <w:rPr>
          <w:rFonts w:ascii="Times New Roman" w:hAnsi="Times New Roman"/>
          <w:b/>
          <w:sz w:val="24"/>
          <w:szCs w:val="24"/>
        </w:rPr>
        <w:t>nais para a execução do projeto</w:t>
      </w:r>
    </w:p>
    <w:p w14:paraId="6BB90E2D" w14:textId="77777777" w:rsidR="00ED49D4" w:rsidRPr="00771953" w:rsidRDefault="00ED49D4" w:rsidP="00ED49D4">
      <w:pPr>
        <w:spacing w:after="0" w:line="360" w:lineRule="auto"/>
        <w:ind w:firstLine="709"/>
        <w:jc w:val="both"/>
        <w:rPr>
          <w:rFonts w:ascii="Times New Roman" w:hAnsi="Times New Roman"/>
          <w:sz w:val="24"/>
          <w:szCs w:val="24"/>
        </w:rPr>
      </w:pPr>
      <w:r w:rsidRPr="00ED49D4">
        <w:rPr>
          <w:rFonts w:ascii="Times New Roman" w:hAnsi="Times New Roman"/>
          <w:sz w:val="24"/>
          <w:szCs w:val="24"/>
        </w:rPr>
        <w:t xml:space="preserve">Com o objetivo de enriquecer os resultados e somar esforços para um melhor entendimento da obesidade e influência da microbiota em fatores associados à obesidade, o projeto buscou firmar colaborações com diferentes Centros através de seus pesquisadores com </w:t>
      </w:r>
      <w:r w:rsidRPr="00ED49D4">
        <w:rPr>
          <w:rFonts w:ascii="Times New Roman" w:hAnsi="Times New Roman"/>
          <w:i/>
          <w:sz w:val="24"/>
          <w:szCs w:val="24"/>
        </w:rPr>
        <w:t>know-how</w:t>
      </w:r>
      <w:r w:rsidRPr="00ED49D4">
        <w:rPr>
          <w:rFonts w:ascii="Times New Roman" w:hAnsi="Times New Roman"/>
          <w:sz w:val="24"/>
          <w:szCs w:val="24"/>
        </w:rPr>
        <w:t xml:space="preserve"> nas áreas de interesse. Fazem parte, até o momento, dessa rede a Universidade Federal de Curitiba (UFPR/PR), a Universidade Estadual de Londrina (UEL/PR), a Universidade do Norte do Paraná (UNOPAR) e a Faculdade de Medicina de Botucatu, da Universidade Estadual Paulista (FMB-UNESP/SP). No entanto, novas colaborações poderão ser firmadas, especialmente entre diferentes pesquisadores com experiência em áreas correlatas ao projeto, sobretudo nas mesmas instituições supracitadas, haja vista que a troca de informações poderá ocorrer num melhor fluxo devido às colaborações já em andamento.</w:t>
      </w:r>
    </w:p>
    <w:p w14:paraId="33C4C7DF" w14:textId="55A7BE63" w:rsidR="0026677F" w:rsidRDefault="0026677F" w:rsidP="0026677F">
      <w:pPr>
        <w:spacing w:after="0" w:line="360" w:lineRule="auto"/>
        <w:jc w:val="both"/>
        <w:rPr>
          <w:rFonts w:ascii="Times New Roman" w:hAnsi="Times New Roman"/>
          <w:i/>
          <w:sz w:val="24"/>
          <w:szCs w:val="24"/>
        </w:rPr>
      </w:pPr>
      <w:r w:rsidRPr="00E70EEE">
        <w:rPr>
          <w:rFonts w:ascii="Times New Roman" w:hAnsi="Times New Roman"/>
          <w:i/>
          <w:sz w:val="24"/>
          <w:szCs w:val="24"/>
        </w:rPr>
        <w:t xml:space="preserve">Fluxograma de atividades </w:t>
      </w:r>
    </w:p>
    <w:p w14:paraId="7912E3ED" w14:textId="4F7B7B7A" w:rsidR="007B7D1A" w:rsidRPr="008C1EDB" w:rsidRDefault="007B7D1A" w:rsidP="008C0E49">
      <w:pPr>
        <w:pBdr>
          <w:top w:val="single" w:sz="4" w:space="1" w:color="auto"/>
          <w:left w:val="single" w:sz="4" w:space="4" w:color="auto"/>
          <w:bottom w:val="single" w:sz="4" w:space="1" w:color="auto"/>
          <w:right w:val="single" w:sz="4" w:space="4" w:color="auto"/>
        </w:pBdr>
        <w:spacing w:after="0" w:line="240" w:lineRule="auto"/>
        <w:ind w:left="1701" w:right="1134"/>
        <w:jc w:val="both"/>
        <w:rPr>
          <w:rFonts w:ascii="Times New Roman" w:hAnsi="Times New Roman"/>
          <w:i/>
          <w:sz w:val="24"/>
          <w:szCs w:val="24"/>
        </w:rPr>
      </w:pPr>
      <w:r w:rsidRPr="006C7A25">
        <w:rPr>
          <w:rFonts w:ascii="Times New Roman" w:hAnsi="Times New Roman"/>
          <w:sz w:val="24"/>
          <w:szCs w:val="24"/>
        </w:rPr>
        <w:t xml:space="preserve">Pré-operatório: Dados demográficos e clínicos; Dados Antropométricos (Peso, Altura, IMC, CA, CP, </w:t>
      </w:r>
      <w:r w:rsidR="0054093B" w:rsidRPr="006C7A25">
        <w:rPr>
          <w:rFonts w:ascii="Times New Roman" w:hAnsi="Times New Roman"/>
          <w:sz w:val="24"/>
          <w:szCs w:val="24"/>
        </w:rPr>
        <w:t xml:space="preserve">teste de força palmar e </w:t>
      </w:r>
      <w:r w:rsidRPr="006C7A25">
        <w:rPr>
          <w:rFonts w:ascii="Times New Roman" w:hAnsi="Times New Roman"/>
          <w:sz w:val="24"/>
          <w:szCs w:val="24"/>
        </w:rPr>
        <w:t>bioimpedância); Exames bioquímicos; Exame de imagem (ultrassonografia); Metabonômica e expressão gênica e Sequenciamento da Microbiota.</w:t>
      </w:r>
    </w:p>
    <w:p w14:paraId="0D6D105D" w14:textId="7961118F" w:rsidR="008C1EDB" w:rsidRDefault="008C1EDB" w:rsidP="0026677F">
      <w:pPr>
        <w:spacing w:after="0" w:line="360" w:lineRule="auto"/>
        <w:jc w:val="both"/>
        <w:rPr>
          <w:rFonts w:cstheme="minorHAnsi"/>
          <w:sz w:val="24"/>
          <w:szCs w:val="24"/>
        </w:rPr>
      </w:pPr>
      <w:r>
        <w:rPr>
          <w:rFonts w:cstheme="minorHAnsi"/>
          <w:noProof/>
          <w:sz w:val="24"/>
          <w:szCs w:val="24"/>
          <w:lang w:eastAsia="pt-BR"/>
        </w:rPr>
        <mc:AlternateContent>
          <mc:Choice Requires="wps">
            <w:drawing>
              <wp:anchor distT="0" distB="0" distL="114300" distR="114300" simplePos="0" relativeHeight="251665408" behindDoc="0" locked="0" layoutInCell="1" allowOverlap="1" wp14:anchorId="211C3791" wp14:editId="457E6886">
                <wp:simplePos x="0" y="0"/>
                <wp:positionH relativeFrom="margin">
                  <wp:posOffset>2550795</wp:posOffset>
                </wp:positionH>
                <wp:positionV relativeFrom="paragraph">
                  <wp:posOffset>7620</wp:posOffset>
                </wp:positionV>
                <wp:extent cx="377190" cy="281940"/>
                <wp:effectExtent l="38100" t="0" r="3810" b="41910"/>
                <wp:wrapNone/>
                <wp:docPr id="1" name="Seta para baixo 10"/>
                <wp:cNvGraphicFramePr/>
                <a:graphic xmlns:a="http://schemas.openxmlformats.org/drawingml/2006/main">
                  <a:graphicData uri="http://schemas.microsoft.com/office/word/2010/wordprocessingShape">
                    <wps:wsp>
                      <wps:cNvSpPr/>
                      <wps:spPr>
                        <a:xfrm>
                          <a:off x="0" y="0"/>
                          <a:ext cx="377190" cy="281940"/>
                        </a:xfrm>
                        <a:prstGeom prst="downArrow">
                          <a:avLst>
                            <a:gd name="adj1" fmla="val 50000"/>
                            <a:gd name="adj2" fmla="val 4806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8C0BF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eta para baixo 10" o:spid="_x0000_s1026" type="#_x0000_t67" style="position:absolute;margin-left:200.85pt;margin-top:.6pt;width:29.7pt;height:22.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" adj="11217" fillcolor="#4472c4 [3204]" strokecolor="#1f3763 [1604]" strokeweight="1pt">
                <w10:wrap anchorx="margin"/>
              </v:shape>
            </w:pict>
          </mc:Fallback>
        </mc:AlternateContent>
      </w:r>
    </w:p>
    <w:p w14:paraId="2C196EFE" w14:textId="5A746D4B" w:rsidR="008C1EDB" w:rsidRPr="008C1EDB" w:rsidRDefault="008C1EDB" w:rsidP="008C1EDB">
      <w:pPr>
        <w:pBdr>
          <w:top w:val="single" w:sz="4" w:space="1" w:color="auto"/>
          <w:left w:val="single" w:sz="4" w:space="4" w:color="auto"/>
          <w:bottom w:val="single" w:sz="4" w:space="1" w:color="auto"/>
          <w:right w:val="single" w:sz="4" w:space="4" w:color="auto"/>
        </w:pBdr>
        <w:spacing w:after="0" w:line="240" w:lineRule="auto"/>
        <w:ind w:left="1701" w:right="1134"/>
        <w:jc w:val="both"/>
        <w:rPr>
          <w:rFonts w:ascii="Times New Roman" w:hAnsi="Times New Roman"/>
          <w:i/>
          <w:sz w:val="24"/>
          <w:szCs w:val="24"/>
        </w:rPr>
      </w:pPr>
      <w:r w:rsidRPr="006C7A25">
        <w:rPr>
          <w:rFonts w:ascii="Times New Roman" w:hAnsi="Times New Roman"/>
          <w:sz w:val="24"/>
          <w:szCs w:val="24"/>
        </w:rPr>
        <w:t>Intraoperatório: Coleta de amostra de tecido gorduroso visceral e subcutâneo e tecido hepático</w:t>
      </w:r>
    </w:p>
    <w:p w14:paraId="0F56F228" w14:textId="424372AC" w:rsidR="00F40ED1" w:rsidRDefault="008C1EDB" w:rsidP="0026677F">
      <w:pPr>
        <w:spacing w:after="0" w:line="360" w:lineRule="auto"/>
        <w:jc w:val="both"/>
        <w:rPr>
          <w:rFonts w:cstheme="minorHAnsi"/>
          <w:sz w:val="24"/>
          <w:szCs w:val="24"/>
        </w:rPr>
      </w:pPr>
      <w:r>
        <w:rPr>
          <w:rFonts w:cstheme="minorHAnsi"/>
          <w:noProof/>
          <w:sz w:val="24"/>
          <w:szCs w:val="24"/>
          <w:lang w:eastAsia="pt-BR"/>
        </w:rPr>
        <mc:AlternateContent>
          <mc:Choice Requires="wps">
            <w:drawing>
              <wp:anchor distT="0" distB="0" distL="114300" distR="114300" simplePos="0" relativeHeight="251674624" behindDoc="0" locked="0" layoutInCell="1" allowOverlap="1" wp14:anchorId="41EFDFC4" wp14:editId="5B73FD48">
                <wp:simplePos x="0" y="0"/>
                <wp:positionH relativeFrom="column">
                  <wp:posOffset>2577464</wp:posOffset>
                </wp:positionH>
                <wp:positionV relativeFrom="paragraph">
                  <wp:posOffset>6985</wp:posOffset>
                </wp:positionV>
                <wp:extent cx="356235" cy="281940"/>
                <wp:effectExtent l="19050" t="0" r="24765" b="41910"/>
                <wp:wrapNone/>
                <wp:docPr id="15" name="Seta para baixo 10"/>
                <wp:cNvGraphicFramePr/>
                <a:graphic xmlns:a="http://schemas.openxmlformats.org/drawingml/2006/main">
                  <a:graphicData uri="http://schemas.microsoft.com/office/word/2010/wordprocessingShape">
                    <wps:wsp>
                      <wps:cNvSpPr/>
                      <wps:spPr>
                        <a:xfrm flipH="1">
                          <a:off x="0" y="0"/>
                          <a:ext cx="356235" cy="281940"/>
                        </a:xfrm>
                        <a:prstGeom prst="downArrow">
                          <a:avLst>
                            <a:gd name="adj1" fmla="val 50000"/>
                            <a:gd name="adj2" fmla="val 48068"/>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5A38C" id="Seta para baixo 10" o:spid="_x0000_s1026" type="#_x0000_t67" style="position:absolute;margin-left:202.95pt;margin-top:.55pt;width:28.05pt;height:22.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" adj="11217" fillcolor="#4472c4" strokecolor="#2f528f" strokeweight="1pt"/>
            </w:pict>
          </mc:Fallback>
        </mc:AlternateContent>
      </w:r>
    </w:p>
    <w:p w14:paraId="1294CCF3" w14:textId="7DA2B91E" w:rsidR="007B7D1A" w:rsidRPr="008C1EDB" w:rsidRDefault="007B7D1A" w:rsidP="0054093B">
      <w:pPr>
        <w:pBdr>
          <w:top w:val="single" w:sz="4" w:space="1" w:color="auto"/>
          <w:left w:val="single" w:sz="4" w:space="4" w:color="auto"/>
          <w:bottom w:val="single" w:sz="4" w:space="1" w:color="auto"/>
          <w:right w:val="single" w:sz="4" w:space="4" w:color="auto"/>
        </w:pBdr>
        <w:spacing w:after="0" w:line="240" w:lineRule="auto"/>
        <w:ind w:left="1701" w:right="1134"/>
        <w:jc w:val="both"/>
        <w:rPr>
          <w:rFonts w:ascii="Times New Roman" w:hAnsi="Times New Roman"/>
          <w:i/>
          <w:sz w:val="24"/>
          <w:szCs w:val="24"/>
        </w:rPr>
      </w:pPr>
      <w:r w:rsidRPr="006C7A25">
        <w:rPr>
          <w:rFonts w:ascii="Times New Roman" w:hAnsi="Times New Roman"/>
          <w:sz w:val="24"/>
          <w:szCs w:val="24"/>
        </w:rPr>
        <w:t>3º. dia de Pós-operatório: entrega e início do uso da suplementação com probióticos/placebo.</w:t>
      </w:r>
    </w:p>
    <w:p w14:paraId="1AE952A4" w14:textId="6E59BC85" w:rsidR="00F40ED1" w:rsidRDefault="00F40ED1" w:rsidP="0026677F">
      <w:pPr>
        <w:spacing w:after="0" w:line="360" w:lineRule="auto"/>
        <w:jc w:val="both"/>
        <w:rPr>
          <w:rFonts w:cstheme="minorHAnsi"/>
          <w:sz w:val="24"/>
          <w:szCs w:val="24"/>
        </w:rPr>
      </w:pPr>
      <w:r>
        <w:rPr>
          <w:rFonts w:cstheme="minorHAnsi"/>
          <w:noProof/>
          <w:sz w:val="24"/>
          <w:szCs w:val="24"/>
          <w:lang w:eastAsia="pt-BR"/>
        </w:rPr>
        <mc:AlternateContent>
          <mc:Choice Requires="wps">
            <w:drawing>
              <wp:anchor distT="0" distB="0" distL="114300" distR="114300" simplePos="0" relativeHeight="251663360" behindDoc="0" locked="0" layoutInCell="1" allowOverlap="1" wp14:anchorId="12D3619B" wp14:editId="48AF2E7B">
                <wp:simplePos x="0" y="0"/>
                <wp:positionH relativeFrom="column">
                  <wp:posOffset>2564130</wp:posOffset>
                </wp:positionH>
                <wp:positionV relativeFrom="paragraph">
                  <wp:posOffset>8890</wp:posOffset>
                </wp:positionV>
                <wp:extent cx="361950" cy="274320"/>
                <wp:effectExtent l="38100" t="0" r="19050" b="30480"/>
                <wp:wrapNone/>
                <wp:docPr id="10" name="Seta para baixo 10"/>
                <wp:cNvGraphicFramePr/>
                <a:graphic xmlns:a="http://schemas.openxmlformats.org/drawingml/2006/main">
                  <a:graphicData uri="http://schemas.microsoft.com/office/word/2010/wordprocessingShape">
                    <wps:wsp>
                      <wps:cNvSpPr/>
                      <wps:spPr>
                        <a:xfrm>
                          <a:off x="0" y="0"/>
                          <a:ext cx="361950" cy="274320"/>
                        </a:xfrm>
                        <a:prstGeom prst="downArrow">
                          <a:avLst>
                            <a:gd name="adj1" fmla="val 50000"/>
                            <a:gd name="adj2" fmla="val 4806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B4BA0" id="Seta para baixo 10" o:spid="_x0000_s1026" type="#_x0000_t67" style="position:absolute;margin-left:201.9pt;margin-top:.7pt;width:28.5pt;height:2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" adj="11217" fillcolor="#4472c4 [3204]" strokecolor="#1f3763 [1604]" strokeweight="1pt"/>
            </w:pict>
          </mc:Fallback>
        </mc:AlternateContent>
      </w:r>
    </w:p>
    <w:p w14:paraId="664A35D1" w14:textId="6194DC8F" w:rsidR="001A07BF" w:rsidRPr="008C1EDB" w:rsidRDefault="001A07BF" w:rsidP="001A07BF">
      <w:pPr>
        <w:pBdr>
          <w:top w:val="single" w:sz="4" w:space="1" w:color="auto"/>
          <w:left w:val="single" w:sz="4" w:space="4" w:color="auto"/>
          <w:bottom w:val="single" w:sz="4" w:space="1" w:color="auto"/>
          <w:right w:val="single" w:sz="4" w:space="4" w:color="auto"/>
        </w:pBdr>
        <w:spacing w:after="0" w:line="240" w:lineRule="auto"/>
        <w:ind w:left="1701" w:right="1134"/>
        <w:jc w:val="both"/>
        <w:rPr>
          <w:rFonts w:ascii="Times New Roman" w:hAnsi="Times New Roman"/>
          <w:i/>
          <w:sz w:val="24"/>
          <w:szCs w:val="24"/>
        </w:rPr>
      </w:pPr>
      <w:r w:rsidRPr="006C7A25">
        <w:rPr>
          <w:rFonts w:ascii="Times New Roman" w:hAnsi="Times New Roman"/>
          <w:sz w:val="24"/>
          <w:szCs w:val="24"/>
        </w:rPr>
        <w:t>45º. dia de Pós-operatório: Dados Antropométricos (Peso, IMC, CA, CP, teste de força palmar e bioimpedância); Exames bioquímicos; Exame de imagem (ultrassonografia); Metabonômica e expressão gênica e Sequenciamento da Microbiota.</w:t>
      </w:r>
    </w:p>
    <w:p w14:paraId="54602835" w14:textId="2B1E3719" w:rsidR="0026677F" w:rsidRPr="008C0E49" w:rsidRDefault="008C0E49" w:rsidP="0026677F">
      <w:pPr>
        <w:spacing w:after="0" w:line="360" w:lineRule="auto"/>
        <w:jc w:val="both"/>
        <w:rPr>
          <w:rFonts w:ascii="Times New Roman" w:hAnsi="Times New Roman"/>
          <w:b/>
          <w:bCs/>
          <w:iCs/>
          <w:sz w:val="24"/>
          <w:szCs w:val="24"/>
        </w:rPr>
      </w:pPr>
      <w:r>
        <w:rPr>
          <w:rFonts w:ascii="Times New Roman" w:hAnsi="Times New Roman"/>
          <w:b/>
          <w:bCs/>
          <w:iCs/>
          <w:sz w:val="24"/>
          <w:szCs w:val="24"/>
        </w:rPr>
        <w:t xml:space="preserve">X. </w:t>
      </w:r>
      <w:r w:rsidR="0026677F" w:rsidRPr="008C0E49">
        <w:rPr>
          <w:rFonts w:ascii="Times New Roman" w:hAnsi="Times New Roman"/>
          <w:b/>
          <w:bCs/>
          <w:iCs/>
          <w:sz w:val="24"/>
          <w:szCs w:val="24"/>
        </w:rPr>
        <w:t>Cronograma</w:t>
      </w:r>
    </w:p>
    <w:tbl>
      <w:tblPr>
        <w:tblStyle w:val="Tabelacomgrade"/>
        <w:tblW w:w="10061" w:type="dxa"/>
        <w:jc w:val="center"/>
        <w:tblLayout w:type="fixed"/>
        <w:tblLook w:val="04A0" w:firstRow="1" w:lastRow="0" w:firstColumn="1" w:lastColumn="0" w:noHBand="0" w:noVBand="1"/>
      </w:tblPr>
      <w:tblGrid>
        <w:gridCol w:w="1980"/>
        <w:gridCol w:w="1134"/>
        <w:gridCol w:w="992"/>
        <w:gridCol w:w="851"/>
        <w:gridCol w:w="850"/>
        <w:gridCol w:w="851"/>
        <w:gridCol w:w="850"/>
        <w:gridCol w:w="851"/>
        <w:gridCol w:w="851"/>
        <w:gridCol w:w="851"/>
      </w:tblGrid>
      <w:tr w:rsidR="0066031E" w:rsidRPr="00EE7F55" w14:paraId="50447F9C" w14:textId="67546745" w:rsidTr="0066031E">
        <w:trPr>
          <w:jc w:val="center"/>
        </w:trPr>
        <w:tc>
          <w:tcPr>
            <w:tcW w:w="1980" w:type="dxa"/>
          </w:tcPr>
          <w:p w14:paraId="07F36B73" w14:textId="77777777" w:rsidR="0066031E" w:rsidRPr="00EE7F55" w:rsidRDefault="0066031E" w:rsidP="00881177">
            <w:pPr>
              <w:spacing w:after="0" w:line="240" w:lineRule="auto"/>
              <w:jc w:val="both"/>
              <w:rPr>
                <w:rFonts w:ascii="Times New Roman" w:hAnsi="Times New Roman"/>
                <w:b/>
              </w:rPr>
            </w:pPr>
            <w:r w:rsidRPr="00EE7F55">
              <w:rPr>
                <w:rFonts w:ascii="Times New Roman" w:hAnsi="Times New Roman"/>
                <w:b/>
              </w:rPr>
              <w:t>Etapas</w:t>
            </w:r>
          </w:p>
        </w:tc>
        <w:tc>
          <w:tcPr>
            <w:tcW w:w="1134" w:type="dxa"/>
          </w:tcPr>
          <w:p w14:paraId="206DC75D"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2º Sem</w:t>
            </w:r>
          </w:p>
          <w:p w14:paraId="2E85F12F" w14:textId="3B4CA126"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2019</w:t>
            </w:r>
          </w:p>
        </w:tc>
        <w:tc>
          <w:tcPr>
            <w:tcW w:w="992" w:type="dxa"/>
          </w:tcPr>
          <w:p w14:paraId="63826CF7"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1º Sem</w:t>
            </w:r>
          </w:p>
          <w:p w14:paraId="1D9B3838" w14:textId="137BB82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2020</w:t>
            </w:r>
          </w:p>
        </w:tc>
        <w:tc>
          <w:tcPr>
            <w:tcW w:w="851" w:type="dxa"/>
          </w:tcPr>
          <w:p w14:paraId="66C872D1"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2º Sem</w:t>
            </w:r>
          </w:p>
          <w:p w14:paraId="32E997CA" w14:textId="532F4412"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2020</w:t>
            </w:r>
          </w:p>
        </w:tc>
        <w:tc>
          <w:tcPr>
            <w:tcW w:w="850" w:type="dxa"/>
          </w:tcPr>
          <w:p w14:paraId="4670EE62"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1º Sem</w:t>
            </w:r>
          </w:p>
          <w:p w14:paraId="757602CF" w14:textId="32719D09"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2021</w:t>
            </w:r>
          </w:p>
        </w:tc>
        <w:tc>
          <w:tcPr>
            <w:tcW w:w="851" w:type="dxa"/>
          </w:tcPr>
          <w:p w14:paraId="4B56BDE7"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2º Sem</w:t>
            </w:r>
          </w:p>
          <w:p w14:paraId="59C026C0" w14:textId="2AE8A456"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2021</w:t>
            </w:r>
          </w:p>
        </w:tc>
        <w:tc>
          <w:tcPr>
            <w:tcW w:w="850" w:type="dxa"/>
          </w:tcPr>
          <w:p w14:paraId="3B9B79CE" w14:textId="77777777"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1º Sem</w:t>
            </w:r>
          </w:p>
          <w:p w14:paraId="569C9672" w14:textId="0FEA2A32" w:rsidR="0066031E" w:rsidRPr="00EE7F55" w:rsidRDefault="0066031E" w:rsidP="00881177">
            <w:pPr>
              <w:spacing w:after="0" w:line="240" w:lineRule="auto"/>
              <w:jc w:val="center"/>
              <w:rPr>
                <w:rFonts w:ascii="Times New Roman" w:hAnsi="Times New Roman"/>
              </w:rPr>
            </w:pPr>
            <w:r w:rsidRPr="00EE7F55">
              <w:rPr>
                <w:rFonts w:ascii="Times New Roman" w:hAnsi="Times New Roman"/>
              </w:rPr>
              <w:t>2022</w:t>
            </w:r>
          </w:p>
        </w:tc>
        <w:tc>
          <w:tcPr>
            <w:tcW w:w="851" w:type="dxa"/>
          </w:tcPr>
          <w:p w14:paraId="3445E3E1" w14:textId="77777777" w:rsidR="0066031E" w:rsidRPr="00EE7F55" w:rsidRDefault="0066031E" w:rsidP="0054093B">
            <w:pPr>
              <w:spacing w:after="0" w:line="240" w:lineRule="auto"/>
              <w:jc w:val="center"/>
              <w:rPr>
                <w:rFonts w:ascii="Times New Roman" w:hAnsi="Times New Roman"/>
              </w:rPr>
            </w:pPr>
            <w:r w:rsidRPr="00EE7F55">
              <w:rPr>
                <w:rFonts w:ascii="Times New Roman" w:hAnsi="Times New Roman"/>
              </w:rPr>
              <w:t>2º Sem</w:t>
            </w:r>
          </w:p>
          <w:p w14:paraId="4DA464A9" w14:textId="6BD110B0" w:rsidR="0066031E" w:rsidRPr="00EE7F55" w:rsidRDefault="0066031E" w:rsidP="0054093B">
            <w:pPr>
              <w:spacing w:after="0" w:line="240" w:lineRule="auto"/>
              <w:jc w:val="center"/>
              <w:rPr>
                <w:rFonts w:ascii="Times New Roman" w:hAnsi="Times New Roman"/>
              </w:rPr>
            </w:pPr>
            <w:r w:rsidRPr="00EE7F55">
              <w:rPr>
                <w:rFonts w:ascii="Times New Roman" w:hAnsi="Times New Roman"/>
              </w:rPr>
              <w:t>2022</w:t>
            </w:r>
          </w:p>
        </w:tc>
        <w:tc>
          <w:tcPr>
            <w:tcW w:w="851" w:type="dxa"/>
          </w:tcPr>
          <w:p w14:paraId="69FB28B1" w14:textId="77777777" w:rsidR="0066031E" w:rsidRPr="00EE7F55" w:rsidRDefault="0066031E" w:rsidP="0066031E">
            <w:pPr>
              <w:spacing w:after="0" w:line="240" w:lineRule="auto"/>
              <w:jc w:val="center"/>
              <w:rPr>
                <w:rFonts w:ascii="Times New Roman" w:hAnsi="Times New Roman"/>
              </w:rPr>
            </w:pPr>
            <w:r w:rsidRPr="00EE7F55">
              <w:rPr>
                <w:rFonts w:ascii="Times New Roman" w:hAnsi="Times New Roman"/>
              </w:rPr>
              <w:t>1º Sem</w:t>
            </w:r>
          </w:p>
          <w:p w14:paraId="3E5FD870" w14:textId="2CF713F6" w:rsidR="0066031E" w:rsidRPr="00EE7F55" w:rsidRDefault="0066031E" w:rsidP="0066031E">
            <w:pPr>
              <w:spacing w:after="0" w:line="240" w:lineRule="auto"/>
              <w:rPr>
                <w:rFonts w:ascii="Times New Roman" w:hAnsi="Times New Roman"/>
              </w:rPr>
            </w:pPr>
            <w:r w:rsidRPr="00EE7F55">
              <w:rPr>
                <w:rFonts w:ascii="Times New Roman" w:hAnsi="Times New Roman"/>
              </w:rPr>
              <w:t>202</w:t>
            </w:r>
            <w:r>
              <w:rPr>
                <w:rFonts w:ascii="Times New Roman" w:hAnsi="Times New Roman"/>
              </w:rPr>
              <w:t>3</w:t>
            </w:r>
          </w:p>
        </w:tc>
        <w:tc>
          <w:tcPr>
            <w:tcW w:w="851" w:type="dxa"/>
          </w:tcPr>
          <w:p w14:paraId="5A7372CA" w14:textId="77777777" w:rsidR="0066031E" w:rsidRPr="00EE7F55" w:rsidRDefault="0066031E" w:rsidP="0066031E">
            <w:pPr>
              <w:spacing w:after="0" w:line="240" w:lineRule="auto"/>
              <w:jc w:val="center"/>
              <w:rPr>
                <w:rFonts w:ascii="Times New Roman" w:hAnsi="Times New Roman"/>
              </w:rPr>
            </w:pPr>
            <w:r w:rsidRPr="00EE7F55">
              <w:rPr>
                <w:rFonts w:ascii="Times New Roman" w:hAnsi="Times New Roman"/>
              </w:rPr>
              <w:t>2º Sem</w:t>
            </w:r>
          </w:p>
          <w:p w14:paraId="2C0A9D1B" w14:textId="40DA6E5C" w:rsidR="0066031E" w:rsidRPr="00EE7F55" w:rsidRDefault="0066031E" w:rsidP="0066031E">
            <w:pPr>
              <w:spacing w:after="0" w:line="240" w:lineRule="auto"/>
              <w:jc w:val="center"/>
              <w:rPr>
                <w:rFonts w:ascii="Times New Roman" w:hAnsi="Times New Roman"/>
              </w:rPr>
            </w:pPr>
            <w:r w:rsidRPr="00EE7F55">
              <w:rPr>
                <w:rFonts w:ascii="Times New Roman" w:hAnsi="Times New Roman"/>
              </w:rPr>
              <w:t>202</w:t>
            </w:r>
            <w:r>
              <w:rPr>
                <w:rFonts w:ascii="Times New Roman" w:hAnsi="Times New Roman"/>
              </w:rPr>
              <w:t>3</w:t>
            </w:r>
          </w:p>
        </w:tc>
      </w:tr>
      <w:tr w:rsidR="0066031E" w:rsidRPr="00EE7F55" w14:paraId="618FC4A8" w14:textId="2E39E2E3" w:rsidTr="0066031E">
        <w:trPr>
          <w:jc w:val="center"/>
        </w:trPr>
        <w:tc>
          <w:tcPr>
            <w:tcW w:w="1980" w:type="dxa"/>
          </w:tcPr>
          <w:p w14:paraId="6EE06899"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Envio projeto ao CEP</w:t>
            </w:r>
          </w:p>
        </w:tc>
        <w:tc>
          <w:tcPr>
            <w:tcW w:w="1134" w:type="dxa"/>
            <w:shd w:val="clear" w:color="auto" w:fill="AEAAAA" w:themeFill="background2" w:themeFillShade="BF"/>
          </w:tcPr>
          <w:p w14:paraId="3219A91F" w14:textId="77777777" w:rsidR="0066031E" w:rsidRPr="00EE7F55" w:rsidRDefault="0066031E" w:rsidP="00881177">
            <w:pPr>
              <w:spacing w:after="0" w:line="240" w:lineRule="auto"/>
              <w:jc w:val="both"/>
              <w:rPr>
                <w:rFonts w:ascii="Times New Roman" w:hAnsi="Times New Roman"/>
              </w:rPr>
            </w:pPr>
          </w:p>
        </w:tc>
        <w:tc>
          <w:tcPr>
            <w:tcW w:w="992" w:type="dxa"/>
          </w:tcPr>
          <w:p w14:paraId="1D79E7B3" w14:textId="77777777" w:rsidR="0066031E" w:rsidRPr="00EE7F55" w:rsidRDefault="0066031E" w:rsidP="00881177">
            <w:pPr>
              <w:spacing w:after="0" w:line="240" w:lineRule="auto"/>
              <w:jc w:val="both"/>
              <w:rPr>
                <w:rFonts w:ascii="Times New Roman" w:hAnsi="Times New Roman"/>
              </w:rPr>
            </w:pPr>
          </w:p>
        </w:tc>
        <w:tc>
          <w:tcPr>
            <w:tcW w:w="851" w:type="dxa"/>
          </w:tcPr>
          <w:p w14:paraId="68BA84E8" w14:textId="77777777" w:rsidR="0066031E" w:rsidRPr="00EE7F55" w:rsidRDefault="0066031E" w:rsidP="00881177">
            <w:pPr>
              <w:spacing w:after="0" w:line="240" w:lineRule="auto"/>
              <w:jc w:val="both"/>
              <w:rPr>
                <w:rFonts w:ascii="Times New Roman" w:hAnsi="Times New Roman"/>
              </w:rPr>
            </w:pPr>
          </w:p>
        </w:tc>
        <w:tc>
          <w:tcPr>
            <w:tcW w:w="850" w:type="dxa"/>
          </w:tcPr>
          <w:p w14:paraId="5689B20A" w14:textId="77777777" w:rsidR="0066031E" w:rsidRPr="00EE7F55" w:rsidRDefault="0066031E" w:rsidP="00881177">
            <w:pPr>
              <w:spacing w:after="0" w:line="240" w:lineRule="auto"/>
              <w:jc w:val="both"/>
              <w:rPr>
                <w:rFonts w:ascii="Times New Roman" w:hAnsi="Times New Roman"/>
              </w:rPr>
            </w:pPr>
          </w:p>
        </w:tc>
        <w:tc>
          <w:tcPr>
            <w:tcW w:w="851" w:type="dxa"/>
          </w:tcPr>
          <w:p w14:paraId="7B8009D6" w14:textId="77777777" w:rsidR="0066031E" w:rsidRPr="00EE7F55" w:rsidRDefault="0066031E" w:rsidP="00881177">
            <w:pPr>
              <w:spacing w:after="0" w:line="240" w:lineRule="auto"/>
              <w:jc w:val="both"/>
              <w:rPr>
                <w:rFonts w:ascii="Times New Roman" w:hAnsi="Times New Roman"/>
              </w:rPr>
            </w:pPr>
          </w:p>
        </w:tc>
        <w:tc>
          <w:tcPr>
            <w:tcW w:w="850" w:type="dxa"/>
          </w:tcPr>
          <w:p w14:paraId="7A065FA2" w14:textId="77777777" w:rsidR="0066031E" w:rsidRPr="00EE7F55" w:rsidRDefault="0066031E" w:rsidP="00881177">
            <w:pPr>
              <w:spacing w:after="0" w:line="240" w:lineRule="auto"/>
              <w:jc w:val="both"/>
              <w:rPr>
                <w:rFonts w:ascii="Times New Roman" w:hAnsi="Times New Roman"/>
              </w:rPr>
            </w:pPr>
          </w:p>
        </w:tc>
        <w:tc>
          <w:tcPr>
            <w:tcW w:w="851" w:type="dxa"/>
          </w:tcPr>
          <w:p w14:paraId="11215CA3" w14:textId="77777777" w:rsidR="0066031E" w:rsidRPr="00EE7F55" w:rsidRDefault="0066031E" w:rsidP="00881177">
            <w:pPr>
              <w:spacing w:after="0" w:line="240" w:lineRule="auto"/>
              <w:jc w:val="both"/>
              <w:rPr>
                <w:rFonts w:ascii="Times New Roman" w:hAnsi="Times New Roman"/>
              </w:rPr>
            </w:pPr>
          </w:p>
        </w:tc>
        <w:tc>
          <w:tcPr>
            <w:tcW w:w="851" w:type="dxa"/>
          </w:tcPr>
          <w:p w14:paraId="3EAF3E75" w14:textId="77777777" w:rsidR="0066031E" w:rsidRPr="00EE7F55" w:rsidRDefault="0066031E" w:rsidP="00881177">
            <w:pPr>
              <w:spacing w:after="0" w:line="240" w:lineRule="auto"/>
              <w:jc w:val="both"/>
              <w:rPr>
                <w:rFonts w:ascii="Times New Roman" w:hAnsi="Times New Roman"/>
              </w:rPr>
            </w:pPr>
          </w:p>
        </w:tc>
        <w:tc>
          <w:tcPr>
            <w:tcW w:w="851" w:type="dxa"/>
          </w:tcPr>
          <w:p w14:paraId="7DC1DC47" w14:textId="77777777" w:rsidR="0066031E" w:rsidRPr="00EE7F55" w:rsidRDefault="0066031E" w:rsidP="00881177">
            <w:pPr>
              <w:spacing w:after="0" w:line="240" w:lineRule="auto"/>
              <w:jc w:val="both"/>
              <w:rPr>
                <w:rFonts w:ascii="Times New Roman" w:hAnsi="Times New Roman"/>
              </w:rPr>
            </w:pPr>
          </w:p>
        </w:tc>
      </w:tr>
      <w:tr w:rsidR="0066031E" w:rsidRPr="00EE7F55" w14:paraId="27DD342F" w14:textId="112C8A61" w:rsidTr="0066031E">
        <w:trPr>
          <w:jc w:val="center"/>
        </w:trPr>
        <w:tc>
          <w:tcPr>
            <w:tcW w:w="1980" w:type="dxa"/>
          </w:tcPr>
          <w:p w14:paraId="65571740"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lastRenderedPageBreak/>
              <w:t>Delimitação da amostra</w:t>
            </w:r>
          </w:p>
        </w:tc>
        <w:tc>
          <w:tcPr>
            <w:tcW w:w="1134" w:type="dxa"/>
            <w:shd w:val="clear" w:color="auto" w:fill="AEAAAA" w:themeFill="background2" w:themeFillShade="BF"/>
          </w:tcPr>
          <w:p w14:paraId="5923F1C7"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52FF3EFA" w14:textId="77777777" w:rsidR="0066031E" w:rsidRPr="00EE7F55" w:rsidRDefault="0066031E" w:rsidP="00881177">
            <w:pPr>
              <w:spacing w:after="0" w:line="240" w:lineRule="auto"/>
              <w:jc w:val="both"/>
              <w:rPr>
                <w:rFonts w:ascii="Times New Roman" w:hAnsi="Times New Roman"/>
              </w:rPr>
            </w:pPr>
          </w:p>
        </w:tc>
        <w:tc>
          <w:tcPr>
            <w:tcW w:w="851" w:type="dxa"/>
          </w:tcPr>
          <w:p w14:paraId="251FD4F0" w14:textId="77777777" w:rsidR="0066031E" w:rsidRPr="00EE7F55" w:rsidRDefault="0066031E" w:rsidP="00881177">
            <w:pPr>
              <w:spacing w:after="0" w:line="240" w:lineRule="auto"/>
              <w:jc w:val="both"/>
              <w:rPr>
                <w:rFonts w:ascii="Times New Roman" w:hAnsi="Times New Roman"/>
              </w:rPr>
            </w:pPr>
          </w:p>
        </w:tc>
        <w:tc>
          <w:tcPr>
            <w:tcW w:w="850" w:type="dxa"/>
          </w:tcPr>
          <w:p w14:paraId="5138C60A" w14:textId="77777777" w:rsidR="0066031E" w:rsidRPr="00EE7F55" w:rsidRDefault="0066031E" w:rsidP="00881177">
            <w:pPr>
              <w:spacing w:after="0" w:line="240" w:lineRule="auto"/>
              <w:jc w:val="both"/>
              <w:rPr>
                <w:rFonts w:ascii="Times New Roman" w:hAnsi="Times New Roman"/>
              </w:rPr>
            </w:pPr>
          </w:p>
        </w:tc>
        <w:tc>
          <w:tcPr>
            <w:tcW w:w="851" w:type="dxa"/>
          </w:tcPr>
          <w:p w14:paraId="0A125915" w14:textId="77777777" w:rsidR="0066031E" w:rsidRPr="00EE7F55" w:rsidRDefault="0066031E" w:rsidP="00881177">
            <w:pPr>
              <w:spacing w:after="0" w:line="240" w:lineRule="auto"/>
              <w:jc w:val="both"/>
              <w:rPr>
                <w:rFonts w:ascii="Times New Roman" w:hAnsi="Times New Roman"/>
              </w:rPr>
            </w:pPr>
          </w:p>
        </w:tc>
        <w:tc>
          <w:tcPr>
            <w:tcW w:w="850" w:type="dxa"/>
          </w:tcPr>
          <w:p w14:paraId="7CF0403C" w14:textId="77777777" w:rsidR="0066031E" w:rsidRPr="00EE7F55" w:rsidRDefault="0066031E" w:rsidP="00881177">
            <w:pPr>
              <w:spacing w:after="0" w:line="240" w:lineRule="auto"/>
              <w:jc w:val="both"/>
              <w:rPr>
                <w:rFonts w:ascii="Times New Roman" w:hAnsi="Times New Roman"/>
              </w:rPr>
            </w:pPr>
          </w:p>
        </w:tc>
        <w:tc>
          <w:tcPr>
            <w:tcW w:w="851" w:type="dxa"/>
          </w:tcPr>
          <w:p w14:paraId="3C22DBF1" w14:textId="77777777" w:rsidR="0066031E" w:rsidRPr="00EE7F55" w:rsidRDefault="0066031E" w:rsidP="00881177">
            <w:pPr>
              <w:spacing w:after="0" w:line="240" w:lineRule="auto"/>
              <w:jc w:val="both"/>
              <w:rPr>
                <w:rFonts w:ascii="Times New Roman" w:hAnsi="Times New Roman"/>
              </w:rPr>
            </w:pPr>
          </w:p>
        </w:tc>
        <w:tc>
          <w:tcPr>
            <w:tcW w:w="851" w:type="dxa"/>
          </w:tcPr>
          <w:p w14:paraId="50BFD8A4" w14:textId="77777777" w:rsidR="0066031E" w:rsidRPr="00EE7F55" w:rsidRDefault="0066031E" w:rsidP="00881177">
            <w:pPr>
              <w:spacing w:after="0" w:line="240" w:lineRule="auto"/>
              <w:jc w:val="both"/>
              <w:rPr>
                <w:rFonts w:ascii="Times New Roman" w:hAnsi="Times New Roman"/>
              </w:rPr>
            </w:pPr>
          </w:p>
        </w:tc>
        <w:tc>
          <w:tcPr>
            <w:tcW w:w="851" w:type="dxa"/>
          </w:tcPr>
          <w:p w14:paraId="74C56501" w14:textId="77777777" w:rsidR="0066031E" w:rsidRPr="00EE7F55" w:rsidRDefault="0066031E" w:rsidP="00881177">
            <w:pPr>
              <w:spacing w:after="0" w:line="240" w:lineRule="auto"/>
              <w:jc w:val="both"/>
              <w:rPr>
                <w:rFonts w:ascii="Times New Roman" w:hAnsi="Times New Roman"/>
              </w:rPr>
            </w:pPr>
          </w:p>
        </w:tc>
      </w:tr>
      <w:tr w:rsidR="0066031E" w:rsidRPr="00EE7F55" w14:paraId="039E0869" w14:textId="53C0D94A" w:rsidTr="0066031E">
        <w:trPr>
          <w:jc w:val="center"/>
        </w:trPr>
        <w:tc>
          <w:tcPr>
            <w:tcW w:w="1980" w:type="dxa"/>
          </w:tcPr>
          <w:p w14:paraId="1DF483FF" w14:textId="0009B1BB" w:rsidR="0066031E" w:rsidRPr="00EE7F55" w:rsidRDefault="0066031E" w:rsidP="00881177">
            <w:pPr>
              <w:spacing w:after="0" w:line="240" w:lineRule="auto"/>
              <w:jc w:val="both"/>
              <w:rPr>
                <w:rFonts w:ascii="Times New Roman" w:hAnsi="Times New Roman"/>
              </w:rPr>
            </w:pPr>
            <w:r w:rsidRPr="00EE7F55">
              <w:rPr>
                <w:rFonts w:ascii="Times New Roman" w:hAnsi="Times New Roman"/>
              </w:rPr>
              <w:t>Anamnese</w:t>
            </w:r>
          </w:p>
        </w:tc>
        <w:tc>
          <w:tcPr>
            <w:tcW w:w="1134" w:type="dxa"/>
            <w:shd w:val="clear" w:color="auto" w:fill="auto"/>
          </w:tcPr>
          <w:p w14:paraId="48788F20"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54178F06"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26D6AF33"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150BFF16"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0845B461" w14:textId="77777777" w:rsidR="0066031E" w:rsidRPr="00EE7F55" w:rsidRDefault="0066031E" w:rsidP="00881177">
            <w:pPr>
              <w:spacing w:after="0" w:line="240" w:lineRule="auto"/>
              <w:jc w:val="both"/>
              <w:rPr>
                <w:rFonts w:ascii="Times New Roman" w:hAnsi="Times New Roman"/>
              </w:rPr>
            </w:pPr>
          </w:p>
        </w:tc>
        <w:tc>
          <w:tcPr>
            <w:tcW w:w="850" w:type="dxa"/>
          </w:tcPr>
          <w:p w14:paraId="7525A85B" w14:textId="77777777" w:rsidR="0066031E" w:rsidRPr="00EE7F55" w:rsidRDefault="0066031E" w:rsidP="00881177">
            <w:pPr>
              <w:spacing w:after="0" w:line="240" w:lineRule="auto"/>
              <w:jc w:val="both"/>
              <w:rPr>
                <w:rFonts w:ascii="Times New Roman" w:hAnsi="Times New Roman"/>
              </w:rPr>
            </w:pPr>
          </w:p>
        </w:tc>
        <w:tc>
          <w:tcPr>
            <w:tcW w:w="851" w:type="dxa"/>
          </w:tcPr>
          <w:p w14:paraId="40B890F6" w14:textId="77777777" w:rsidR="0066031E" w:rsidRPr="00EE7F55" w:rsidRDefault="0066031E" w:rsidP="00881177">
            <w:pPr>
              <w:spacing w:after="0" w:line="240" w:lineRule="auto"/>
              <w:jc w:val="both"/>
              <w:rPr>
                <w:rFonts w:ascii="Times New Roman" w:hAnsi="Times New Roman"/>
              </w:rPr>
            </w:pPr>
          </w:p>
        </w:tc>
        <w:tc>
          <w:tcPr>
            <w:tcW w:w="851" w:type="dxa"/>
          </w:tcPr>
          <w:p w14:paraId="39912DCC" w14:textId="77777777" w:rsidR="0066031E" w:rsidRPr="00EE7F55" w:rsidRDefault="0066031E" w:rsidP="00881177">
            <w:pPr>
              <w:spacing w:after="0" w:line="240" w:lineRule="auto"/>
              <w:jc w:val="both"/>
              <w:rPr>
                <w:rFonts w:ascii="Times New Roman" w:hAnsi="Times New Roman"/>
              </w:rPr>
            </w:pPr>
          </w:p>
        </w:tc>
        <w:tc>
          <w:tcPr>
            <w:tcW w:w="851" w:type="dxa"/>
          </w:tcPr>
          <w:p w14:paraId="285CC486" w14:textId="77777777" w:rsidR="0066031E" w:rsidRPr="00EE7F55" w:rsidRDefault="0066031E" w:rsidP="00881177">
            <w:pPr>
              <w:spacing w:after="0" w:line="240" w:lineRule="auto"/>
              <w:jc w:val="both"/>
              <w:rPr>
                <w:rFonts w:ascii="Times New Roman" w:hAnsi="Times New Roman"/>
              </w:rPr>
            </w:pPr>
          </w:p>
        </w:tc>
      </w:tr>
      <w:tr w:rsidR="0066031E" w:rsidRPr="00EE7F55" w14:paraId="53C1B0B9" w14:textId="09EC1DF4" w:rsidTr="0066031E">
        <w:trPr>
          <w:jc w:val="center"/>
        </w:trPr>
        <w:tc>
          <w:tcPr>
            <w:tcW w:w="1980" w:type="dxa"/>
          </w:tcPr>
          <w:p w14:paraId="6C27C89C"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Avaliação Antropométrica</w:t>
            </w:r>
          </w:p>
        </w:tc>
        <w:tc>
          <w:tcPr>
            <w:tcW w:w="1134" w:type="dxa"/>
            <w:shd w:val="clear" w:color="auto" w:fill="auto"/>
          </w:tcPr>
          <w:p w14:paraId="4D480B32"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5FE26730"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0B9D771B"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32EEF20B"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13C8626C" w14:textId="77777777" w:rsidR="0066031E" w:rsidRPr="00EE7F55" w:rsidRDefault="0066031E" w:rsidP="00881177">
            <w:pPr>
              <w:spacing w:after="0" w:line="240" w:lineRule="auto"/>
              <w:jc w:val="both"/>
              <w:rPr>
                <w:rFonts w:ascii="Times New Roman" w:hAnsi="Times New Roman"/>
              </w:rPr>
            </w:pPr>
          </w:p>
        </w:tc>
        <w:tc>
          <w:tcPr>
            <w:tcW w:w="850" w:type="dxa"/>
          </w:tcPr>
          <w:p w14:paraId="09747539" w14:textId="77777777" w:rsidR="0066031E" w:rsidRPr="00EE7F55" w:rsidRDefault="0066031E" w:rsidP="00881177">
            <w:pPr>
              <w:spacing w:after="0" w:line="240" w:lineRule="auto"/>
              <w:jc w:val="both"/>
              <w:rPr>
                <w:rFonts w:ascii="Times New Roman" w:hAnsi="Times New Roman"/>
              </w:rPr>
            </w:pPr>
          </w:p>
        </w:tc>
        <w:tc>
          <w:tcPr>
            <w:tcW w:w="851" w:type="dxa"/>
          </w:tcPr>
          <w:p w14:paraId="1638378D" w14:textId="77777777" w:rsidR="0066031E" w:rsidRPr="00EE7F55" w:rsidRDefault="0066031E" w:rsidP="00881177">
            <w:pPr>
              <w:spacing w:after="0" w:line="240" w:lineRule="auto"/>
              <w:jc w:val="both"/>
              <w:rPr>
                <w:rFonts w:ascii="Times New Roman" w:hAnsi="Times New Roman"/>
              </w:rPr>
            </w:pPr>
          </w:p>
        </w:tc>
        <w:tc>
          <w:tcPr>
            <w:tcW w:w="851" w:type="dxa"/>
          </w:tcPr>
          <w:p w14:paraId="61AC5D53" w14:textId="77777777" w:rsidR="0066031E" w:rsidRPr="00EE7F55" w:rsidRDefault="0066031E" w:rsidP="00881177">
            <w:pPr>
              <w:spacing w:after="0" w:line="240" w:lineRule="auto"/>
              <w:jc w:val="both"/>
              <w:rPr>
                <w:rFonts w:ascii="Times New Roman" w:hAnsi="Times New Roman"/>
              </w:rPr>
            </w:pPr>
          </w:p>
        </w:tc>
        <w:tc>
          <w:tcPr>
            <w:tcW w:w="851" w:type="dxa"/>
          </w:tcPr>
          <w:p w14:paraId="4245C1E1" w14:textId="77777777" w:rsidR="0066031E" w:rsidRPr="00EE7F55" w:rsidRDefault="0066031E" w:rsidP="00881177">
            <w:pPr>
              <w:spacing w:after="0" w:line="240" w:lineRule="auto"/>
              <w:jc w:val="both"/>
              <w:rPr>
                <w:rFonts w:ascii="Times New Roman" w:hAnsi="Times New Roman"/>
              </w:rPr>
            </w:pPr>
          </w:p>
        </w:tc>
      </w:tr>
      <w:tr w:rsidR="0066031E" w:rsidRPr="00EE7F55" w14:paraId="69C407AC" w14:textId="092B9CF9" w:rsidTr="0066031E">
        <w:trPr>
          <w:jc w:val="center"/>
        </w:trPr>
        <w:tc>
          <w:tcPr>
            <w:tcW w:w="1980" w:type="dxa"/>
          </w:tcPr>
          <w:p w14:paraId="4FD9AFBE" w14:textId="674C6992" w:rsidR="0066031E" w:rsidRPr="00EE7F55" w:rsidRDefault="0066031E" w:rsidP="00881177">
            <w:pPr>
              <w:spacing w:after="0" w:line="240" w:lineRule="auto"/>
              <w:jc w:val="both"/>
              <w:rPr>
                <w:rFonts w:ascii="Times New Roman" w:hAnsi="Times New Roman"/>
              </w:rPr>
            </w:pPr>
            <w:r w:rsidRPr="00EE7F55">
              <w:rPr>
                <w:rFonts w:ascii="Times New Roman" w:hAnsi="Times New Roman"/>
              </w:rPr>
              <w:t>Exame</w:t>
            </w:r>
            <w:r>
              <w:rPr>
                <w:rFonts w:ascii="Times New Roman" w:hAnsi="Times New Roman"/>
              </w:rPr>
              <w:t>s</w:t>
            </w:r>
            <w:r w:rsidRPr="00EE7F55">
              <w:rPr>
                <w:rFonts w:ascii="Times New Roman" w:hAnsi="Times New Roman"/>
              </w:rPr>
              <w:t xml:space="preserve"> de imagem </w:t>
            </w:r>
          </w:p>
        </w:tc>
        <w:tc>
          <w:tcPr>
            <w:tcW w:w="1134" w:type="dxa"/>
            <w:shd w:val="clear" w:color="auto" w:fill="auto"/>
          </w:tcPr>
          <w:p w14:paraId="6D37E795"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14BC3DFC"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14A2B3F5"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40DE7573"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314CA681" w14:textId="77777777" w:rsidR="0066031E" w:rsidRPr="00EE7F55" w:rsidRDefault="0066031E" w:rsidP="00881177">
            <w:pPr>
              <w:spacing w:after="0" w:line="240" w:lineRule="auto"/>
              <w:jc w:val="both"/>
              <w:rPr>
                <w:rFonts w:ascii="Times New Roman" w:hAnsi="Times New Roman"/>
              </w:rPr>
            </w:pPr>
          </w:p>
        </w:tc>
        <w:tc>
          <w:tcPr>
            <w:tcW w:w="850" w:type="dxa"/>
          </w:tcPr>
          <w:p w14:paraId="649C61A7" w14:textId="77777777" w:rsidR="0066031E" w:rsidRPr="00EE7F55" w:rsidRDefault="0066031E" w:rsidP="00881177">
            <w:pPr>
              <w:spacing w:after="0" w:line="240" w:lineRule="auto"/>
              <w:jc w:val="both"/>
              <w:rPr>
                <w:rFonts w:ascii="Times New Roman" w:hAnsi="Times New Roman"/>
              </w:rPr>
            </w:pPr>
          </w:p>
        </w:tc>
        <w:tc>
          <w:tcPr>
            <w:tcW w:w="851" w:type="dxa"/>
          </w:tcPr>
          <w:p w14:paraId="5E5B25BF" w14:textId="77777777" w:rsidR="0066031E" w:rsidRPr="00EE7F55" w:rsidRDefault="0066031E" w:rsidP="00881177">
            <w:pPr>
              <w:spacing w:after="0" w:line="240" w:lineRule="auto"/>
              <w:jc w:val="both"/>
              <w:rPr>
                <w:rFonts w:ascii="Times New Roman" w:hAnsi="Times New Roman"/>
              </w:rPr>
            </w:pPr>
          </w:p>
        </w:tc>
        <w:tc>
          <w:tcPr>
            <w:tcW w:w="851" w:type="dxa"/>
          </w:tcPr>
          <w:p w14:paraId="0B33098C" w14:textId="77777777" w:rsidR="0066031E" w:rsidRPr="00EE7F55" w:rsidRDefault="0066031E" w:rsidP="00881177">
            <w:pPr>
              <w:spacing w:after="0" w:line="240" w:lineRule="auto"/>
              <w:jc w:val="both"/>
              <w:rPr>
                <w:rFonts w:ascii="Times New Roman" w:hAnsi="Times New Roman"/>
              </w:rPr>
            </w:pPr>
          </w:p>
        </w:tc>
        <w:tc>
          <w:tcPr>
            <w:tcW w:w="851" w:type="dxa"/>
          </w:tcPr>
          <w:p w14:paraId="6931B3D4" w14:textId="77777777" w:rsidR="0066031E" w:rsidRPr="00EE7F55" w:rsidRDefault="0066031E" w:rsidP="00881177">
            <w:pPr>
              <w:spacing w:after="0" w:line="240" w:lineRule="auto"/>
              <w:jc w:val="both"/>
              <w:rPr>
                <w:rFonts w:ascii="Times New Roman" w:hAnsi="Times New Roman"/>
              </w:rPr>
            </w:pPr>
          </w:p>
        </w:tc>
      </w:tr>
      <w:tr w:rsidR="0066031E" w:rsidRPr="00EE7F55" w14:paraId="4E6B49D7" w14:textId="32CCAEC6" w:rsidTr="0066031E">
        <w:trPr>
          <w:jc w:val="center"/>
        </w:trPr>
        <w:tc>
          <w:tcPr>
            <w:tcW w:w="1980" w:type="dxa"/>
          </w:tcPr>
          <w:p w14:paraId="6075FD01" w14:textId="04F76F6D" w:rsidR="0066031E" w:rsidRPr="00EE7F55" w:rsidRDefault="0066031E" w:rsidP="00881177">
            <w:pPr>
              <w:spacing w:after="0" w:line="240" w:lineRule="auto"/>
              <w:jc w:val="both"/>
              <w:rPr>
                <w:rFonts w:ascii="Times New Roman" w:hAnsi="Times New Roman"/>
              </w:rPr>
            </w:pPr>
            <w:r w:rsidRPr="00EE7F55">
              <w:rPr>
                <w:rFonts w:ascii="Times New Roman" w:hAnsi="Times New Roman"/>
              </w:rPr>
              <w:t>Metabonômica e expressão gênica</w:t>
            </w:r>
          </w:p>
        </w:tc>
        <w:tc>
          <w:tcPr>
            <w:tcW w:w="1134" w:type="dxa"/>
            <w:shd w:val="clear" w:color="auto" w:fill="auto"/>
          </w:tcPr>
          <w:p w14:paraId="29780634"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7C92AF83"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22641E64"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75EEA815"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5FB331F3" w14:textId="77777777" w:rsidR="0066031E" w:rsidRPr="00EE7F55" w:rsidRDefault="0066031E" w:rsidP="00881177">
            <w:pPr>
              <w:spacing w:after="0" w:line="240" w:lineRule="auto"/>
              <w:jc w:val="both"/>
              <w:rPr>
                <w:rFonts w:ascii="Times New Roman" w:hAnsi="Times New Roman"/>
              </w:rPr>
            </w:pPr>
          </w:p>
        </w:tc>
        <w:tc>
          <w:tcPr>
            <w:tcW w:w="850" w:type="dxa"/>
          </w:tcPr>
          <w:p w14:paraId="78902F16" w14:textId="77777777" w:rsidR="0066031E" w:rsidRPr="00EE7F55" w:rsidRDefault="0066031E" w:rsidP="00881177">
            <w:pPr>
              <w:spacing w:after="0" w:line="240" w:lineRule="auto"/>
              <w:jc w:val="both"/>
              <w:rPr>
                <w:rFonts w:ascii="Times New Roman" w:hAnsi="Times New Roman"/>
              </w:rPr>
            </w:pPr>
          </w:p>
        </w:tc>
        <w:tc>
          <w:tcPr>
            <w:tcW w:w="851" w:type="dxa"/>
          </w:tcPr>
          <w:p w14:paraId="77C3E0FA" w14:textId="77777777" w:rsidR="0066031E" w:rsidRPr="00EE7F55" w:rsidRDefault="0066031E" w:rsidP="00881177">
            <w:pPr>
              <w:spacing w:after="0" w:line="240" w:lineRule="auto"/>
              <w:jc w:val="both"/>
              <w:rPr>
                <w:rFonts w:ascii="Times New Roman" w:hAnsi="Times New Roman"/>
              </w:rPr>
            </w:pPr>
          </w:p>
        </w:tc>
        <w:tc>
          <w:tcPr>
            <w:tcW w:w="851" w:type="dxa"/>
          </w:tcPr>
          <w:p w14:paraId="28426080" w14:textId="77777777" w:rsidR="0066031E" w:rsidRPr="00EE7F55" w:rsidRDefault="0066031E" w:rsidP="00881177">
            <w:pPr>
              <w:spacing w:after="0" w:line="240" w:lineRule="auto"/>
              <w:jc w:val="both"/>
              <w:rPr>
                <w:rFonts w:ascii="Times New Roman" w:hAnsi="Times New Roman"/>
              </w:rPr>
            </w:pPr>
          </w:p>
        </w:tc>
        <w:tc>
          <w:tcPr>
            <w:tcW w:w="851" w:type="dxa"/>
          </w:tcPr>
          <w:p w14:paraId="7159A4D7" w14:textId="77777777" w:rsidR="0066031E" w:rsidRPr="00EE7F55" w:rsidRDefault="0066031E" w:rsidP="00881177">
            <w:pPr>
              <w:spacing w:after="0" w:line="240" w:lineRule="auto"/>
              <w:jc w:val="both"/>
              <w:rPr>
                <w:rFonts w:ascii="Times New Roman" w:hAnsi="Times New Roman"/>
              </w:rPr>
            </w:pPr>
          </w:p>
        </w:tc>
      </w:tr>
      <w:tr w:rsidR="0066031E" w:rsidRPr="00EE7F55" w14:paraId="74F95855" w14:textId="1715ADD1" w:rsidTr="0066031E">
        <w:trPr>
          <w:jc w:val="center"/>
        </w:trPr>
        <w:tc>
          <w:tcPr>
            <w:tcW w:w="1980" w:type="dxa"/>
          </w:tcPr>
          <w:p w14:paraId="04FC97D9"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Sequenciamento da microbiota</w:t>
            </w:r>
          </w:p>
        </w:tc>
        <w:tc>
          <w:tcPr>
            <w:tcW w:w="1134" w:type="dxa"/>
            <w:shd w:val="clear" w:color="auto" w:fill="auto"/>
          </w:tcPr>
          <w:p w14:paraId="695A1208"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3F72B192"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2E1300C3"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2A1100B3"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69548DEB" w14:textId="77777777" w:rsidR="0066031E" w:rsidRPr="00EE7F55" w:rsidRDefault="0066031E" w:rsidP="00881177">
            <w:pPr>
              <w:spacing w:after="0" w:line="240" w:lineRule="auto"/>
              <w:jc w:val="both"/>
              <w:rPr>
                <w:rFonts w:ascii="Times New Roman" w:hAnsi="Times New Roman"/>
              </w:rPr>
            </w:pPr>
          </w:p>
        </w:tc>
        <w:tc>
          <w:tcPr>
            <w:tcW w:w="850" w:type="dxa"/>
          </w:tcPr>
          <w:p w14:paraId="6BD567BB" w14:textId="77777777" w:rsidR="0066031E" w:rsidRPr="00EE7F55" w:rsidRDefault="0066031E" w:rsidP="00881177">
            <w:pPr>
              <w:spacing w:after="0" w:line="240" w:lineRule="auto"/>
              <w:jc w:val="both"/>
              <w:rPr>
                <w:rFonts w:ascii="Times New Roman" w:hAnsi="Times New Roman"/>
              </w:rPr>
            </w:pPr>
          </w:p>
        </w:tc>
        <w:tc>
          <w:tcPr>
            <w:tcW w:w="851" w:type="dxa"/>
          </w:tcPr>
          <w:p w14:paraId="3DC7E37B" w14:textId="77777777" w:rsidR="0066031E" w:rsidRPr="00EE7F55" w:rsidRDefault="0066031E" w:rsidP="00881177">
            <w:pPr>
              <w:spacing w:after="0" w:line="240" w:lineRule="auto"/>
              <w:jc w:val="both"/>
              <w:rPr>
                <w:rFonts w:ascii="Times New Roman" w:hAnsi="Times New Roman"/>
              </w:rPr>
            </w:pPr>
          </w:p>
        </w:tc>
        <w:tc>
          <w:tcPr>
            <w:tcW w:w="851" w:type="dxa"/>
          </w:tcPr>
          <w:p w14:paraId="6F669744" w14:textId="77777777" w:rsidR="0066031E" w:rsidRPr="00EE7F55" w:rsidRDefault="0066031E" w:rsidP="00881177">
            <w:pPr>
              <w:spacing w:after="0" w:line="240" w:lineRule="auto"/>
              <w:jc w:val="both"/>
              <w:rPr>
                <w:rFonts w:ascii="Times New Roman" w:hAnsi="Times New Roman"/>
              </w:rPr>
            </w:pPr>
          </w:p>
        </w:tc>
        <w:tc>
          <w:tcPr>
            <w:tcW w:w="851" w:type="dxa"/>
          </w:tcPr>
          <w:p w14:paraId="35B9D902" w14:textId="77777777" w:rsidR="0066031E" w:rsidRPr="00EE7F55" w:rsidRDefault="0066031E" w:rsidP="00881177">
            <w:pPr>
              <w:spacing w:after="0" w:line="240" w:lineRule="auto"/>
              <w:jc w:val="both"/>
              <w:rPr>
                <w:rFonts w:ascii="Times New Roman" w:hAnsi="Times New Roman"/>
              </w:rPr>
            </w:pPr>
          </w:p>
        </w:tc>
      </w:tr>
      <w:tr w:rsidR="0066031E" w:rsidRPr="00EE7F55" w14:paraId="03831483" w14:textId="35C6F067" w:rsidTr="0066031E">
        <w:trPr>
          <w:jc w:val="center"/>
        </w:trPr>
        <w:tc>
          <w:tcPr>
            <w:tcW w:w="1980" w:type="dxa"/>
          </w:tcPr>
          <w:p w14:paraId="1CBEA832"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Análise estatística</w:t>
            </w:r>
          </w:p>
        </w:tc>
        <w:tc>
          <w:tcPr>
            <w:tcW w:w="1134" w:type="dxa"/>
            <w:shd w:val="clear" w:color="auto" w:fill="auto"/>
          </w:tcPr>
          <w:p w14:paraId="59474E9E"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1F9FF60B"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56AEB406"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073D3495"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5216E8E8" w14:textId="77777777" w:rsidR="0066031E" w:rsidRPr="00EE7F55" w:rsidRDefault="0066031E" w:rsidP="00881177">
            <w:pPr>
              <w:spacing w:after="0" w:line="240" w:lineRule="auto"/>
              <w:jc w:val="both"/>
              <w:rPr>
                <w:rFonts w:ascii="Times New Roman" w:hAnsi="Times New Roman"/>
              </w:rPr>
            </w:pPr>
          </w:p>
        </w:tc>
        <w:tc>
          <w:tcPr>
            <w:tcW w:w="850" w:type="dxa"/>
          </w:tcPr>
          <w:p w14:paraId="53F1EFA3" w14:textId="77777777" w:rsidR="0066031E" w:rsidRPr="00EE7F55" w:rsidRDefault="0066031E" w:rsidP="00881177">
            <w:pPr>
              <w:spacing w:after="0" w:line="240" w:lineRule="auto"/>
              <w:jc w:val="both"/>
              <w:rPr>
                <w:rFonts w:ascii="Times New Roman" w:hAnsi="Times New Roman"/>
              </w:rPr>
            </w:pPr>
          </w:p>
        </w:tc>
        <w:tc>
          <w:tcPr>
            <w:tcW w:w="851" w:type="dxa"/>
          </w:tcPr>
          <w:p w14:paraId="0B406EA8" w14:textId="77777777" w:rsidR="0066031E" w:rsidRPr="00EE7F55" w:rsidRDefault="0066031E" w:rsidP="00881177">
            <w:pPr>
              <w:spacing w:after="0" w:line="240" w:lineRule="auto"/>
              <w:jc w:val="both"/>
              <w:rPr>
                <w:rFonts w:ascii="Times New Roman" w:hAnsi="Times New Roman"/>
              </w:rPr>
            </w:pPr>
          </w:p>
        </w:tc>
        <w:tc>
          <w:tcPr>
            <w:tcW w:w="851" w:type="dxa"/>
          </w:tcPr>
          <w:p w14:paraId="3D00CBDD" w14:textId="77777777" w:rsidR="0066031E" w:rsidRPr="00EE7F55" w:rsidRDefault="0066031E" w:rsidP="00881177">
            <w:pPr>
              <w:spacing w:after="0" w:line="240" w:lineRule="auto"/>
              <w:jc w:val="both"/>
              <w:rPr>
                <w:rFonts w:ascii="Times New Roman" w:hAnsi="Times New Roman"/>
              </w:rPr>
            </w:pPr>
          </w:p>
        </w:tc>
        <w:tc>
          <w:tcPr>
            <w:tcW w:w="851" w:type="dxa"/>
          </w:tcPr>
          <w:p w14:paraId="2C016E9E" w14:textId="77777777" w:rsidR="0066031E" w:rsidRPr="00EE7F55" w:rsidRDefault="0066031E" w:rsidP="00881177">
            <w:pPr>
              <w:spacing w:after="0" w:line="240" w:lineRule="auto"/>
              <w:jc w:val="both"/>
              <w:rPr>
                <w:rFonts w:ascii="Times New Roman" w:hAnsi="Times New Roman"/>
              </w:rPr>
            </w:pPr>
          </w:p>
        </w:tc>
      </w:tr>
      <w:tr w:rsidR="0066031E" w:rsidRPr="00EE7F55" w14:paraId="4DD93D5A" w14:textId="4DFD7D03" w:rsidTr="0066031E">
        <w:trPr>
          <w:jc w:val="center"/>
        </w:trPr>
        <w:tc>
          <w:tcPr>
            <w:tcW w:w="1980" w:type="dxa"/>
          </w:tcPr>
          <w:p w14:paraId="56B6A654"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Redação manuscritos</w:t>
            </w:r>
          </w:p>
        </w:tc>
        <w:tc>
          <w:tcPr>
            <w:tcW w:w="1134" w:type="dxa"/>
            <w:shd w:val="clear" w:color="auto" w:fill="AEAAAA" w:themeFill="background2" w:themeFillShade="BF"/>
          </w:tcPr>
          <w:p w14:paraId="3817BBF5"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EAAAA" w:themeFill="background2" w:themeFillShade="BF"/>
          </w:tcPr>
          <w:p w14:paraId="01927EDF"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6C19F4D2"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3AD204E4"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261273B9"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2CEE5254"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1230D0E8"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3C724B0D"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10B1BF39" w14:textId="77777777" w:rsidR="0066031E" w:rsidRPr="00EE7F55" w:rsidRDefault="0066031E" w:rsidP="00881177">
            <w:pPr>
              <w:spacing w:after="0" w:line="240" w:lineRule="auto"/>
              <w:jc w:val="both"/>
              <w:rPr>
                <w:rFonts w:ascii="Times New Roman" w:hAnsi="Times New Roman"/>
              </w:rPr>
            </w:pPr>
          </w:p>
        </w:tc>
      </w:tr>
      <w:tr w:rsidR="0066031E" w:rsidRPr="00EE7F55" w14:paraId="4D5877C5" w14:textId="0E01AD1A" w:rsidTr="0066031E">
        <w:trPr>
          <w:jc w:val="center"/>
        </w:trPr>
        <w:tc>
          <w:tcPr>
            <w:tcW w:w="1980" w:type="dxa"/>
          </w:tcPr>
          <w:p w14:paraId="2213818F" w14:textId="77777777" w:rsidR="0066031E" w:rsidRPr="00EE7F55" w:rsidRDefault="0066031E" w:rsidP="00881177">
            <w:pPr>
              <w:spacing w:after="0" w:line="240" w:lineRule="auto"/>
              <w:jc w:val="both"/>
              <w:rPr>
                <w:rFonts w:ascii="Times New Roman" w:hAnsi="Times New Roman"/>
              </w:rPr>
            </w:pPr>
            <w:r w:rsidRPr="00EE7F55">
              <w:rPr>
                <w:rFonts w:ascii="Times New Roman" w:hAnsi="Times New Roman"/>
              </w:rPr>
              <w:t>Submissão manuscritos</w:t>
            </w:r>
          </w:p>
        </w:tc>
        <w:tc>
          <w:tcPr>
            <w:tcW w:w="1134" w:type="dxa"/>
            <w:shd w:val="clear" w:color="auto" w:fill="auto"/>
          </w:tcPr>
          <w:p w14:paraId="615E18F3"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uto"/>
          </w:tcPr>
          <w:p w14:paraId="71EFFF7C"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uto"/>
          </w:tcPr>
          <w:p w14:paraId="1F2936C1"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uto"/>
          </w:tcPr>
          <w:p w14:paraId="0B264396"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55FB912E"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EAAAA" w:themeFill="background2" w:themeFillShade="BF"/>
          </w:tcPr>
          <w:p w14:paraId="2EFD7AB0"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0B3CF4E6"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6B6561D2"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715A652E" w14:textId="77777777" w:rsidR="0066031E" w:rsidRPr="00EE7F55" w:rsidRDefault="0066031E" w:rsidP="00881177">
            <w:pPr>
              <w:spacing w:after="0" w:line="240" w:lineRule="auto"/>
              <w:jc w:val="both"/>
              <w:rPr>
                <w:rFonts w:ascii="Times New Roman" w:hAnsi="Times New Roman"/>
              </w:rPr>
            </w:pPr>
          </w:p>
        </w:tc>
      </w:tr>
      <w:tr w:rsidR="0066031E" w:rsidRPr="00EE7F55" w14:paraId="37699524" w14:textId="77777777" w:rsidTr="0066031E">
        <w:trPr>
          <w:jc w:val="center"/>
        </w:trPr>
        <w:tc>
          <w:tcPr>
            <w:tcW w:w="1980" w:type="dxa"/>
          </w:tcPr>
          <w:p w14:paraId="4FD69E9D" w14:textId="037B354F" w:rsidR="0066031E" w:rsidRPr="00EE7F55" w:rsidRDefault="0066031E" w:rsidP="00881177">
            <w:pPr>
              <w:spacing w:after="0" w:line="240" w:lineRule="auto"/>
              <w:jc w:val="both"/>
              <w:rPr>
                <w:rFonts w:ascii="Times New Roman" w:hAnsi="Times New Roman"/>
              </w:rPr>
            </w:pPr>
            <w:r>
              <w:rPr>
                <w:rFonts w:ascii="Times New Roman" w:hAnsi="Times New Roman"/>
              </w:rPr>
              <w:t>Defesa da Tese</w:t>
            </w:r>
          </w:p>
        </w:tc>
        <w:tc>
          <w:tcPr>
            <w:tcW w:w="1134" w:type="dxa"/>
            <w:shd w:val="clear" w:color="auto" w:fill="auto"/>
          </w:tcPr>
          <w:p w14:paraId="778FDBB4" w14:textId="77777777" w:rsidR="0066031E" w:rsidRPr="00EE7F55" w:rsidRDefault="0066031E" w:rsidP="00881177">
            <w:pPr>
              <w:spacing w:after="0" w:line="240" w:lineRule="auto"/>
              <w:jc w:val="both"/>
              <w:rPr>
                <w:rFonts w:ascii="Times New Roman" w:hAnsi="Times New Roman"/>
              </w:rPr>
            </w:pPr>
          </w:p>
        </w:tc>
        <w:tc>
          <w:tcPr>
            <w:tcW w:w="992" w:type="dxa"/>
            <w:shd w:val="clear" w:color="auto" w:fill="auto"/>
          </w:tcPr>
          <w:p w14:paraId="64EC7B7B"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uto"/>
          </w:tcPr>
          <w:p w14:paraId="5F49F785"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uto"/>
          </w:tcPr>
          <w:p w14:paraId="33A9A15A"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uto"/>
          </w:tcPr>
          <w:p w14:paraId="0D9FD317" w14:textId="77777777" w:rsidR="0066031E" w:rsidRPr="00EE7F55" w:rsidRDefault="0066031E" w:rsidP="00881177">
            <w:pPr>
              <w:spacing w:after="0" w:line="240" w:lineRule="auto"/>
              <w:jc w:val="both"/>
              <w:rPr>
                <w:rFonts w:ascii="Times New Roman" w:hAnsi="Times New Roman"/>
              </w:rPr>
            </w:pPr>
          </w:p>
        </w:tc>
        <w:tc>
          <w:tcPr>
            <w:tcW w:w="850" w:type="dxa"/>
            <w:shd w:val="clear" w:color="auto" w:fill="auto"/>
          </w:tcPr>
          <w:p w14:paraId="4771C138"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uto"/>
          </w:tcPr>
          <w:p w14:paraId="720E4D18"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uto"/>
          </w:tcPr>
          <w:p w14:paraId="29B08410" w14:textId="77777777" w:rsidR="0066031E" w:rsidRPr="00EE7F55" w:rsidRDefault="0066031E" w:rsidP="00881177">
            <w:pPr>
              <w:spacing w:after="0" w:line="240" w:lineRule="auto"/>
              <w:jc w:val="both"/>
              <w:rPr>
                <w:rFonts w:ascii="Times New Roman" w:hAnsi="Times New Roman"/>
              </w:rPr>
            </w:pPr>
          </w:p>
        </w:tc>
        <w:tc>
          <w:tcPr>
            <w:tcW w:w="851" w:type="dxa"/>
            <w:shd w:val="clear" w:color="auto" w:fill="AEAAAA" w:themeFill="background2" w:themeFillShade="BF"/>
          </w:tcPr>
          <w:p w14:paraId="73C7147B" w14:textId="77777777" w:rsidR="0066031E" w:rsidRPr="00EE7F55" w:rsidRDefault="0066031E" w:rsidP="00881177">
            <w:pPr>
              <w:spacing w:after="0" w:line="240" w:lineRule="auto"/>
              <w:jc w:val="both"/>
              <w:rPr>
                <w:rFonts w:ascii="Times New Roman" w:hAnsi="Times New Roman"/>
              </w:rPr>
            </w:pPr>
          </w:p>
        </w:tc>
      </w:tr>
    </w:tbl>
    <w:p w14:paraId="55F7A57E" w14:textId="77777777" w:rsidR="0026677F" w:rsidRPr="00EE7F55" w:rsidRDefault="0026677F" w:rsidP="0026677F">
      <w:pPr>
        <w:spacing w:after="0" w:line="360" w:lineRule="auto"/>
        <w:jc w:val="both"/>
        <w:rPr>
          <w:rFonts w:ascii="Times New Roman" w:hAnsi="Times New Roman"/>
          <w:b/>
        </w:rPr>
      </w:pPr>
    </w:p>
    <w:p w14:paraId="4297A5FE" w14:textId="7CAF9F0C" w:rsidR="0026677F" w:rsidRPr="00F40ED1" w:rsidRDefault="0026677F" w:rsidP="0026677F">
      <w:pPr>
        <w:spacing w:after="0" w:line="360" w:lineRule="auto"/>
        <w:jc w:val="both"/>
        <w:rPr>
          <w:rFonts w:ascii="Times New Roman" w:hAnsi="Times New Roman"/>
          <w:bCs/>
          <w:i/>
          <w:iCs/>
          <w:sz w:val="24"/>
          <w:szCs w:val="24"/>
        </w:rPr>
      </w:pPr>
      <w:r w:rsidRPr="00F40ED1">
        <w:rPr>
          <w:rFonts w:ascii="Times New Roman" w:hAnsi="Times New Roman"/>
          <w:bCs/>
          <w:i/>
          <w:iCs/>
          <w:sz w:val="24"/>
          <w:szCs w:val="24"/>
        </w:rPr>
        <w:t>Recursos financeiros de outras fontes aprovados para aplicação no projeto</w:t>
      </w:r>
    </w:p>
    <w:p w14:paraId="64C3327B" w14:textId="697FF5AC" w:rsidR="0026677F" w:rsidRDefault="00F40ED1" w:rsidP="0026677F">
      <w:pPr>
        <w:spacing w:after="0" w:line="360" w:lineRule="auto"/>
        <w:ind w:firstLine="709"/>
        <w:jc w:val="both"/>
        <w:rPr>
          <w:rFonts w:ascii="Times New Roman" w:eastAsiaTheme="minorHAnsi" w:hAnsi="Times New Roman"/>
          <w:sz w:val="24"/>
          <w:szCs w:val="24"/>
        </w:rPr>
      </w:pPr>
      <w:r>
        <w:rPr>
          <w:rFonts w:ascii="Times New Roman" w:eastAsiaTheme="minorHAnsi" w:hAnsi="Times New Roman"/>
          <w:sz w:val="24"/>
          <w:szCs w:val="24"/>
        </w:rPr>
        <w:t>E</w:t>
      </w:r>
      <w:r w:rsidR="0026677F">
        <w:rPr>
          <w:rFonts w:ascii="Times New Roman" w:eastAsiaTheme="minorHAnsi" w:hAnsi="Times New Roman"/>
          <w:sz w:val="24"/>
          <w:szCs w:val="24"/>
        </w:rPr>
        <w:t xml:space="preserve">sclarece-se que </w:t>
      </w:r>
      <w:r w:rsidR="002353E1">
        <w:rPr>
          <w:rFonts w:ascii="Times New Roman" w:eastAsiaTheme="minorHAnsi" w:hAnsi="Times New Roman"/>
          <w:sz w:val="24"/>
          <w:szCs w:val="24"/>
        </w:rPr>
        <w:t xml:space="preserve">até o momento </w:t>
      </w:r>
      <w:r w:rsidR="0026677F">
        <w:rPr>
          <w:rFonts w:ascii="Times New Roman" w:eastAsiaTheme="minorHAnsi" w:hAnsi="Times New Roman"/>
          <w:sz w:val="24"/>
          <w:szCs w:val="24"/>
        </w:rPr>
        <w:t xml:space="preserve">não há </w:t>
      </w:r>
      <w:r>
        <w:rPr>
          <w:rFonts w:ascii="Times New Roman" w:eastAsiaTheme="minorHAnsi" w:hAnsi="Times New Roman"/>
          <w:sz w:val="24"/>
          <w:szCs w:val="24"/>
        </w:rPr>
        <w:t>qualquer</w:t>
      </w:r>
      <w:r w:rsidR="0026677F">
        <w:rPr>
          <w:rFonts w:ascii="Times New Roman" w:eastAsiaTheme="minorHAnsi" w:hAnsi="Times New Roman"/>
          <w:sz w:val="24"/>
          <w:szCs w:val="24"/>
        </w:rPr>
        <w:t xml:space="preserve"> recurso financeiro aprovado para o projeto, sendo</w:t>
      </w:r>
      <w:r>
        <w:rPr>
          <w:rFonts w:ascii="Times New Roman" w:eastAsiaTheme="minorHAnsi" w:hAnsi="Times New Roman"/>
          <w:sz w:val="24"/>
          <w:szCs w:val="24"/>
        </w:rPr>
        <w:t xml:space="preserve"> o mesmo </w:t>
      </w:r>
      <w:r w:rsidR="0026677F">
        <w:rPr>
          <w:rFonts w:ascii="Times New Roman" w:eastAsiaTheme="minorHAnsi" w:hAnsi="Times New Roman"/>
          <w:sz w:val="24"/>
          <w:szCs w:val="24"/>
        </w:rPr>
        <w:t>por meio de recursos próprios.</w:t>
      </w:r>
    </w:p>
    <w:p w14:paraId="5220614C" w14:textId="77777777" w:rsidR="008C1EDB" w:rsidRDefault="008C1EDB" w:rsidP="0026677F">
      <w:pPr>
        <w:spacing w:after="0" w:line="360" w:lineRule="auto"/>
        <w:jc w:val="both"/>
        <w:rPr>
          <w:rFonts w:ascii="Times New Roman" w:hAnsi="Times New Roman"/>
          <w:bCs/>
          <w:i/>
          <w:iCs/>
          <w:sz w:val="24"/>
          <w:szCs w:val="24"/>
        </w:rPr>
      </w:pPr>
    </w:p>
    <w:p w14:paraId="23AA75B6" w14:textId="10E5920B" w:rsidR="0026677F" w:rsidRPr="00F40ED1" w:rsidRDefault="0026677F" w:rsidP="0026677F">
      <w:pPr>
        <w:spacing w:after="0" w:line="360" w:lineRule="auto"/>
        <w:jc w:val="both"/>
        <w:rPr>
          <w:rFonts w:ascii="Times New Roman" w:hAnsi="Times New Roman"/>
          <w:bCs/>
          <w:i/>
          <w:iCs/>
          <w:sz w:val="24"/>
          <w:szCs w:val="24"/>
        </w:rPr>
      </w:pPr>
      <w:r w:rsidRPr="00ED49D4">
        <w:rPr>
          <w:rFonts w:ascii="Times New Roman" w:hAnsi="Times New Roman"/>
          <w:bCs/>
          <w:i/>
          <w:iCs/>
          <w:sz w:val="24"/>
          <w:szCs w:val="24"/>
        </w:rPr>
        <w:t>Disponibilidade efetiva de infraestrutura e de apoio técnico para o desenvolvimento do projeto</w:t>
      </w:r>
      <w:r w:rsidRPr="00F40ED1">
        <w:rPr>
          <w:rFonts w:ascii="Times New Roman" w:hAnsi="Times New Roman"/>
          <w:bCs/>
          <w:i/>
          <w:iCs/>
          <w:sz w:val="24"/>
          <w:szCs w:val="24"/>
        </w:rPr>
        <w:t xml:space="preserve"> </w:t>
      </w:r>
    </w:p>
    <w:p w14:paraId="5D729B8F" w14:textId="0407C50B" w:rsidR="0026677F" w:rsidRDefault="0026677F" w:rsidP="00882F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A equipe multidisciplinar e multicêntrica foi estabelecida a fim de garantir a eficiência e o pleno desenvolvimento do projeto. A pesquisa conta com o apoio </w:t>
      </w:r>
      <w:r w:rsidRPr="00EC41E7">
        <w:rPr>
          <w:rFonts w:ascii="Times New Roman" w:hAnsi="Times New Roman"/>
          <w:sz w:val="24"/>
          <w:szCs w:val="24"/>
        </w:rPr>
        <w:t xml:space="preserve">ambulatorial e clínico </w:t>
      </w:r>
      <w:r w:rsidR="00E13ED2">
        <w:rPr>
          <w:rFonts w:ascii="Times New Roman" w:hAnsi="Times New Roman"/>
          <w:sz w:val="24"/>
          <w:szCs w:val="24"/>
        </w:rPr>
        <w:t xml:space="preserve">da equipe de cirurgia bariátrica da clínica Giorgio Baretta e dos hospitais onde a </w:t>
      </w:r>
      <w:r w:rsidRPr="00EC41E7">
        <w:rPr>
          <w:rFonts w:ascii="Times New Roman" w:hAnsi="Times New Roman"/>
          <w:sz w:val="24"/>
          <w:szCs w:val="24"/>
        </w:rPr>
        <w:t xml:space="preserve"> </w:t>
      </w:r>
      <w:r w:rsidR="00E13ED2">
        <w:rPr>
          <w:rFonts w:ascii="Times New Roman" w:hAnsi="Times New Roman"/>
          <w:sz w:val="24"/>
          <w:szCs w:val="24"/>
        </w:rPr>
        <w:t xml:space="preserve">equipe atua na cidade de </w:t>
      </w:r>
      <w:r w:rsidRPr="00EC41E7">
        <w:rPr>
          <w:rFonts w:ascii="Times New Roman" w:hAnsi="Times New Roman"/>
          <w:sz w:val="24"/>
          <w:szCs w:val="24"/>
        </w:rPr>
        <w:t xml:space="preserve">Curitiba/PR, </w:t>
      </w:r>
      <w:r w:rsidR="00E13ED2">
        <w:rPr>
          <w:rFonts w:ascii="Times New Roman" w:hAnsi="Times New Roman"/>
          <w:sz w:val="24"/>
          <w:szCs w:val="24"/>
        </w:rPr>
        <w:t xml:space="preserve">como locais </w:t>
      </w:r>
      <w:r w:rsidRPr="00EC41E7">
        <w:rPr>
          <w:rFonts w:ascii="Times New Roman" w:hAnsi="Times New Roman"/>
          <w:sz w:val="24"/>
          <w:szCs w:val="24"/>
        </w:rPr>
        <w:t xml:space="preserve">base para </w:t>
      </w:r>
      <w:r w:rsidR="00E13ED2">
        <w:rPr>
          <w:rFonts w:ascii="Times New Roman" w:hAnsi="Times New Roman"/>
          <w:sz w:val="24"/>
          <w:szCs w:val="24"/>
        </w:rPr>
        <w:t>a coleta</w:t>
      </w:r>
      <w:r w:rsidR="000B56A5">
        <w:rPr>
          <w:rFonts w:ascii="Times New Roman" w:hAnsi="Times New Roman"/>
          <w:sz w:val="24"/>
          <w:szCs w:val="24"/>
        </w:rPr>
        <w:t xml:space="preserve"> de material e</w:t>
      </w:r>
      <w:r w:rsidR="00E13ED2">
        <w:rPr>
          <w:rFonts w:ascii="Times New Roman" w:hAnsi="Times New Roman"/>
          <w:sz w:val="24"/>
          <w:szCs w:val="24"/>
        </w:rPr>
        <w:t xml:space="preserve"> de resultados de exames laboratoriais, antropométricos</w:t>
      </w:r>
      <w:r w:rsidR="000B56A5">
        <w:rPr>
          <w:rFonts w:ascii="Times New Roman" w:hAnsi="Times New Roman"/>
          <w:sz w:val="24"/>
          <w:szCs w:val="24"/>
        </w:rPr>
        <w:t>, dietéticos</w:t>
      </w:r>
      <w:r w:rsidR="00E13ED2">
        <w:rPr>
          <w:rFonts w:ascii="Times New Roman" w:hAnsi="Times New Roman"/>
          <w:sz w:val="24"/>
          <w:szCs w:val="24"/>
        </w:rPr>
        <w:t xml:space="preserve">  e</w:t>
      </w:r>
      <w:r w:rsidR="000B56A5">
        <w:rPr>
          <w:rFonts w:ascii="Times New Roman" w:hAnsi="Times New Roman"/>
          <w:sz w:val="24"/>
          <w:szCs w:val="24"/>
        </w:rPr>
        <w:t>,</w:t>
      </w:r>
      <w:r w:rsidR="00E13ED2">
        <w:rPr>
          <w:rFonts w:ascii="Times New Roman" w:hAnsi="Times New Roman"/>
          <w:sz w:val="24"/>
          <w:szCs w:val="24"/>
        </w:rPr>
        <w:t xml:space="preserve"> para coleta de material para a coleta de análise </w:t>
      </w:r>
      <w:r w:rsidR="00882FA1" w:rsidRPr="008C0E49">
        <w:rPr>
          <w:rFonts w:ascii="Times New Roman" w:eastAsiaTheme="minorHAnsi" w:hAnsi="Times New Roman"/>
          <w:bCs/>
          <w:color w:val="000000"/>
          <w:sz w:val="24"/>
          <w:szCs w:val="24"/>
        </w:rPr>
        <w:t>histológica e imunohistoquímica</w:t>
      </w:r>
      <w:r>
        <w:rPr>
          <w:rFonts w:ascii="Times New Roman" w:hAnsi="Times New Roman"/>
          <w:sz w:val="24"/>
          <w:szCs w:val="24"/>
        </w:rPr>
        <w:t>, assim como</w:t>
      </w:r>
      <w:r w:rsidR="00882FA1">
        <w:rPr>
          <w:rFonts w:ascii="Times New Roman" w:hAnsi="Times New Roman"/>
          <w:sz w:val="24"/>
          <w:szCs w:val="24"/>
        </w:rPr>
        <w:t>,</w:t>
      </w:r>
      <w:r>
        <w:rPr>
          <w:rFonts w:ascii="Times New Roman" w:hAnsi="Times New Roman"/>
          <w:sz w:val="24"/>
          <w:szCs w:val="24"/>
        </w:rPr>
        <w:t xml:space="preserve"> o local de escolha para realização do convite para compor a população do estudo.</w:t>
      </w:r>
    </w:p>
    <w:p w14:paraId="10C6B1FE" w14:textId="02629D17" w:rsidR="0026677F" w:rsidRDefault="0026677F" w:rsidP="0026677F">
      <w:pPr>
        <w:spacing w:after="0" w:line="360" w:lineRule="auto"/>
        <w:ind w:firstLine="709"/>
        <w:jc w:val="both"/>
        <w:rPr>
          <w:rFonts w:ascii="Times New Roman" w:hAnsi="Times New Roman"/>
          <w:sz w:val="24"/>
          <w:szCs w:val="24"/>
        </w:rPr>
      </w:pPr>
      <w:r>
        <w:rPr>
          <w:rFonts w:ascii="Times New Roman" w:hAnsi="Times New Roman"/>
          <w:sz w:val="24"/>
          <w:szCs w:val="24"/>
        </w:rPr>
        <w:t xml:space="preserve">A equipe de pesquisadores do Departamento de Clínica Cirúrgica (UFPR) possui competências e especializações na área de cirurgia bariátrica, obesidade, nutrição e amplo conhecimento para avaliações antropométricas e aplicação de questionários dietéticos. Ademais, </w:t>
      </w:r>
      <w:r w:rsidR="00F40ED1">
        <w:rPr>
          <w:rFonts w:ascii="Times New Roman" w:hAnsi="Times New Roman"/>
          <w:sz w:val="24"/>
          <w:szCs w:val="24"/>
        </w:rPr>
        <w:t>a fim</w:t>
      </w:r>
      <w:r>
        <w:rPr>
          <w:rFonts w:ascii="Times New Roman" w:hAnsi="Times New Roman"/>
          <w:sz w:val="24"/>
          <w:szCs w:val="24"/>
        </w:rPr>
        <w:t xml:space="preserve"> de agregar resultados e pesquisar outras variáveis envolvidas, ampliou-se o trabalho clínico para análise de metabólitos e expressão gênica.</w:t>
      </w:r>
    </w:p>
    <w:p w14:paraId="31A7061C" w14:textId="77777777" w:rsidR="0026677F" w:rsidRDefault="0026677F" w:rsidP="0026677F">
      <w:pPr>
        <w:spacing w:after="0" w:line="360" w:lineRule="auto"/>
        <w:ind w:firstLine="709"/>
        <w:jc w:val="both"/>
        <w:rPr>
          <w:rFonts w:ascii="Times New Roman" w:hAnsi="Times New Roman"/>
          <w:sz w:val="24"/>
          <w:szCs w:val="24"/>
        </w:rPr>
      </w:pPr>
      <w:r>
        <w:rPr>
          <w:rFonts w:ascii="Times New Roman" w:hAnsi="Times New Roman"/>
          <w:sz w:val="24"/>
          <w:szCs w:val="24"/>
        </w:rPr>
        <w:t xml:space="preserve">Pesquisadores do Instituo de Pesquisa Pelé Pequeno Príncipe serão responsáveis pela separação das células mononucleares periféricas do sangue total dos indivíduos, pré e pós-operatório, e criopreservação dessas, haja vista a experiência nesse campo científico. A partir dessas células criopreservadas, pesquisadores da Universidade Estadual de Londrina (Prof. Mário Sérgio Mantovani) e da Faculdade de Medicina de </w:t>
      </w:r>
      <w:r>
        <w:rPr>
          <w:rFonts w:ascii="Times New Roman" w:hAnsi="Times New Roman"/>
          <w:sz w:val="24"/>
          <w:szCs w:val="24"/>
        </w:rPr>
        <w:lastRenderedPageBreak/>
        <w:t>Botucatu/UNESP farão a extração de RNA total, cDNA e RT-PCR para avaliação de genes e vias importantes nos processos fisiológicos e patológicos encontrados no decorrer do estudo. Assim, a discussão entre os grupos supracitados, no âmbito multidisciplinar, norteará a pesquisa e escolha das vias gênicas envolvidas nos processos.</w:t>
      </w:r>
    </w:p>
    <w:p w14:paraId="54AEA0A0" w14:textId="77777777" w:rsidR="00ED49D4" w:rsidRPr="001070DE" w:rsidRDefault="00ED49D4" w:rsidP="00ED49D4">
      <w:pPr>
        <w:pStyle w:val="Default"/>
        <w:spacing w:line="360" w:lineRule="auto"/>
        <w:ind w:firstLine="709"/>
        <w:jc w:val="both"/>
        <w:rPr>
          <w:rFonts w:ascii="Times New Roman" w:hAnsi="Times New Roman" w:cs="Times New Roman"/>
          <w:color w:val="auto"/>
        </w:rPr>
      </w:pPr>
      <w:r>
        <w:rPr>
          <w:rFonts w:ascii="Times New Roman" w:hAnsi="Times New Roman"/>
        </w:rPr>
        <w:t xml:space="preserve">Por fim, a pesquisa de metabólitos plasmáticos nos indivíduos (nos 3 tempos citados na metodologia) terá como objetivo investigar mudanças nos processos metabólicos, assim como confirmar achados no perfil de expressão gênica. Para tal, o </w:t>
      </w:r>
      <w:r w:rsidRPr="001B2B5F">
        <w:rPr>
          <w:rFonts w:ascii="Times New Roman" w:hAnsi="Times New Roman" w:cs="Times New Roman"/>
          <w:color w:val="auto"/>
        </w:rPr>
        <w:t>Prof. Dr. Fernando Cesar de Macedo Júnior</w:t>
      </w:r>
      <w:r>
        <w:rPr>
          <w:rFonts w:ascii="Times New Roman" w:hAnsi="Times New Roman" w:cs="Times New Roman"/>
          <w:color w:val="auto"/>
        </w:rPr>
        <w:t xml:space="preserve">, responsável pela Ressonância Magnética Nuclear (RMN) da Universidade Estadual de Londrina (UEL), em conjunto a pesquisadora Me. </w:t>
      </w:r>
      <w:r w:rsidRPr="001B2B5F">
        <w:rPr>
          <w:rFonts w:ascii="Times New Roman" w:hAnsi="Times New Roman" w:cs="Times New Roman"/>
          <w:color w:val="auto"/>
          <w:shd w:val="clear" w:color="auto" w:fill="FFFFFF"/>
        </w:rPr>
        <w:t>Fernanda Carla Henrique</w:t>
      </w:r>
      <w:r>
        <w:rPr>
          <w:rFonts w:ascii="Times New Roman" w:hAnsi="Times New Roman" w:cs="Times New Roman"/>
          <w:color w:val="auto"/>
          <w:shd w:val="clear" w:color="auto" w:fill="FFFFFF"/>
        </w:rPr>
        <w:t>, serão os responsáveis pela condução das análises e orientarão a análise de dados.</w:t>
      </w:r>
    </w:p>
    <w:p w14:paraId="4D7212A2" w14:textId="62300497" w:rsidR="0026677F" w:rsidRDefault="008C0E49" w:rsidP="0026677F">
      <w:pPr>
        <w:spacing w:after="0" w:line="360" w:lineRule="auto"/>
        <w:jc w:val="both"/>
        <w:rPr>
          <w:rFonts w:ascii="Times New Roman" w:hAnsi="Times New Roman"/>
          <w:b/>
          <w:sz w:val="24"/>
          <w:szCs w:val="24"/>
        </w:rPr>
      </w:pPr>
      <w:r>
        <w:rPr>
          <w:rFonts w:ascii="Times New Roman" w:hAnsi="Times New Roman"/>
          <w:b/>
          <w:sz w:val="24"/>
          <w:szCs w:val="24"/>
        </w:rPr>
        <w:t>XI</w:t>
      </w:r>
      <w:r w:rsidR="0026677F" w:rsidRPr="008C0E49">
        <w:rPr>
          <w:rFonts w:ascii="Times New Roman" w:hAnsi="Times New Roman"/>
          <w:b/>
          <w:sz w:val="24"/>
          <w:szCs w:val="24"/>
        </w:rPr>
        <w:t xml:space="preserve"> – </w:t>
      </w:r>
      <w:r>
        <w:rPr>
          <w:rFonts w:ascii="Times New Roman" w:hAnsi="Times New Roman"/>
          <w:b/>
          <w:sz w:val="24"/>
          <w:szCs w:val="24"/>
        </w:rPr>
        <w:t>Orçamento Detalhado</w:t>
      </w:r>
    </w:p>
    <w:tbl>
      <w:tblPr>
        <w:tblW w:w="8921" w:type="dxa"/>
        <w:tblInd w:w="5" w:type="dxa"/>
        <w:tblCellMar>
          <w:left w:w="70" w:type="dxa"/>
          <w:right w:w="70" w:type="dxa"/>
        </w:tblCellMar>
        <w:tblLook w:val="04A0" w:firstRow="1" w:lastRow="0" w:firstColumn="1" w:lastColumn="0" w:noHBand="0" w:noVBand="1"/>
      </w:tblPr>
      <w:tblGrid>
        <w:gridCol w:w="2258"/>
        <w:gridCol w:w="2835"/>
        <w:gridCol w:w="851"/>
        <w:gridCol w:w="1559"/>
        <w:gridCol w:w="1418"/>
      </w:tblGrid>
      <w:tr w:rsidR="002353E1" w:rsidRPr="002353E1" w14:paraId="1A6EB613" w14:textId="77777777" w:rsidTr="006C7A25">
        <w:trPr>
          <w:trHeight w:val="312"/>
        </w:trPr>
        <w:tc>
          <w:tcPr>
            <w:tcW w:w="2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C72F2"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Item</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1FB28A27"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xml:space="preserve">Classificação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F6AC4A6"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Uns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E06DCE9"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855B0DC" w14:textId="59FDE5B6"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xml:space="preserve">Total </w:t>
            </w:r>
          </w:p>
        </w:tc>
      </w:tr>
      <w:tr w:rsidR="002353E1" w:rsidRPr="002353E1" w14:paraId="4BBC4C31"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244BBBB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086C1F0A"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PAPELARIA</w:t>
            </w:r>
          </w:p>
        </w:tc>
        <w:tc>
          <w:tcPr>
            <w:tcW w:w="851" w:type="dxa"/>
            <w:tcBorders>
              <w:top w:val="nil"/>
              <w:left w:val="nil"/>
              <w:bottom w:val="single" w:sz="4" w:space="0" w:color="auto"/>
              <w:right w:val="single" w:sz="4" w:space="0" w:color="auto"/>
            </w:tcBorders>
            <w:shd w:val="clear" w:color="auto" w:fill="auto"/>
            <w:noWrap/>
            <w:vAlign w:val="bottom"/>
            <w:hideMark/>
          </w:tcPr>
          <w:p w14:paraId="36EF7CC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C92B656"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69C521"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0AC9B6AA"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11C3DF6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Questionário, TCLE, recados, fichas</w:t>
            </w:r>
          </w:p>
        </w:tc>
        <w:tc>
          <w:tcPr>
            <w:tcW w:w="2835" w:type="dxa"/>
            <w:tcBorders>
              <w:top w:val="nil"/>
              <w:left w:val="nil"/>
              <w:bottom w:val="single" w:sz="4" w:space="0" w:color="auto"/>
              <w:right w:val="single" w:sz="4" w:space="0" w:color="auto"/>
            </w:tcBorders>
            <w:shd w:val="clear" w:color="auto" w:fill="auto"/>
            <w:noWrap/>
            <w:vAlign w:val="bottom"/>
            <w:hideMark/>
          </w:tcPr>
          <w:p w14:paraId="225E1F9A"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0FEF1EBB"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1200</w:t>
            </w:r>
          </w:p>
        </w:tc>
        <w:tc>
          <w:tcPr>
            <w:tcW w:w="1559" w:type="dxa"/>
            <w:tcBorders>
              <w:top w:val="nil"/>
              <w:left w:val="nil"/>
              <w:bottom w:val="single" w:sz="4" w:space="0" w:color="auto"/>
              <w:right w:val="single" w:sz="4" w:space="0" w:color="auto"/>
            </w:tcBorders>
            <w:shd w:val="clear" w:color="auto" w:fill="auto"/>
            <w:noWrap/>
            <w:vAlign w:val="bottom"/>
            <w:hideMark/>
          </w:tcPr>
          <w:p w14:paraId="637A9FDB"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R$ 0,50</w:t>
            </w:r>
          </w:p>
        </w:tc>
        <w:tc>
          <w:tcPr>
            <w:tcW w:w="1418" w:type="dxa"/>
            <w:tcBorders>
              <w:top w:val="nil"/>
              <w:left w:val="nil"/>
              <w:bottom w:val="single" w:sz="4" w:space="0" w:color="auto"/>
              <w:right w:val="single" w:sz="4" w:space="0" w:color="auto"/>
            </w:tcBorders>
            <w:shd w:val="clear" w:color="auto" w:fill="auto"/>
            <w:noWrap/>
            <w:vAlign w:val="bottom"/>
            <w:hideMark/>
          </w:tcPr>
          <w:p w14:paraId="7253900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R$ 600,00</w:t>
            </w:r>
          </w:p>
        </w:tc>
      </w:tr>
      <w:tr w:rsidR="002353E1" w:rsidRPr="002353E1" w14:paraId="7856E38E"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777141F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4EFB9E81"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25FCA0B1"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7AD7A5E"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053C60B6"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2E5064E7"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66D000E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54BFE693"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xml:space="preserve">SEQUENCIAMENTO MICROBIOTA </w:t>
            </w:r>
          </w:p>
        </w:tc>
        <w:tc>
          <w:tcPr>
            <w:tcW w:w="851" w:type="dxa"/>
            <w:tcBorders>
              <w:top w:val="nil"/>
              <w:left w:val="nil"/>
              <w:bottom w:val="single" w:sz="4" w:space="0" w:color="auto"/>
              <w:right w:val="single" w:sz="4" w:space="0" w:color="auto"/>
            </w:tcBorders>
            <w:shd w:val="clear" w:color="auto" w:fill="auto"/>
            <w:noWrap/>
            <w:vAlign w:val="bottom"/>
            <w:hideMark/>
          </w:tcPr>
          <w:p w14:paraId="60FD7FE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781F927B"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6E437E4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642ACA8D"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5D3BB62D"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xml:space="preserve">PROBIOME </w:t>
            </w:r>
          </w:p>
        </w:tc>
        <w:tc>
          <w:tcPr>
            <w:tcW w:w="2835" w:type="dxa"/>
            <w:tcBorders>
              <w:top w:val="nil"/>
              <w:left w:val="nil"/>
              <w:bottom w:val="single" w:sz="4" w:space="0" w:color="auto"/>
              <w:right w:val="single" w:sz="4" w:space="0" w:color="auto"/>
            </w:tcBorders>
            <w:shd w:val="clear" w:color="auto" w:fill="auto"/>
            <w:noWrap/>
            <w:vAlign w:val="bottom"/>
            <w:hideMark/>
          </w:tcPr>
          <w:p w14:paraId="56C8C865"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6FBCA1AE"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30</w:t>
            </w:r>
          </w:p>
        </w:tc>
        <w:tc>
          <w:tcPr>
            <w:tcW w:w="1559" w:type="dxa"/>
            <w:tcBorders>
              <w:top w:val="nil"/>
              <w:left w:val="nil"/>
              <w:bottom w:val="single" w:sz="4" w:space="0" w:color="auto"/>
              <w:right w:val="single" w:sz="4" w:space="0" w:color="auto"/>
            </w:tcBorders>
            <w:shd w:val="clear" w:color="auto" w:fill="auto"/>
            <w:noWrap/>
            <w:vAlign w:val="bottom"/>
            <w:hideMark/>
          </w:tcPr>
          <w:p w14:paraId="32938BFE"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R$ 300,00</w:t>
            </w:r>
          </w:p>
        </w:tc>
        <w:tc>
          <w:tcPr>
            <w:tcW w:w="1418" w:type="dxa"/>
            <w:tcBorders>
              <w:top w:val="nil"/>
              <w:left w:val="nil"/>
              <w:bottom w:val="single" w:sz="4" w:space="0" w:color="auto"/>
              <w:right w:val="single" w:sz="4" w:space="0" w:color="auto"/>
            </w:tcBorders>
            <w:shd w:val="clear" w:color="auto" w:fill="auto"/>
            <w:noWrap/>
            <w:vAlign w:val="bottom"/>
            <w:hideMark/>
          </w:tcPr>
          <w:p w14:paraId="616E6BCF"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R$ 9.000,00</w:t>
            </w:r>
          </w:p>
        </w:tc>
      </w:tr>
      <w:tr w:rsidR="002353E1" w:rsidRPr="002353E1" w14:paraId="1A6C5AC8"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58A961B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75163877"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708113A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2DBF990"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6C01C19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530EC0DE"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49E362A1"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334B8844"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xml:space="preserve">METABONÔMICA </w:t>
            </w:r>
          </w:p>
        </w:tc>
        <w:tc>
          <w:tcPr>
            <w:tcW w:w="851" w:type="dxa"/>
            <w:tcBorders>
              <w:top w:val="nil"/>
              <w:left w:val="nil"/>
              <w:bottom w:val="single" w:sz="4" w:space="0" w:color="auto"/>
              <w:right w:val="single" w:sz="4" w:space="0" w:color="auto"/>
            </w:tcBorders>
            <w:shd w:val="clear" w:color="auto" w:fill="auto"/>
            <w:noWrap/>
            <w:vAlign w:val="bottom"/>
            <w:hideMark/>
          </w:tcPr>
          <w:p w14:paraId="73B76102"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D116E6E"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00C6509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1470EAF7"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7809E2D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xml:space="preserve">Tubo de coleta de sangue heparina </w:t>
            </w:r>
          </w:p>
        </w:tc>
        <w:tc>
          <w:tcPr>
            <w:tcW w:w="2835" w:type="dxa"/>
            <w:tcBorders>
              <w:top w:val="nil"/>
              <w:left w:val="nil"/>
              <w:bottom w:val="single" w:sz="4" w:space="0" w:color="auto"/>
              <w:right w:val="single" w:sz="4" w:space="0" w:color="auto"/>
            </w:tcBorders>
            <w:shd w:val="clear" w:color="auto" w:fill="auto"/>
            <w:noWrap/>
            <w:vAlign w:val="bottom"/>
            <w:hideMark/>
          </w:tcPr>
          <w:p w14:paraId="2E4FF70C"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4CC54FF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100</w:t>
            </w:r>
          </w:p>
        </w:tc>
        <w:tc>
          <w:tcPr>
            <w:tcW w:w="1559" w:type="dxa"/>
            <w:tcBorders>
              <w:top w:val="nil"/>
              <w:left w:val="nil"/>
              <w:bottom w:val="single" w:sz="4" w:space="0" w:color="auto"/>
              <w:right w:val="single" w:sz="4" w:space="0" w:color="auto"/>
            </w:tcBorders>
            <w:shd w:val="clear" w:color="auto" w:fill="auto"/>
            <w:noWrap/>
            <w:vAlign w:val="bottom"/>
            <w:hideMark/>
          </w:tcPr>
          <w:p w14:paraId="489990F2"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R$ 1,63</w:t>
            </w:r>
          </w:p>
        </w:tc>
        <w:tc>
          <w:tcPr>
            <w:tcW w:w="1418" w:type="dxa"/>
            <w:tcBorders>
              <w:top w:val="nil"/>
              <w:left w:val="nil"/>
              <w:bottom w:val="single" w:sz="4" w:space="0" w:color="auto"/>
              <w:right w:val="single" w:sz="4" w:space="0" w:color="auto"/>
            </w:tcBorders>
            <w:shd w:val="clear" w:color="auto" w:fill="auto"/>
            <w:noWrap/>
            <w:vAlign w:val="bottom"/>
            <w:hideMark/>
          </w:tcPr>
          <w:p w14:paraId="465A621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R$ 163,00</w:t>
            </w:r>
          </w:p>
        </w:tc>
      </w:tr>
      <w:tr w:rsidR="002353E1" w:rsidRPr="002353E1" w14:paraId="132C5D3D"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4AF2AF7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Tubos para RMN</w:t>
            </w:r>
          </w:p>
        </w:tc>
        <w:tc>
          <w:tcPr>
            <w:tcW w:w="2835" w:type="dxa"/>
            <w:tcBorders>
              <w:top w:val="nil"/>
              <w:left w:val="nil"/>
              <w:bottom w:val="single" w:sz="4" w:space="0" w:color="auto"/>
              <w:right w:val="single" w:sz="4" w:space="0" w:color="auto"/>
            </w:tcBorders>
            <w:shd w:val="clear" w:color="auto" w:fill="auto"/>
            <w:noWrap/>
            <w:vAlign w:val="bottom"/>
            <w:hideMark/>
          </w:tcPr>
          <w:p w14:paraId="5B4248BD"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18ED52B4"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5</w:t>
            </w:r>
          </w:p>
        </w:tc>
        <w:tc>
          <w:tcPr>
            <w:tcW w:w="1559" w:type="dxa"/>
            <w:tcBorders>
              <w:top w:val="nil"/>
              <w:left w:val="nil"/>
              <w:bottom w:val="single" w:sz="4" w:space="0" w:color="auto"/>
              <w:right w:val="single" w:sz="4" w:space="0" w:color="auto"/>
            </w:tcBorders>
            <w:shd w:val="clear" w:color="auto" w:fill="auto"/>
            <w:noWrap/>
            <w:vAlign w:val="bottom"/>
            <w:hideMark/>
          </w:tcPr>
          <w:p w14:paraId="638A8746"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R$ 30,00</w:t>
            </w:r>
          </w:p>
        </w:tc>
        <w:tc>
          <w:tcPr>
            <w:tcW w:w="1418" w:type="dxa"/>
            <w:tcBorders>
              <w:top w:val="nil"/>
              <w:left w:val="nil"/>
              <w:bottom w:val="single" w:sz="4" w:space="0" w:color="auto"/>
              <w:right w:val="single" w:sz="4" w:space="0" w:color="auto"/>
            </w:tcBorders>
            <w:shd w:val="clear" w:color="auto" w:fill="auto"/>
            <w:noWrap/>
            <w:vAlign w:val="bottom"/>
            <w:hideMark/>
          </w:tcPr>
          <w:p w14:paraId="547477FF"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R$ 150,00</w:t>
            </w:r>
          </w:p>
        </w:tc>
      </w:tr>
      <w:tr w:rsidR="002353E1" w:rsidRPr="002353E1" w14:paraId="69116BC4"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28019A5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Água deutarada (25G)</w:t>
            </w:r>
          </w:p>
        </w:tc>
        <w:tc>
          <w:tcPr>
            <w:tcW w:w="2835" w:type="dxa"/>
            <w:tcBorders>
              <w:top w:val="nil"/>
              <w:left w:val="nil"/>
              <w:bottom w:val="single" w:sz="4" w:space="0" w:color="auto"/>
              <w:right w:val="single" w:sz="4" w:space="0" w:color="auto"/>
            </w:tcBorders>
            <w:shd w:val="clear" w:color="auto" w:fill="auto"/>
            <w:noWrap/>
            <w:vAlign w:val="bottom"/>
            <w:hideMark/>
          </w:tcPr>
          <w:p w14:paraId="608AE9C0"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4C36450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w:t>
            </w:r>
          </w:p>
        </w:tc>
        <w:tc>
          <w:tcPr>
            <w:tcW w:w="1559" w:type="dxa"/>
            <w:tcBorders>
              <w:top w:val="nil"/>
              <w:left w:val="nil"/>
              <w:bottom w:val="single" w:sz="4" w:space="0" w:color="auto"/>
              <w:right w:val="single" w:sz="4" w:space="0" w:color="auto"/>
            </w:tcBorders>
            <w:shd w:val="clear" w:color="auto" w:fill="auto"/>
            <w:noWrap/>
            <w:vAlign w:val="bottom"/>
            <w:hideMark/>
          </w:tcPr>
          <w:p w14:paraId="590365C0"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R$ 186,00</w:t>
            </w:r>
          </w:p>
        </w:tc>
        <w:tc>
          <w:tcPr>
            <w:tcW w:w="1418" w:type="dxa"/>
            <w:tcBorders>
              <w:top w:val="nil"/>
              <w:left w:val="nil"/>
              <w:bottom w:val="single" w:sz="4" w:space="0" w:color="auto"/>
              <w:right w:val="single" w:sz="4" w:space="0" w:color="auto"/>
            </w:tcBorders>
            <w:shd w:val="clear" w:color="auto" w:fill="auto"/>
            <w:noWrap/>
            <w:vAlign w:val="bottom"/>
            <w:hideMark/>
          </w:tcPr>
          <w:p w14:paraId="72635DC6"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R$ 186,00</w:t>
            </w:r>
          </w:p>
        </w:tc>
      </w:tr>
      <w:tr w:rsidR="002353E1" w:rsidRPr="002353E1" w14:paraId="764E34F6"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5C601B56"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Microtubo centrifugação</w:t>
            </w:r>
          </w:p>
        </w:tc>
        <w:tc>
          <w:tcPr>
            <w:tcW w:w="2835" w:type="dxa"/>
            <w:tcBorders>
              <w:top w:val="nil"/>
              <w:left w:val="nil"/>
              <w:bottom w:val="single" w:sz="4" w:space="0" w:color="auto"/>
              <w:right w:val="single" w:sz="4" w:space="0" w:color="auto"/>
            </w:tcBorders>
            <w:shd w:val="clear" w:color="auto" w:fill="auto"/>
            <w:noWrap/>
            <w:vAlign w:val="bottom"/>
            <w:hideMark/>
          </w:tcPr>
          <w:p w14:paraId="6E05A9FA"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6A56BFB3"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100</w:t>
            </w:r>
          </w:p>
        </w:tc>
        <w:tc>
          <w:tcPr>
            <w:tcW w:w="1559" w:type="dxa"/>
            <w:tcBorders>
              <w:top w:val="nil"/>
              <w:left w:val="nil"/>
              <w:bottom w:val="single" w:sz="4" w:space="0" w:color="auto"/>
              <w:right w:val="single" w:sz="4" w:space="0" w:color="auto"/>
            </w:tcBorders>
            <w:shd w:val="clear" w:color="auto" w:fill="auto"/>
            <w:noWrap/>
            <w:vAlign w:val="bottom"/>
            <w:hideMark/>
          </w:tcPr>
          <w:p w14:paraId="1D0514D0"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R$ 0,69</w:t>
            </w:r>
          </w:p>
        </w:tc>
        <w:tc>
          <w:tcPr>
            <w:tcW w:w="1418" w:type="dxa"/>
            <w:tcBorders>
              <w:top w:val="nil"/>
              <w:left w:val="nil"/>
              <w:bottom w:val="single" w:sz="4" w:space="0" w:color="auto"/>
              <w:right w:val="single" w:sz="4" w:space="0" w:color="auto"/>
            </w:tcBorders>
            <w:shd w:val="clear" w:color="auto" w:fill="auto"/>
            <w:noWrap/>
            <w:vAlign w:val="bottom"/>
            <w:hideMark/>
          </w:tcPr>
          <w:p w14:paraId="66FC40C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R$ 68,50</w:t>
            </w:r>
          </w:p>
        </w:tc>
      </w:tr>
      <w:tr w:rsidR="002353E1" w:rsidRPr="002353E1" w14:paraId="2EFFFC70"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3152A852"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4B101B71"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43F9AD1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C7252E6"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28E331F3"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6AF3E98B"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2D842144"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40FCF99B"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HISTOLOGIA</w:t>
            </w:r>
          </w:p>
        </w:tc>
        <w:tc>
          <w:tcPr>
            <w:tcW w:w="851" w:type="dxa"/>
            <w:tcBorders>
              <w:top w:val="nil"/>
              <w:left w:val="nil"/>
              <w:bottom w:val="single" w:sz="4" w:space="0" w:color="auto"/>
              <w:right w:val="single" w:sz="4" w:space="0" w:color="auto"/>
            </w:tcBorders>
            <w:shd w:val="clear" w:color="auto" w:fill="auto"/>
            <w:noWrap/>
            <w:vAlign w:val="bottom"/>
            <w:hideMark/>
          </w:tcPr>
          <w:p w14:paraId="4400893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39D2858"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F21B39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0ECDA8B6"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2A53681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Paraformaldeído</w:t>
            </w:r>
          </w:p>
        </w:tc>
        <w:tc>
          <w:tcPr>
            <w:tcW w:w="2835" w:type="dxa"/>
            <w:tcBorders>
              <w:top w:val="nil"/>
              <w:left w:val="nil"/>
              <w:bottom w:val="single" w:sz="4" w:space="0" w:color="auto"/>
              <w:right w:val="single" w:sz="4" w:space="0" w:color="auto"/>
            </w:tcBorders>
            <w:shd w:val="clear" w:color="auto" w:fill="auto"/>
            <w:noWrap/>
            <w:vAlign w:val="bottom"/>
            <w:hideMark/>
          </w:tcPr>
          <w:p w14:paraId="5CCD1817"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43220D1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w:t>
            </w:r>
          </w:p>
        </w:tc>
        <w:tc>
          <w:tcPr>
            <w:tcW w:w="1559" w:type="dxa"/>
            <w:tcBorders>
              <w:top w:val="nil"/>
              <w:left w:val="nil"/>
              <w:bottom w:val="single" w:sz="4" w:space="0" w:color="auto"/>
              <w:right w:val="single" w:sz="4" w:space="0" w:color="auto"/>
            </w:tcBorders>
            <w:shd w:val="clear" w:color="auto" w:fill="auto"/>
            <w:noWrap/>
            <w:vAlign w:val="bottom"/>
            <w:hideMark/>
          </w:tcPr>
          <w:p w14:paraId="0C5DD473"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R$ 189,00</w:t>
            </w:r>
          </w:p>
        </w:tc>
        <w:tc>
          <w:tcPr>
            <w:tcW w:w="1418" w:type="dxa"/>
            <w:tcBorders>
              <w:top w:val="nil"/>
              <w:left w:val="nil"/>
              <w:bottom w:val="single" w:sz="4" w:space="0" w:color="auto"/>
              <w:right w:val="single" w:sz="4" w:space="0" w:color="auto"/>
            </w:tcBorders>
            <w:shd w:val="clear" w:color="auto" w:fill="auto"/>
            <w:noWrap/>
            <w:vAlign w:val="bottom"/>
            <w:hideMark/>
          </w:tcPr>
          <w:p w14:paraId="06ABFB2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R$ 189,00</w:t>
            </w:r>
          </w:p>
        </w:tc>
      </w:tr>
      <w:tr w:rsidR="002353E1" w:rsidRPr="002353E1" w14:paraId="077B1A1A"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02CDF66F" w14:textId="1DAC6559" w:rsidR="002353E1" w:rsidRPr="00050B8A" w:rsidRDefault="00050B8A"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Lâminas</w:t>
            </w:r>
          </w:p>
        </w:tc>
        <w:tc>
          <w:tcPr>
            <w:tcW w:w="2835" w:type="dxa"/>
            <w:tcBorders>
              <w:top w:val="nil"/>
              <w:left w:val="nil"/>
              <w:bottom w:val="single" w:sz="4" w:space="0" w:color="auto"/>
              <w:right w:val="single" w:sz="4" w:space="0" w:color="auto"/>
            </w:tcBorders>
            <w:shd w:val="clear" w:color="auto" w:fill="auto"/>
            <w:noWrap/>
            <w:vAlign w:val="bottom"/>
            <w:hideMark/>
          </w:tcPr>
          <w:p w14:paraId="3273A929"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1A2D6384"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100</w:t>
            </w:r>
          </w:p>
        </w:tc>
        <w:tc>
          <w:tcPr>
            <w:tcW w:w="1559" w:type="dxa"/>
            <w:tcBorders>
              <w:top w:val="nil"/>
              <w:left w:val="nil"/>
              <w:bottom w:val="single" w:sz="4" w:space="0" w:color="auto"/>
              <w:right w:val="single" w:sz="4" w:space="0" w:color="auto"/>
            </w:tcBorders>
            <w:shd w:val="clear" w:color="auto" w:fill="auto"/>
            <w:noWrap/>
            <w:vAlign w:val="bottom"/>
            <w:hideMark/>
          </w:tcPr>
          <w:p w14:paraId="5A4F6C5C"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R$ 0,89</w:t>
            </w:r>
          </w:p>
        </w:tc>
        <w:tc>
          <w:tcPr>
            <w:tcW w:w="1418" w:type="dxa"/>
            <w:tcBorders>
              <w:top w:val="nil"/>
              <w:left w:val="nil"/>
              <w:bottom w:val="single" w:sz="4" w:space="0" w:color="auto"/>
              <w:right w:val="single" w:sz="4" w:space="0" w:color="auto"/>
            </w:tcBorders>
            <w:shd w:val="clear" w:color="auto" w:fill="auto"/>
            <w:noWrap/>
            <w:vAlign w:val="bottom"/>
            <w:hideMark/>
          </w:tcPr>
          <w:p w14:paraId="33FCE21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R$ 89,00</w:t>
            </w:r>
          </w:p>
        </w:tc>
      </w:tr>
      <w:tr w:rsidR="002353E1" w:rsidRPr="002353E1" w14:paraId="2767D5FB"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18A50754" w14:textId="0E66EEFE" w:rsidR="002353E1" w:rsidRPr="00050B8A" w:rsidRDefault="00050B8A"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Lamínulas</w:t>
            </w:r>
          </w:p>
        </w:tc>
        <w:tc>
          <w:tcPr>
            <w:tcW w:w="2835" w:type="dxa"/>
            <w:tcBorders>
              <w:top w:val="nil"/>
              <w:left w:val="nil"/>
              <w:bottom w:val="single" w:sz="4" w:space="0" w:color="auto"/>
              <w:right w:val="single" w:sz="4" w:space="0" w:color="auto"/>
            </w:tcBorders>
            <w:shd w:val="clear" w:color="auto" w:fill="auto"/>
            <w:noWrap/>
            <w:vAlign w:val="bottom"/>
            <w:hideMark/>
          </w:tcPr>
          <w:p w14:paraId="0E16D79E"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1D5A816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250</w:t>
            </w:r>
          </w:p>
        </w:tc>
        <w:tc>
          <w:tcPr>
            <w:tcW w:w="1559" w:type="dxa"/>
            <w:tcBorders>
              <w:top w:val="nil"/>
              <w:left w:val="nil"/>
              <w:bottom w:val="single" w:sz="4" w:space="0" w:color="auto"/>
              <w:right w:val="single" w:sz="4" w:space="0" w:color="auto"/>
            </w:tcBorders>
            <w:shd w:val="clear" w:color="auto" w:fill="auto"/>
            <w:noWrap/>
            <w:vAlign w:val="bottom"/>
            <w:hideMark/>
          </w:tcPr>
          <w:p w14:paraId="3423C87A"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R$ 0,30</w:t>
            </w:r>
          </w:p>
        </w:tc>
        <w:tc>
          <w:tcPr>
            <w:tcW w:w="1418" w:type="dxa"/>
            <w:tcBorders>
              <w:top w:val="nil"/>
              <w:left w:val="nil"/>
              <w:bottom w:val="single" w:sz="4" w:space="0" w:color="auto"/>
              <w:right w:val="single" w:sz="4" w:space="0" w:color="auto"/>
            </w:tcBorders>
            <w:shd w:val="clear" w:color="auto" w:fill="auto"/>
            <w:noWrap/>
            <w:vAlign w:val="bottom"/>
            <w:hideMark/>
          </w:tcPr>
          <w:p w14:paraId="5BCECBA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R$ 75,00</w:t>
            </w:r>
          </w:p>
        </w:tc>
      </w:tr>
      <w:tr w:rsidR="002353E1" w:rsidRPr="002353E1" w14:paraId="234C35FF"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5588D1E1"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7CE87A74"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7DAEAC8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311E732B"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834F94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4436AABC"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3DC02E6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10C14385" w14:textId="20BF015D"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ANÁLISE MICROBIOTA FISH</w:t>
            </w:r>
          </w:p>
        </w:tc>
        <w:tc>
          <w:tcPr>
            <w:tcW w:w="851" w:type="dxa"/>
            <w:tcBorders>
              <w:top w:val="nil"/>
              <w:left w:val="nil"/>
              <w:bottom w:val="single" w:sz="4" w:space="0" w:color="auto"/>
              <w:right w:val="single" w:sz="4" w:space="0" w:color="auto"/>
            </w:tcBorders>
            <w:shd w:val="clear" w:color="auto" w:fill="auto"/>
            <w:noWrap/>
            <w:vAlign w:val="bottom"/>
            <w:hideMark/>
          </w:tcPr>
          <w:p w14:paraId="614802D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2A18417"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2955309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5FD0CA82"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0040D4E1"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Marcadores</w:t>
            </w:r>
          </w:p>
        </w:tc>
        <w:tc>
          <w:tcPr>
            <w:tcW w:w="2835" w:type="dxa"/>
            <w:tcBorders>
              <w:top w:val="nil"/>
              <w:left w:val="nil"/>
              <w:bottom w:val="single" w:sz="4" w:space="0" w:color="auto"/>
              <w:right w:val="single" w:sz="4" w:space="0" w:color="auto"/>
            </w:tcBorders>
            <w:shd w:val="clear" w:color="auto" w:fill="auto"/>
            <w:noWrap/>
            <w:vAlign w:val="bottom"/>
            <w:hideMark/>
          </w:tcPr>
          <w:p w14:paraId="52336267"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1852D8C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10</w:t>
            </w:r>
          </w:p>
        </w:tc>
        <w:tc>
          <w:tcPr>
            <w:tcW w:w="1559" w:type="dxa"/>
            <w:tcBorders>
              <w:top w:val="nil"/>
              <w:left w:val="nil"/>
              <w:bottom w:val="single" w:sz="4" w:space="0" w:color="auto"/>
              <w:right w:val="single" w:sz="4" w:space="0" w:color="auto"/>
            </w:tcBorders>
            <w:shd w:val="clear" w:color="auto" w:fill="auto"/>
            <w:noWrap/>
            <w:vAlign w:val="bottom"/>
            <w:hideMark/>
          </w:tcPr>
          <w:p w14:paraId="3D52CD24"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R$ 95,00</w:t>
            </w:r>
          </w:p>
        </w:tc>
        <w:tc>
          <w:tcPr>
            <w:tcW w:w="1418" w:type="dxa"/>
            <w:tcBorders>
              <w:top w:val="nil"/>
              <w:left w:val="nil"/>
              <w:bottom w:val="single" w:sz="4" w:space="0" w:color="auto"/>
              <w:right w:val="single" w:sz="4" w:space="0" w:color="auto"/>
            </w:tcBorders>
            <w:shd w:val="clear" w:color="auto" w:fill="auto"/>
            <w:noWrap/>
            <w:vAlign w:val="bottom"/>
            <w:hideMark/>
          </w:tcPr>
          <w:p w14:paraId="2C94B42C"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R$ 950,00</w:t>
            </w:r>
          </w:p>
        </w:tc>
      </w:tr>
      <w:tr w:rsidR="002353E1" w:rsidRPr="002353E1" w14:paraId="56550287"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67F5C4D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5A8DC10D"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0B33F21B"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2DBBC3D"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22D1667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3635EE30"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164ED554"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695ABAA6" w14:textId="77777777" w:rsidR="002353E1" w:rsidRPr="006C7A25" w:rsidRDefault="002353E1"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LEITE FERMENTADO</w:t>
            </w:r>
          </w:p>
        </w:tc>
        <w:tc>
          <w:tcPr>
            <w:tcW w:w="851" w:type="dxa"/>
            <w:tcBorders>
              <w:top w:val="nil"/>
              <w:left w:val="nil"/>
              <w:bottom w:val="single" w:sz="4" w:space="0" w:color="auto"/>
              <w:right w:val="single" w:sz="4" w:space="0" w:color="auto"/>
            </w:tcBorders>
            <w:shd w:val="clear" w:color="auto" w:fill="auto"/>
            <w:noWrap/>
            <w:vAlign w:val="bottom"/>
            <w:hideMark/>
          </w:tcPr>
          <w:p w14:paraId="58B768E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40C775"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307CF0"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2353E1" w14:paraId="3CDE314D"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4DFF6999"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Plástico - embalagem</w:t>
            </w:r>
          </w:p>
        </w:tc>
        <w:tc>
          <w:tcPr>
            <w:tcW w:w="2835" w:type="dxa"/>
            <w:tcBorders>
              <w:top w:val="nil"/>
              <w:left w:val="nil"/>
              <w:bottom w:val="single" w:sz="4" w:space="0" w:color="auto"/>
              <w:right w:val="single" w:sz="4" w:space="0" w:color="auto"/>
            </w:tcBorders>
            <w:shd w:val="clear" w:color="auto" w:fill="auto"/>
            <w:noWrap/>
            <w:vAlign w:val="bottom"/>
            <w:hideMark/>
          </w:tcPr>
          <w:p w14:paraId="5A82FB55"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6DF0C32B"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1000</w:t>
            </w:r>
          </w:p>
        </w:tc>
        <w:tc>
          <w:tcPr>
            <w:tcW w:w="1559" w:type="dxa"/>
            <w:tcBorders>
              <w:top w:val="nil"/>
              <w:left w:val="nil"/>
              <w:bottom w:val="single" w:sz="4" w:space="0" w:color="auto"/>
              <w:right w:val="single" w:sz="4" w:space="0" w:color="auto"/>
            </w:tcBorders>
            <w:shd w:val="clear" w:color="auto" w:fill="auto"/>
            <w:noWrap/>
            <w:vAlign w:val="bottom"/>
            <w:hideMark/>
          </w:tcPr>
          <w:p w14:paraId="487C39EA"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R$ 0,50</w:t>
            </w:r>
          </w:p>
        </w:tc>
        <w:tc>
          <w:tcPr>
            <w:tcW w:w="1418" w:type="dxa"/>
            <w:tcBorders>
              <w:top w:val="nil"/>
              <w:left w:val="nil"/>
              <w:bottom w:val="single" w:sz="4" w:space="0" w:color="auto"/>
              <w:right w:val="single" w:sz="4" w:space="0" w:color="auto"/>
            </w:tcBorders>
            <w:shd w:val="clear" w:color="auto" w:fill="auto"/>
            <w:noWrap/>
            <w:vAlign w:val="bottom"/>
            <w:hideMark/>
          </w:tcPr>
          <w:p w14:paraId="60C6920F"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R$ 500,00</w:t>
            </w:r>
          </w:p>
        </w:tc>
      </w:tr>
      <w:tr w:rsidR="002353E1" w:rsidRPr="002353E1" w14:paraId="3E11613F"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3316275F"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Leite e stevia</w:t>
            </w:r>
          </w:p>
        </w:tc>
        <w:tc>
          <w:tcPr>
            <w:tcW w:w="2835" w:type="dxa"/>
            <w:tcBorders>
              <w:top w:val="nil"/>
              <w:left w:val="nil"/>
              <w:bottom w:val="single" w:sz="4" w:space="0" w:color="auto"/>
              <w:right w:val="single" w:sz="4" w:space="0" w:color="auto"/>
            </w:tcBorders>
            <w:shd w:val="clear" w:color="auto" w:fill="auto"/>
            <w:noWrap/>
            <w:vAlign w:val="bottom"/>
            <w:hideMark/>
          </w:tcPr>
          <w:p w14:paraId="73F13D8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08D251F7"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500</w:t>
            </w:r>
          </w:p>
        </w:tc>
        <w:tc>
          <w:tcPr>
            <w:tcW w:w="1559" w:type="dxa"/>
            <w:tcBorders>
              <w:top w:val="nil"/>
              <w:left w:val="nil"/>
              <w:bottom w:val="single" w:sz="4" w:space="0" w:color="auto"/>
              <w:right w:val="single" w:sz="4" w:space="0" w:color="auto"/>
            </w:tcBorders>
            <w:shd w:val="clear" w:color="auto" w:fill="auto"/>
            <w:noWrap/>
            <w:vAlign w:val="bottom"/>
            <w:hideMark/>
          </w:tcPr>
          <w:p w14:paraId="079F3631"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R$ 1,00</w:t>
            </w:r>
          </w:p>
        </w:tc>
        <w:tc>
          <w:tcPr>
            <w:tcW w:w="1418" w:type="dxa"/>
            <w:tcBorders>
              <w:top w:val="nil"/>
              <w:left w:val="nil"/>
              <w:bottom w:val="single" w:sz="4" w:space="0" w:color="auto"/>
              <w:right w:val="single" w:sz="4" w:space="0" w:color="auto"/>
            </w:tcBorders>
            <w:shd w:val="clear" w:color="auto" w:fill="auto"/>
            <w:noWrap/>
            <w:vAlign w:val="bottom"/>
            <w:hideMark/>
          </w:tcPr>
          <w:p w14:paraId="01EEB7E4"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R$ 500,00</w:t>
            </w:r>
          </w:p>
        </w:tc>
      </w:tr>
      <w:tr w:rsidR="002353E1" w:rsidRPr="002353E1" w14:paraId="4B13F784"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3BCC894D"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2835" w:type="dxa"/>
            <w:tcBorders>
              <w:top w:val="nil"/>
              <w:left w:val="nil"/>
              <w:bottom w:val="single" w:sz="4" w:space="0" w:color="auto"/>
              <w:right w:val="single" w:sz="4" w:space="0" w:color="auto"/>
            </w:tcBorders>
            <w:shd w:val="clear" w:color="auto" w:fill="auto"/>
            <w:noWrap/>
            <w:vAlign w:val="bottom"/>
            <w:hideMark/>
          </w:tcPr>
          <w:p w14:paraId="30BC3088"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3E9E97EA"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536C2EC"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w:t>
            </w:r>
          </w:p>
        </w:tc>
        <w:tc>
          <w:tcPr>
            <w:tcW w:w="1418" w:type="dxa"/>
            <w:tcBorders>
              <w:top w:val="nil"/>
              <w:left w:val="nil"/>
              <w:bottom w:val="single" w:sz="4" w:space="0" w:color="auto"/>
              <w:right w:val="single" w:sz="4" w:space="0" w:color="auto"/>
            </w:tcBorders>
            <w:shd w:val="clear" w:color="auto" w:fill="auto"/>
            <w:noWrap/>
            <w:vAlign w:val="bottom"/>
            <w:hideMark/>
          </w:tcPr>
          <w:p w14:paraId="00E0CC8D"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r>
      <w:tr w:rsidR="002353E1" w:rsidRPr="00050B8A" w14:paraId="1BD6FF64" w14:textId="77777777" w:rsidTr="006C7A25">
        <w:trPr>
          <w:trHeight w:val="312"/>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14:paraId="580B68EE"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lastRenderedPageBreak/>
              <w:t> </w:t>
            </w:r>
          </w:p>
        </w:tc>
        <w:tc>
          <w:tcPr>
            <w:tcW w:w="2835" w:type="dxa"/>
            <w:tcBorders>
              <w:top w:val="nil"/>
              <w:left w:val="nil"/>
              <w:bottom w:val="single" w:sz="4" w:space="0" w:color="auto"/>
              <w:right w:val="single" w:sz="4" w:space="0" w:color="auto"/>
            </w:tcBorders>
            <w:shd w:val="clear" w:color="auto" w:fill="auto"/>
            <w:noWrap/>
            <w:vAlign w:val="bottom"/>
            <w:hideMark/>
          </w:tcPr>
          <w:p w14:paraId="48C55FEE"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851" w:type="dxa"/>
            <w:tcBorders>
              <w:top w:val="nil"/>
              <w:left w:val="nil"/>
              <w:bottom w:val="single" w:sz="4" w:space="0" w:color="auto"/>
              <w:right w:val="single" w:sz="4" w:space="0" w:color="auto"/>
            </w:tcBorders>
            <w:shd w:val="clear" w:color="auto" w:fill="auto"/>
            <w:noWrap/>
            <w:vAlign w:val="bottom"/>
            <w:hideMark/>
          </w:tcPr>
          <w:p w14:paraId="56FE15C3" w14:textId="77777777" w:rsidR="002353E1" w:rsidRPr="00050B8A" w:rsidRDefault="002353E1" w:rsidP="002353E1">
            <w:pPr>
              <w:spacing w:after="0" w:line="240" w:lineRule="auto"/>
              <w:jc w:val="center"/>
              <w:rPr>
                <w:rFonts w:ascii="Times New Roman" w:eastAsia="Times New Roman" w:hAnsi="Times New Roman"/>
                <w:color w:val="000000"/>
                <w:lang w:eastAsia="pt-BR"/>
              </w:rPr>
            </w:pPr>
            <w:r w:rsidRPr="00050B8A">
              <w:rPr>
                <w:rFonts w:ascii="Times New Roman" w:eastAsia="Times New Roman" w:hAnsi="Times New Roman"/>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C95ADAF" w14:textId="77777777" w:rsidR="002353E1" w:rsidRPr="00050B8A" w:rsidRDefault="002353E1" w:rsidP="002353E1">
            <w:pPr>
              <w:spacing w:after="0" w:line="240" w:lineRule="auto"/>
              <w:jc w:val="center"/>
              <w:rPr>
                <w:rFonts w:ascii="Times New Roman" w:eastAsia="Times New Roman" w:hAnsi="Times New Roman"/>
                <w:b/>
                <w:bCs/>
                <w:color w:val="000000"/>
                <w:lang w:eastAsia="pt-BR"/>
              </w:rPr>
            </w:pPr>
            <w:r w:rsidRPr="00050B8A">
              <w:rPr>
                <w:rFonts w:ascii="Times New Roman" w:eastAsia="Times New Roman" w:hAnsi="Times New Roman"/>
                <w:b/>
                <w:bCs/>
                <w:color w:val="000000"/>
                <w:lang w:eastAsia="pt-BR"/>
              </w:rPr>
              <w:t xml:space="preserve">TOTAL </w:t>
            </w:r>
          </w:p>
        </w:tc>
        <w:tc>
          <w:tcPr>
            <w:tcW w:w="1418" w:type="dxa"/>
            <w:tcBorders>
              <w:top w:val="nil"/>
              <w:left w:val="nil"/>
              <w:bottom w:val="single" w:sz="4" w:space="0" w:color="auto"/>
              <w:right w:val="single" w:sz="4" w:space="0" w:color="auto"/>
            </w:tcBorders>
            <w:shd w:val="clear" w:color="auto" w:fill="auto"/>
            <w:noWrap/>
            <w:vAlign w:val="bottom"/>
            <w:hideMark/>
          </w:tcPr>
          <w:p w14:paraId="4534F63B" w14:textId="057B3969" w:rsidR="002353E1" w:rsidRPr="006C7A25" w:rsidRDefault="00050B8A" w:rsidP="002353E1">
            <w:pPr>
              <w:spacing w:after="0" w:line="240" w:lineRule="auto"/>
              <w:jc w:val="center"/>
              <w:rPr>
                <w:rFonts w:ascii="Times New Roman" w:eastAsia="Times New Roman" w:hAnsi="Times New Roman"/>
                <w:b/>
                <w:bCs/>
                <w:color w:val="000000"/>
                <w:lang w:eastAsia="pt-BR"/>
              </w:rPr>
            </w:pPr>
            <w:r w:rsidRPr="006C7A25">
              <w:rPr>
                <w:rFonts w:ascii="Times New Roman" w:eastAsia="Times New Roman" w:hAnsi="Times New Roman"/>
                <w:b/>
                <w:bCs/>
                <w:color w:val="000000"/>
                <w:lang w:eastAsia="pt-BR"/>
              </w:rPr>
              <w:t xml:space="preserve">R$ </w:t>
            </w:r>
            <w:r w:rsidR="0066031E">
              <w:rPr>
                <w:rFonts w:ascii="Times New Roman" w:eastAsia="Times New Roman" w:hAnsi="Times New Roman"/>
                <w:b/>
                <w:bCs/>
                <w:color w:val="000000"/>
                <w:lang w:eastAsia="pt-BR"/>
              </w:rPr>
              <w:t>12.470,00</w:t>
            </w:r>
          </w:p>
        </w:tc>
      </w:tr>
    </w:tbl>
    <w:p w14:paraId="4E3286B7" w14:textId="77777777" w:rsidR="008C1EDB" w:rsidRDefault="008C1EDB" w:rsidP="0026677F">
      <w:pPr>
        <w:spacing w:after="0" w:line="360" w:lineRule="auto"/>
        <w:jc w:val="both"/>
        <w:rPr>
          <w:rFonts w:ascii="Times New Roman" w:hAnsi="Times New Roman"/>
          <w:b/>
          <w:sz w:val="24"/>
          <w:szCs w:val="24"/>
        </w:rPr>
      </w:pPr>
    </w:p>
    <w:p w14:paraId="63E9EE31" w14:textId="2B2D6674" w:rsidR="00BA74E0" w:rsidRPr="008C0E49" w:rsidRDefault="00BA74E0">
      <w:pPr>
        <w:rPr>
          <w:rFonts w:ascii="Times New Roman" w:hAnsi="Times New Roman"/>
          <w:b/>
          <w:bCs/>
          <w:sz w:val="24"/>
          <w:szCs w:val="24"/>
          <w:lang w:val="en-US"/>
        </w:rPr>
      </w:pPr>
      <w:r w:rsidRPr="008C0E49">
        <w:rPr>
          <w:rFonts w:ascii="Times New Roman" w:hAnsi="Times New Roman"/>
          <w:b/>
          <w:bCs/>
          <w:sz w:val="24"/>
          <w:szCs w:val="24"/>
          <w:lang w:val="en-US"/>
        </w:rPr>
        <w:t>REFERÊNCIAS</w:t>
      </w:r>
    </w:p>
    <w:p w14:paraId="12CEAE31" w14:textId="51492086" w:rsidR="00102994" w:rsidRDefault="00102994" w:rsidP="00EE7F55">
      <w:pPr>
        <w:autoSpaceDE w:val="0"/>
        <w:autoSpaceDN w:val="0"/>
        <w:adjustRightInd w:val="0"/>
        <w:spacing w:after="0" w:line="240" w:lineRule="auto"/>
        <w:jc w:val="both"/>
        <w:rPr>
          <w:rFonts w:ascii="Times New Roman" w:hAnsi="Times New Roman"/>
          <w:sz w:val="24"/>
          <w:szCs w:val="24"/>
        </w:rPr>
      </w:pPr>
      <w:r w:rsidRPr="002D0A42">
        <w:rPr>
          <w:rFonts w:ascii="Times New Roman" w:hAnsi="Times New Roman"/>
          <w:sz w:val="24"/>
          <w:szCs w:val="24"/>
          <w:lang w:val="en-US"/>
        </w:rPr>
        <w:t xml:space="preserve">Abant Izzet Baysal University, Bolu Health School, Department of Nursing Turkish, Bolu, Turkey, 2016. </w:t>
      </w:r>
      <w:r w:rsidRPr="0044345F">
        <w:rPr>
          <w:rFonts w:ascii="Times New Roman" w:hAnsi="Times New Roman"/>
          <w:sz w:val="24"/>
          <w:szCs w:val="24"/>
        </w:rPr>
        <w:t xml:space="preserve">Disponível em: </w:t>
      </w:r>
      <w:hyperlink r:id="rId8" w:history="1">
        <w:r w:rsidR="00FE4B6C" w:rsidRPr="00C05F25">
          <w:rPr>
            <w:rStyle w:val="Hyperlink"/>
            <w:rFonts w:ascii="Times New Roman" w:hAnsi="Times New Roman"/>
            <w:sz w:val="24"/>
            <w:szCs w:val="24"/>
          </w:rPr>
          <w:t>http://cdn.intechopen.com/pdfs-wm/46082.pdf Acesso em 01 ago.2019</w:t>
        </w:r>
      </w:hyperlink>
      <w:r w:rsidRPr="0044345F">
        <w:rPr>
          <w:rFonts w:ascii="Times New Roman" w:hAnsi="Times New Roman"/>
          <w:sz w:val="24"/>
          <w:szCs w:val="24"/>
        </w:rPr>
        <w:t>.</w:t>
      </w:r>
      <w:r>
        <w:rPr>
          <w:rFonts w:ascii="Times New Roman" w:hAnsi="Times New Roman"/>
          <w:sz w:val="24"/>
          <w:szCs w:val="24"/>
        </w:rPr>
        <w:t xml:space="preserve"> </w:t>
      </w:r>
    </w:p>
    <w:p w14:paraId="0CE581A2" w14:textId="77777777" w:rsidR="00CC3252" w:rsidRDefault="00CC3252" w:rsidP="00EE7F55">
      <w:pPr>
        <w:spacing w:after="0" w:line="240" w:lineRule="auto"/>
        <w:jc w:val="both"/>
        <w:rPr>
          <w:rFonts w:ascii="Times New Roman" w:hAnsi="Times New Roman"/>
          <w:sz w:val="24"/>
          <w:szCs w:val="24"/>
        </w:rPr>
      </w:pPr>
    </w:p>
    <w:p w14:paraId="21A6BEB4" w14:textId="34466D8D" w:rsidR="00730AA0" w:rsidRPr="004E2BB8" w:rsidRDefault="00730AA0" w:rsidP="00EE7F55">
      <w:pPr>
        <w:spacing w:after="0" w:line="240" w:lineRule="auto"/>
        <w:jc w:val="both"/>
        <w:rPr>
          <w:rFonts w:ascii="Times New Roman" w:hAnsi="Times New Roman"/>
          <w:sz w:val="24"/>
          <w:szCs w:val="24"/>
        </w:rPr>
      </w:pPr>
      <w:r w:rsidRPr="004E2BB8">
        <w:rPr>
          <w:rFonts w:ascii="Times New Roman" w:hAnsi="Times New Roman"/>
          <w:sz w:val="24"/>
          <w:szCs w:val="24"/>
        </w:rPr>
        <w:t>ALMADA, C.N.; ALMADA, C.N.; MARTINEZ, R.C.R.; SANT</w:t>
      </w:r>
      <w:r w:rsidR="004E2BB8" w:rsidRPr="004E2BB8">
        <w:rPr>
          <w:rFonts w:ascii="Times New Roman" w:hAnsi="Times New Roman"/>
          <w:sz w:val="24"/>
          <w:szCs w:val="24"/>
          <w:shd w:val="clear" w:color="auto" w:fill="FFFFFF"/>
        </w:rPr>
        <w:t>'</w:t>
      </w:r>
      <w:r w:rsidRPr="004E2BB8">
        <w:rPr>
          <w:rFonts w:ascii="Times New Roman" w:hAnsi="Times New Roman"/>
          <w:sz w:val="24"/>
          <w:szCs w:val="24"/>
        </w:rPr>
        <w:t>ANA, A.S. Characterization of the intestinal microbiota and its interaction with probiotics and health impact</w:t>
      </w:r>
      <w:r w:rsidR="004E2BB8" w:rsidRPr="004E2BB8">
        <w:rPr>
          <w:rFonts w:ascii="Times New Roman" w:hAnsi="Times New Roman"/>
          <w:sz w:val="24"/>
          <w:szCs w:val="24"/>
        </w:rPr>
        <w:t xml:space="preserve">. </w:t>
      </w:r>
      <w:r w:rsidR="004E2BB8" w:rsidRPr="004E2BB8">
        <w:rPr>
          <w:rFonts w:ascii="Times New Roman" w:hAnsi="Times New Roman"/>
          <w:spacing w:val="4"/>
          <w:sz w:val="24"/>
          <w:szCs w:val="24"/>
          <w:shd w:val="clear" w:color="auto" w:fill="FCFCFC"/>
        </w:rPr>
        <w:t>Appl Microbiol Biotechnol (2015) 99: 4175. https://doi.org/10.1007/s00253-015-6582-5</w:t>
      </w:r>
    </w:p>
    <w:p w14:paraId="63C6767B" w14:textId="5904D92D" w:rsidR="00730AA0" w:rsidRDefault="00730AA0" w:rsidP="00EE7F55">
      <w:pPr>
        <w:autoSpaceDE w:val="0"/>
        <w:autoSpaceDN w:val="0"/>
        <w:adjustRightInd w:val="0"/>
        <w:spacing w:after="0" w:line="240" w:lineRule="auto"/>
        <w:jc w:val="both"/>
        <w:rPr>
          <w:rFonts w:ascii="Times New Roman" w:hAnsi="Times New Roman"/>
          <w:sz w:val="24"/>
          <w:szCs w:val="24"/>
        </w:rPr>
      </w:pPr>
    </w:p>
    <w:p w14:paraId="6D3EB200" w14:textId="77777777" w:rsidR="00EE7F55" w:rsidRDefault="005D58A0" w:rsidP="00EE7F55">
      <w:pPr>
        <w:spacing w:after="0" w:line="240" w:lineRule="auto"/>
        <w:jc w:val="both"/>
        <w:rPr>
          <w:rFonts w:ascii="Times New Roman" w:hAnsi="Times New Roman"/>
          <w:sz w:val="24"/>
          <w:szCs w:val="24"/>
        </w:rPr>
      </w:pPr>
      <w:r w:rsidRPr="005D58A0">
        <w:rPr>
          <w:rFonts w:ascii="Times New Roman" w:hAnsi="Times New Roman"/>
          <w:sz w:val="24"/>
          <w:szCs w:val="24"/>
        </w:rPr>
        <w:t>AMARA, A. A. &amp; SHIBL, A. (2015). Role of Probiotics in health improvement, infection control and disease treatment and management. Saudi Pharmaceutical Journal, 23(2), 107–114. doi:10.1016/j.jsps.2013.07.001</w:t>
      </w:r>
    </w:p>
    <w:p w14:paraId="1F2A984C" w14:textId="77777777" w:rsidR="00CC3252" w:rsidRDefault="00CC3252" w:rsidP="00EE7F55">
      <w:pPr>
        <w:spacing w:after="0" w:line="240" w:lineRule="auto"/>
        <w:jc w:val="both"/>
        <w:rPr>
          <w:rFonts w:ascii="Times New Roman" w:hAnsi="Times New Roman"/>
          <w:sz w:val="24"/>
          <w:szCs w:val="24"/>
          <w:shd w:val="clear" w:color="auto" w:fill="FFFFFF"/>
          <w:lang w:val="en-US"/>
        </w:rPr>
      </w:pPr>
    </w:p>
    <w:p w14:paraId="5F853DBE" w14:textId="4909FC8D" w:rsidR="00102994" w:rsidRDefault="00102994" w:rsidP="00EE7F55">
      <w:pPr>
        <w:spacing w:after="0" w:line="240" w:lineRule="auto"/>
        <w:jc w:val="both"/>
        <w:rPr>
          <w:rFonts w:ascii="Times New Roman" w:hAnsi="Times New Roman"/>
          <w:sz w:val="24"/>
          <w:szCs w:val="24"/>
        </w:rPr>
      </w:pPr>
      <w:r w:rsidRPr="002D0A42">
        <w:rPr>
          <w:rFonts w:ascii="Times New Roman" w:hAnsi="Times New Roman"/>
          <w:sz w:val="24"/>
          <w:szCs w:val="24"/>
          <w:shd w:val="clear" w:color="auto" w:fill="FFFFFF"/>
          <w:lang w:val="en-US"/>
        </w:rPr>
        <w:t xml:space="preserve">ANDALIB I. et al. </w:t>
      </w:r>
      <w:r w:rsidRPr="00BA74E0">
        <w:rPr>
          <w:rFonts w:ascii="Times New Roman" w:hAnsi="Times New Roman"/>
          <w:bCs/>
          <w:sz w:val="24"/>
          <w:szCs w:val="24"/>
          <w:lang w:val="en-GB"/>
        </w:rPr>
        <w:t xml:space="preserve">Breath Hydrogen as a Biomarker for Glucose Malabsorption after Roux-en-Y Gastric Bypass Surgery. </w:t>
      </w:r>
      <w:r w:rsidRPr="00BA74E0">
        <w:rPr>
          <w:rFonts w:ascii="Times New Roman" w:hAnsi="Times New Roman"/>
          <w:b/>
          <w:sz w:val="24"/>
          <w:szCs w:val="24"/>
        </w:rPr>
        <w:t>Disease Markers</w:t>
      </w:r>
      <w:r w:rsidRPr="00BA74E0">
        <w:rPr>
          <w:rFonts w:ascii="Times New Roman" w:hAnsi="Times New Roman"/>
          <w:sz w:val="24"/>
          <w:szCs w:val="24"/>
        </w:rPr>
        <w:t xml:space="preserve">. p. 1-7, 2015. Disponível em: &lt;http://dx.doi.org/10.1155/2015/102760&gt;. Acesso em: </w:t>
      </w:r>
      <w:r w:rsidR="00907BBF">
        <w:rPr>
          <w:rFonts w:ascii="Times New Roman" w:hAnsi="Times New Roman"/>
          <w:sz w:val="24"/>
          <w:szCs w:val="24"/>
        </w:rPr>
        <w:t>30 jul</w:t>
      </w:r>
      <w:r w:rsidRPr="00BA74E0">
        <w:rPr>
          <w:rFonts w:ascii="Times New Roman" w:hAnsi="Times New Roman"/>
          <w:sz w:val="24"/>
          <w:szCs w:val="24"/>
        </w:rPr>
        <w:t xml:space="preserve"> 201</w:t>
      </w:r>
      <w:r w:rsidR="00907BBF">
        <w:rPr>
          <w:rFonts w:ascii="Times New Roman" w:hAnsi="Times New Roman"/>
          <w:sz w:val="24"/>
          <w:szCs w:val="24"/>
        </w:rPr>
        <w:t>9</w:t>
      </w:r>
      <w:r w:rsidRPr="00BA74E0">
        <w:rPr>
          <w:rFonts w:ascii="Times New Roman" w:hAnsi="Times New Roman"/>
          <w:sz w:val="24"/>
          <w:szCs w:val="24"/>
        </w:rPr>
        <w:t>.</w:t>
      </w:r>
    </w:p>
    <w:p w14:paraId="5C228B4A" w14:textId="77777777" w:rsidR="00CC3252" w:rsidRDefault="00CC3252" w:rsidP="00EE7F55">
      <w:pPr>
        <w:autoSpaceDE w:val="0"/>
        <w:autoSpaceDN w:val="0"/>
        <w:adjustRightInd w:val="0"/>
        <w:spacing w:after="0" w:line="240" w:lineRule="auto"/>
        <w:jc w:val="both"/>
        <w:rPr>
          <w:rFonts w:ascii="Times New Roman" w:hAnsi="Times New Roman"/>
          <w:sz w:val="24"/>
          <w:szCs w:val="24"/>
        </w:rPr>
      </w:pPr>
    </w:p>
    <w:p w14:paraId="00A0F8C0" w14:textId="402164BD" w:rsidR="000445BA" w:rsidRDefault="000445BA" w:rsidP="00EE7F55">
      <w:pPr>
        <w:autoSpaceDE w:val="0"/>
        <w:autoSpaceDN w:val="0"/>
        <w:adjustRightInd w:val="0"/>
        <w:spacing w:after="0" w:line="240" w:lineRule="auto"/>
        <w:jc w:val="both"/>
        <w:rPr>
          <w:rFonts w:ascii="Times New Roman" w:hAnsi="Times New Roman"/>
          <w:sz w:val="24"/>
          <w:szCs w:val="24"/>
        </w:rPr>
      </w:pPr>
      <w:r w:rsidRPr="000445BA">
        <w:rPr>
          <w:rFonts w:ascii="Times New Roman" w:hAnsi="Times New Roman"/>
          <w:sz w:val="24"/>
          <w:szCs w:val="24"/>
        </w:rPr>
        <w:t>ANDRADE, G.C.; FUJISE, L.H; SANTANA FILHO, J.E.; OLIVEIRA F. Non-alcoholic fatty liver disease (NAFLD) in different populations: A clinical and epidemiological study – sample of São José do Rio Preto. Rev Assoc Med Bras 2016; 62(3):218-226</w:t>
      </w:r>
      <w:r w:rsidR="00907BBF">
        <w:rPr>
          <w:rFonts w:ascii="Times New Roman" w:hAnsi="Times New Roman"/>
          <w:sz w:val="24"/>
          <w:szCs w:val="24"/>
        </w:rPr>
        <w:t xml:space="preserve">. Disponível em: </w:t>
      </w:r>
      <w:hyperlink r:id="rId9" w:history="1">
        <w:r w:rsidR="00907BBF">
          <w:rPr>
            <w:rStyle w:val="Hyperlink"/>
          </w:rPr>
          <w:t>http://www.scielo.br/pdf/ramb/v62n3/0104-4230-ramb-62-3-0218.pdf</w:t>
        </w:r>
      </w:hyperlink>
      <w:r w:rsidR="00907BBF">
        <w:t xml:space="preserve"> </w:t>
      </w:r>
      <w:r w:rsidR="00907BBF" w:rsidRPr="00907BBF">
        <w:rPr>
          <w:rFonts w:ascii="Times New Roman" w:hAnsi="Times New Roman"/>
          <w:sz w:val="24"/>
          <w:szCs w:val="24"/>
        </w:rPr>
        <w:t>Acesso em 02 ago 2019.</w:t>
      </w:r>
    </w:p>
    <w:p w14:paraId="637B4988" w14:textId="77777777" w:rsidR="00EE7F55" w:rsidRDefault="00EE7F55" w:rsidP="00EE7F55">
      <w:pPr>
        <w:autoSpaceDE w:val="0"/>
        <w:autoSpaceDN w:val="0"/>
        <w:adjustRightInd w:val="0"/>
        <w:spacing w:after="0" w:line="240" w:lineRule="auto"/>
        <w:jc w:val="both"/>
        <w:rPr>
          <w:rFonts w:ascii="Times New Roman" w:hAnsi="Times New Roman"/>
          <w:sz w:val="24"/>
          <w:szCs w:val="24"/>
        </w:rPr>
      </w:pPr>
    </w:p>
    <w:p w14:paraId="7D986B81" w14:textId="1D2D073C" w:rsidR="00073200" w:rsidRDefault="00073200" w:rsidP="00EE7F55">
      <w:pPr>
        <w:autoSpaceDE w:val="0"/>
        <w:autoSpaceDN w:val="0"/>
        <w:adjustRightInd w:val="0"/>
        <w:spacing w:after="0" w:line="240" w:lineRule="auto"/>
        <w:jc w:val="both"/>
        <w:rPr>
          <w:rFonts w:ascii="Times New Roman" w:hAnsi="Times New Roman"/>
          <w:sz w:val="24"/>
          <w:szCs w:val="24"/>
        </w:rPr>
      </w:pPr>
      <w:r w:rsidRPr="00D62200">
        <w:rPr>
          <w:rFonts w:ascii="Times New Roman" w:hAnsi="Times New Roman"/>
          <w:sz w:val="24"/>
          <w:szCs w:val="24"/>
        </w:rPr>
        <w:t xml:space="preserve">BARROS, F.; SETÚBAL, s.; MARTINHO, J.M.; FERRAZ, L.; GAUDÊNCIO, A. </w:t>
      </w:r>
      <w:r w:rsidR="00D62200" w:rsidRPr="00D62200">
        <w:rPr>
          <w:rFonts w:ascii="Times New Roman" w:hAnsi="Times New Roman"/>
          <w:sz w:val="24"/>
          <w:szCs w:val="24"/>
        </w:rPr>
        <w:t>Correlação</w:t>
      </w:r>
      <w:r w:rsidRPr="00D62200">
        <w:rPr>
          <w:rFonts w:ascii="Times New Roman" w:hAnsi="Times New Roman"/>
          <w:sz w:val="24"/>
          <w:szCs w:val="24"/>
        </w:rPr>
        <w:t xml:space="preserve"> da doença hepática gordurosa </w:t>
      </w:r>
      <w:r w:rsidR="00D62200" w:rsidRPr="00D62200">
        <w:rPr>
          <w:rFonts w:ascii="Times New Roman" w:hAnsi="Times New Roman"/>
          <w:sz w:val="24"/>
          <w:szCs w:val="24"/>
        </w:rPr>
        <w:t>não</w:t>
      </w:r>
      <w:r w:rsidRPr="00D62200">
        <w:rPr>
          <w:rFonts w:ascii="Times New Roman" w:hAnsi="Times New Roman"/>
          <w:sz w:val="24"/>
          <w:szCs w:val="24"/>
        </w:rPr>
        <w:t xml:space="preserve"> alcoólica e síndrome metabólica em pacientes obesos mórbidos </w:t>
      </w:r>
      <w:r w:rsidR="00D62200" w:rsidRPr="00D62200">
        <w:rPr>
          <w:rFonts w:ascii="Times New Roman" w:hAnsi="Times New Roman"/>
          <w:sz w:val="24"/>
          <w:szCs w:val="24"/>
        </w:rPr>
        <w:t xml:space="preserve">em preparo pré-operatório para cirurgia bariátrica. </w:t>
      </w:r>
      <w:r w:rsidRPr="00D62200">
        <w:rPr>
          <w:rFonts w:ascii="Times New Roman" w:hAnsi="Times New Roman"/>
          <w:sz w:val="24"/>
          <w:szCs w:val="24"/>
        </w:rPr>
        <w:t xml:space="preserve"> </w:t>
      </w:r>
      <w:r w:rsidR="00D62200" w:rsidRPr="00D62200">
        <w:rPr>
          <w:rFonts w:ascii="Times New Roman" w:hAnsi="Times New Roman"/>
          <w:sz w:val="24"/>
          <w:szCs w:val="24"/>
        </w:rPr>
        <w:t>ABCD Arq Bras Cir Dig., 2016;29(4):260-263 DOI: /10.1590/0102-672020160004001</w:t>
      </w:r>
      <w:r w:rsidR="00D62200">
        <w:rPr>
          <w:rFonts w:ascii="Times New Roman" w:hAnsi="Times New Roman"/>
          <w:sz w:val="24"/>
          <w:szCs w:val="24"/>
        </w:rPr>
        <w:t>.</w:t>
      </w:r>
    </w:p>
    <w:p w14:paraId="5B2EFDEB" w14:textId="34D00274" w:rsidR="002E2B94" w:rsidRDefault="002E2B94" w:rsidP="00EE7F55">
      <w:pPr>
        <w:autoSpaceDE w:val="0"/>
        <w:autoSpaceDN w:val="0"/>
        <w:adjustRightInd w:val="0"/>
        <w:spacing w:after="0" w:line="240" w:lineRule="auto"/>
        <w:jc w:val="both"/>
        <w:rPr>
          <w:rFonts w:ascii="Times New Roman" w:hAnsi="Times New Roman"/>
          <w:sz w:val="24"/>
          <w:szCs w:val="24"/>
        </w:rPr>
      </w:pPr>
    </w:p>
    <w:p w14:paraId="2AFAED11" w14:textId="44956880" w:rsidR="002E2B94" w:rsidRPr="00E25710" w:rsidRDefault="002E2B94" w:rsidP="00EE7F55">
      <w:pPr>
        <w:spacing w:after="0" w:line="240" w:lineRule="auto"/>
        <w:jc w:val="both"/>
        <w:rPr>
          <w:rFonts w:ascii="Times New Roman" w:hAnsi="Times New Roman"/>
          <w:sz w:val="24"/>
          <w:szCs w:val="24"/>
        </w:rPr>
      </w:pPr>
      <w:r w:rsidRPr="00E25710">
        <w:rPr>
          <w:rFonts w:ascii="Times New Roman" w:hAnsi="Times New Roman"/>
          <w:sz w:val="24"/>
          <w:szCs w:val="24"/>
        </w:rPr>
        <w:t xml:space="preserve">BOGSAN, C.S.B.; </w:t>
      </w:r>
      <w:r w:rsidR="00E25710" w:rsidRPr="00E25710">
        <w:rPr>
          <w:rFonts w:ascii="Times New Roman" w:hAnsi="Times New Roman"/>
          <w:sz w:val="24"/>
          <w:szCs w:val="24"/>
        </w:rPr>
        <w:t>FLORENCE, A.C.R.; PERINA, N.; HIROTA, C.; SOARES, F.A.S.M.; SILVA, R.C. &amp; OLIVEIRA, M.N. Survival of Bifidobacterium Lactis hn019 and Release of Biogenic Compounds in Unfermented and Fermented milk is affected By Chilled Storage at 4°C. Journal of Probiotics &amp; Health, 01(04).doi:10.4172/2329-8901.1000114</w:t>
      </w:r>
      <w:r w:rsidR="00E25710">
        <w:rPr>
          <w:rFonts w:ascii="Times New Roman" w:hAnsi="Times New Roman"/>
          <w:sz w:val="24"/>
          <w:szCs w:val="24"/>
        </w:rPr>
        <w:t>.</w:t>
      </w:r>
      <w:r w:rsidR="00E25710" w:rsidRPr="00E25710">
        <w:rPr>
          <w:rFonts w:ascii="Times New Roman" w:hAnsi="Times New Roman"/>
          <w:sz w:val="24"/>
          <w:szCs w:val="24"/>
        </w:rPr>
        <w:t> </w:t>
      </w:r>
    </w:p>
    <w:p w14:paraId="1D9CDCEA" w14:textId="77777777" w:rsidR="000445BA" w:rsidRPr="00BA74E0" w:rsidRDefault="000445BA" w:rsidP="00EE7F55">
      <w:pPr>
        <w:autoSpaceDE w:val="0"/>
        <w:autoSpaceDN w:val="0"/>
        <w:adjustRightInd w:val="0"/>
        <w:spacing w:after="0" w:line="240" w:lineRule="auto"/>
        <w:jc w:val="both"/>
        <w:rPr>
          <w:rFonts w:ascii="Times New Roman" w:hAnsi="Times New Roman"/>
          <w:sz w:val="24"/>
          <w:szCs w:val="24"/>
          <w:shd w:val="clear" w:color="auto" w:fill="FFFFFF"/>
        </w:rPr>
      </w:pPr>
    </w:p>
    <w:p w14:paraId="159E8B73" w14:textId="0E77818D" w:rsidR="00102994" w:rsidRDefault="00102994" w:rsidP="00EE7F55">
      <w:pPr>
        <w:autoSpaceDE w:val="0"/>
        <w:autoSpaceDN w:val="0"/>
        <w:adjustRightInd w:val="0"/>
        <w:spacing w:after="0" w:line="240" w:lineRule="auto"/>
        <w:jc w:val="both"/>
        <w:rPr>
          <w:rFonts w:ascii="Times New Roman" w:hAnsi="Times New Roman"/>
          <w:sz w:val="24"/>
          <w:szCs w:val="24"/>
        </w:rPr>
      </w:pPr>
      <w:r w:rsidRPr="007051CA">
        <w:rPr>
          <w:rFonts w:ascii="Times New Roman" w:hAnsi="Times New Roman"/>
          <w:sz w:val="24"/>
          <w:szCs w:val="24"/>
        </w:rPr>
        <w:t>BRASIL. Ministério da Saúde, Programa Nacional de Doenças Sexualmente Transmissíveis e AIDS. 2001. 63 p. II. (série TELELAB).</w:t>
      </w:r>
    </w:p>
    <w:p w14:paraId="19B1A650" w14:textId="77777777" w:rsidR="00102994" w:rsidRPr="007051CA" w:rsidRDefault="00102994" w:rsidP="00EE7F55">
      <w:pPr>
        <w:autoSpaceDE w:val="0"/>
        <w:autoSpaceDN w:val="0"/>
        <w:adjustRightInd w:val="0"/>
        <w:spacing w:after="0" w:line="240" w:lineRule="auto"/>
        <w:jc w:val="both"/>
        <w:rPr>
          <w:rFonts w:ascii="Times New Roman" w:hAnsi="Times New Roman"/>
          <w:sz w:val="24"/>
          <w:szCs w:val="24"/>
        </w:rPr>
      </w:pPr>
    </w:p>
    <w:p w14:paraId="7E58840E" w14:textId="0A2A1978" w:rsidR="00102994" w:rsidRDefault="00102994" w:rsidP="00EE7F55">
      <w:pPr>
        <w:spacing w:after="0" w:line="240" w:lineRule="auto"/>
        <w:jc w:val="both"/>
        <w:rPr>
          <w:rFonts w:ascii="Times New Roman" w:hAnsi="Times New Roman"/>
          <w:sz w:val="24"/>
          <w:szCs w:val="24"/>
        </w:rPr>
      </w:pPr>
      <w:r w:rsidRPr="00BD65DA">
        <w:rPr>
          <w:rFonts w:ascii="Times New Roman" w:hAnsi="Times New Roman"/>
          <w:sz w:val="24"/>
          <w:szCs w:val="24"/>
        </w:rPr>
        <w:t xml:space="preserve">BRASIL. Ministério da Saúde. Orientações para coleta e análise de dados antropométricos em serviços de saúde – Norma técnica do Sistema de Vigilância Alimentar e Nutricional – SISVAN, 2011. </w:t>
      </w:r>
    </w:p>
    <w:p w14:paraId="0C1FD9E1" w14:textId="3CF63294" w:rsidR="00486ABC" w:rsidRDefault="00486ABC" w:rsidP="00EE7F55">
      <w:pPr>
        <w:spacing w:after="0" w:line="240" w:lineRule="auto"/>
        <w:jc w:val="both"/>
        <w:rPr>
          <w:rFonts w:ascii="Times New Roman" w:hAnsi="Times New Roman"/>
          <w:sz w:val="24"/>
          <w:szCs w:val="24"/>
        </w:rPr>
      </w:pPr>
    </w:p>
    <w:p w14:paraId="4BFF2730" w14:textId="77018624" w:rsidR="00486ABC" w:rsidRPr="006E58B1" w:rsidRDefault="006E58B1" w:rsidP="00EE7F55">
      <w:pPr>
        <w:spacing w:after="0" w:line="240" w:lineRule="auto"/>
        <w:jc w:val="both"/>
        <w:rPr>
          <w:rFonts w:ascii="Times New Roman" w:hAnsi="Times New Roman"/>
          <w:sz w:val="24"/>
          <w:szCs w:val="24"/>
        </w:rPr>
      </w:pPr>
      <w:r w:rsidRPr="006E58B1">
        <w:rPr>
          <w:rFonts w:ascii="Times New Roman" w:hAnsi="Times New Roman"/>
          <w:sz w:val="24"/>
          <w:szCs w:val="24"/>
          <w:shd w:val="clear" w:color="auto" w:fill="FFFFFF"/>
        </w:rPr>
        <w:t>BUTEL</w:t>
      </w:r>
      <w:r w:rsidR="00486ABC" w:rsidRPr="006E58B1">
        <w:rPr>
          <w:rFonts w:ascii="Times New Roman" w:hAnsi="Times New Roman"/>
          <w:sz w:val="24"/>
          <w:szCs w:val="24"/>
          <w:shd w:val="clear" w:color="auto" w:fill="FFFFFF"/>
        </w:rPr>
        <w:t>, M. J.</w:t>
      </w:r>
      <w:r w:rsidRPr="006E58B1">
        <w:rPr>
          <w:rFonts w:ascii="Times New Roman" w:hAnsi="Times New Roman"/>
          <w:sz w:val="24"/>
          <w:szCs w:val="24"/>
          <w:shd w:val="clear" w:color="auto" w:fill="FFFFFF"/>
        </w:rPr>
        <w:t xml:space="preserve"> </w:t>
      </w:r>
      <w:r w:rsidR="00486ABC" w:rsidRPr="006E58B1">
        <w:rPr>
          <w:rFonts w:ascii="Times New Roman" w:hAnsi="Times New Roman"/>
          <w:sz w:val="24"/>
          <w:szCs w:val="24"/>
          <w:shd w:val="clear" w:color="auto" w:fill="FFFFFF"/>
        </w:rPr>
        <w:t xml:space="preserve">Probiotics, gut microbiota and health. Med Mal Infect [Internet]. Elsevier Masson SAS. 2014;44(1):1-8. </w:t>
      </w:r>
      <w:r>
        <w:rPr>
          <w:rFonts w:ascii="Times New Roman" w:hAnsi="Times New Roman"/>
          <w:sz w:val="24"/>
          <w:szCs w:val="24"/>
          <w:shd w:val="clear" w:color="auto" w:fill="FFFFFF"/>
        </w:rPr>
        <w:t>DOI</w:t>
      </w:r>
      <w:r w:rsidR="00486ABC" w:rsidRPr="006E58B1">
        <w:rPr>
          <w:rFonts w:ascii="Times New Roman" w:hAnsi="Times New Roman"/>
          <w:sz w:val="24"/>
          <w:szCs w:val="24"/>
          <w:shd w:val="clear" w:color="auto" w:fill="FFFFFF"/>
        </w:rPr>
        <w:t>: </w:t>
      </w:r>
      <w:hyperlink r:id="rId10" w:tgtFrame="_blank" w:history="1">
        <w:r w:rsidR="00486ABC" w:rsidRPr="006E58B1">
          <w:rPr>
            <w:rStyle w:val="Hyperlink"/>
            <w:rFonts w:ascii="Times New Roman" w:hAnsi="Times New Roman"/>
            <w:color w:val="337AB7"/>
            <w:sz w:val="24"/>
            <w:szCs w:val="24"/>
          </w:rPr>
          <w:t>http://dx.doi.org/10.1016/j.medmal.2013.10.002</w:t>
        </w:r>
      </w:hyperlink>
    </w:p>
    <w:p w14:paraId="58E54F2E" w14:textId="77777777" w:rsidR="008E4017" w:rsidRPr="006E58B1" w:rsidRDefault="008E4017" w:rsidP="00EE7F55">
      <w:pPr>
        <w:spacing w:after="0" w:line="240" w:lineRule="auto"/>
        <w:jc w:val="both"/>
        <w:rPr>
          <w:rFonts w:ascii="Times New Roman" w:hAnsi="Times New Roman"/>
          <w:color w:val="000000" w:themeColor="text1"/>
          <w:sz w:val="24"/>
          <w:szCs w:val="24"/>
        </w:rPr>
      </w:pPr>
    </w:p>
    <w:p w14:paraId="4900C38B" w14:textId="5B7D4E06" w:rsidR="008E4017" w:rsidRPr="008E4017" w:rsidRDefault="008E4017" w:rsidP="00EE7F55">
      <w:pPr>
        <w:spacing w:after="0" w:line="240" w:lineRule="auto"/>
        <w:jc w:val="both"/>
        <w:rPr>
          <w:rFonts w:ascii="Times New Roman" w:hAnsi="Times New Roman"/>
          <w:color w:val="000000" w:themeColor="text1"/>
          <w:sz w:val="24"/>
          <w:szCs w:val="24"/>
        </w:rPr>
      </w:pPr>
      <w:r w:rsidRPr="008E4017">
        <w:rPr>
          <w:rFonts w:ascii="Times New Roman" w:hAnsi="Times New Roman"/>
          <w:color w:val="000000" w:themeColor="text1"/>
          <w:sz w:val="24"/>
          <w:szCs w:val="24"/>
        </w:rPr>
        <w:t xml:space="preserve">COCHAN, W.G. Sampling Techniques, </w:t>
      </w:r>
      <w:r w:rsidRPr="008E4017">
        <w:rPr>
          <w:rFonts w:ascii="Times New Roman" w:hAnsi="Times New Roman"/>
          <w:b/>
          <w:bCs/>
          <w:color w:val="000000" w:themeColor="text1"/>
          <w:sz w:val="24"/>
          <w:szCs w:val="24"/>
          <w:shd w:val="clear" w:color="auto" w:fill="FFFFFF"/>
        </w:rPr>
        <w:t>Wiley India; 3 edition</w:t>
      </w:r>
      <w:r>
        <w:rPr>
          <w:rFonts w:ascii="Times New Roman" w:hAnsi="Times New Roman"/>
          <w:b/>
          <w:bCs/>
          <w:color w:val="000000" w:themeColor="text1"/>
          <w:sz w:val="24"/>
          <w:szCs w:val="24"/>
          <w:shd w:val="clear" w:color="auto" w:fill="FFFFFF"/>
        </w:rPr>
        <w:t xml:space="preserve"> </w:t>
      </w:r>
      <w:r w:rsidRPr="008E4017">
        <w:rPr>
          <w:rFonts w:ascii="Times New Roman" w:hAnsi="Times New Roman"/>
          <w:color w:val="000000" w:themeColor="text1"/>
          <w:sz w:val="24"/>
          <w:szCs w:val="24"/>
          <w:shd w:val="clear" w:color="auto" w:fill="FFFFFF"/>
        </w:rPr>
        <w:t>January 1, 2007</w:t>
      </w:r>
      <w:r>
        <w:rPr>
          <w:rFonts w:ascii="Times New Roman" w:hAnsi="Times New Roman"/>
          <w:color w:val="000000" w:themeColor="text1"/>
          <w:sz w:val="24"/>
          <w:szCs w:val="24"/>
          <w:shd w:val="clear" w:color="auto" w:fill="FFFFFF"/>
        </w:rPr>
        <w:t>.</w:t>
      </w:r>
    </w:p>
    <w:p w14:paraId="01FFC47C" w14:textId="77777777" w:rsidR="00EE7F55" w:rsidRDefault="00EE7F55" w:rsidP="00EE7F55">
      <w:pPr>
        <w:spacing w:after="0" w:line="240" w:lineRule="auto"/>
        <w:jc w:val="both"/>
        <w:rPr>
          <w:rFonts w:ascii="Times New Roman" w:hAnsi="Times New Roman"/>
          <w:sz w:val="24"/>
          <w:szCs w:val="24"/>
        </w:rPr>
      </w:pPr>
    </w:p>
    <w:p w14:paraId="533FD6D1" w14:textId="38FE1EB8" w:rsidR="004462E2" w:rsidRDefault="004462E2" w:rsidP="00EE7F55">
      <w:pPr>
        <w:spacing w:after="0" w:line="240" w:lineRule="auto"/>
        <w:jc w:val="both"/>
        <w:rPr>
          <w:rFonts w:ascii="Times New Roman" w:hAnsi="Times New Roman"/>
          <w:color w:val="000000"/>
          <w:sz w:val="24"/>
          <w:szCs w:val="24"/>
          <w:shd w:val="clear" w:color="auto" w:fill="FFFFFF"/>
        </w:rPr>
      </w:pPr>
      <w:r w:rsidRPr="004462E2">
        <w:rPr>
          <w:rFonts w:ascii="Times New Roman" w:hAnsi="Times New Roman"/>
          <w:sz w:val="24"/>
          <w:szCs w:val="24"/>
        </w:rPr>
        <w:lastRenderedPageBreak/>
        <w:t>COTRIM H.P.; PARIS, E.R; F</w:t>
      </w:r>
      <w:r w:rsidR="009C30C8">
        <w:rPr>
          <w:rFonts w:ascii="Times New Roman" w:hAnsi="Times New Roman"/>
          <w:sz w:val="24"/>
          <w:szCs w:val="24"/>
        </w:rPr>
        <w:t>IG</w:t>
      </w:r>
      <w:r w:rsidRPr="004462E2">
        <w:rPr>
          <w:rFonts w:ascii="Times New Roman" w:hAnsi="Times New Roman"/>
          <w:sz w:val="24"/>
          <w:szCs w:val="24"/>
        </w:rPr>
        <w:t>U</w:t>
      </w:r>
      <w:r w:rsidR="00E41DF6">
        <w:rPr>
          <w:rFonts w:ascii="Times New Roman" w:hAnsi="Times New Roman"/>
          <w:sz w:val="24"/>
          <w:szCs w:val="24"/>
        </w:rPr>
        <w:t>E</w:t>
      </w:r>
      <w:r w:rsidRPr="004462E2">
        <w:rPr>
          <w:rFonts w:ascii="Times New Roman" w:hAnsi="Times New Roman"/>
          <w:sz w:val="24"/>
          <w:szCs w:val="24"/>
        </w:rPr>
        <w:t xml:space="preserve">IREDO-MENDES, C.; GALIZZI-FILHO, J.; PORTA, G.; OLIVEIRA, C.P. Nonalcoholic Fatty Liver Disease Brazilian Society of Hepatology Consensus. </w:t>
      </w:r>
      <w:hyperlink r:id="rId11" w:tooltip="Arquivos de gastroenterologia." w:history="1">
        <w:r w:rsidRPr="004462E2">
          <w:rPr>
            <w:rStyle w:val="Hyperlink"/>
            <w:rFonts w:ascii="Times New Roman" w:hAnsi="Times New Roman"/>
            <w:color w:val="auto"/>
            <w:sz w:val="24"/>
            <w:szCs w:val="24"/>
            <w:u w:val="none"/>
          </w:rPr>
          <w:t>Arq Gastroenterol.</w:t>
        </w:r>
      </w:hyperlink>
      <w:r w:rsidRPr="004462E2">
        <w:rPr>
          <w:rFonts w:ascii="Times New Roman" w:hAnsi="Times New Roman"/>
          <w:sz w:val="24"/>
          <w:szCs w:val="24"/>
        </w:rPr>
        <w:t xml:space="preserve"> 2016 Apr-Jun;53(2):118-2. </w:t>
      </w:r>
      <w:r w:rsidR="00EE7F55">
        <w:rPr>
          <w:rFonts w:ascii="Times New Roman" w:hAnsi="Times New Roman"/>
          <w:color w:val="000000"/>
          <w:sz w:val="24"/>
          <w:szCs w:val="24"/>
          <w:shd w:val="clear" w:color="auto" w:fill="FFFFFF"/>
        </w:rPr>
        <w:t>DOI</w:t>
      </w:r>
      <w:r w:rsidRPr="004462E2">
        <w:rPr>
          <w:rFonts w:ascii="Times New Roman" w:hAnsi="Times New Roman"/>
          <w:color w:val="000000"/>
          <w:sz w:val="24"/>
          <w:szCs w:val="24"/>
          <w:shd w:val="clear" w:color="auto" w:fill="FFFFFF"/>
        </w:rPr>
        <w:t>: 10.1590/S0004-28032016000200013. Disponível em</w:t>
      </w:r>
    </w:p>
    <w:p w14:paraId="43558970" w14:textId="5465AA19" w:rsidR="004462E2" w:rsidRDefault="004462E2" w:rsidP="00EE7F55">
      <w:pPr>
        <w:spacing w:after="0" w:line="240" w:lineRule="auto"/>
        <w:jc w:val="both"/>
        <w:rPr>
          <w:rFonts w:ascii="Times New Roman" w:hAnsi="Times New Roman"/>
          <w:sz w:val="24"/>
          <w:szCs w:val="24"/>
        </w:rPr>
      </w:pPr>
      <w:r w:rsidRPr="004462E2">
        <w:rPr>
          <w:rFonts w:ascii="Times New Roman" w:hAnsi="Times New Roman"/>
          <w:color w:val="000000"/>
          <w:sz w:val="24"/>
          <w:szCs w:val="24"/>
          <w:shd w:val="clear" w:color="auto" w:fill="FFFFFF"/>
        </w:rPr>
        <w:t xml:space="preserve"> </w:t>
      </w:r>
      <w:hyperlink r:id="rId12" w:history="1">
        <w:r w:rsidRPr="004462E2">
          <w:rPr>
            <w:rStyle w:val="Hyperlink"/>
            <w:rFonts w:ascii="Times New Roman" w:hAnsi="Times New Roman"/>
            <w:sz w:val="24"/>
            <w:szCs w:val="24"/>
          </w:rPr>
          <w:t>https://www.ncbi.nlm.nih.gov/pubmed/27305420</w:t>
        </w:r>
      </w:hyperlink>
      <w:r w:rsidRPr="004462E2">
        <w:rPr>
          <w:rFonts w:ascii="Times New Roman" w:hAnsi="Times New Roman"/>
          <w:sz w:val="24"/>
          <w:szCs w:val="24"/>
        </w:rPr>
        <w:t xml:space="preserve"> </w:t>
      </w:r>
      <w:r>
        <w:rPr>
          <w:rFonts w:ascii="Times New Roman" w:hAnsi="Times New Roman"/>
          <w:sz w:val="24"/>
          <w:szCs w:val="24"/>
        </w:rPr>
        <w:t>. Acesso 02 ago 2019.</w:t>
      </w:r>
    </w:p>
    <w:p w14:paraId="5B3B5453" w14:textId="0E1EECCA" w:rsidR="00454BF5" w:rsidRDefault="00454BF5" w:rsidP="00EE7F55">
      <w:pPr>
        <w:spacing w:after="0" w:line="240" w:lineRule="auto"/>
        <w:jc w:val="both"/>
        <w:rPr>
          <w:rFonts w:ascii="Times New Roman" w:hAnsi="Times New Roman"/>
          <w:sz w:val="24"/>
          <w:szCs w:val="24"/>
        </w:rPr>
      </w:pPr>
    </w:p>
    <w:p w14:paraId="536EC5CB" w14:textId="7516F10E" w:rsidR="00454BF5" w:rsidRPr="0057489E" w:rsidRDefault="00454BF5" w:rsidP="00EE7F55">
      <w:pPr>
        <w:spacing w:after="0" w:line="240" w:lineRule="auto"/>
        <w:jc w:val="both"/>
        <w:rPr>
          <w:rFonts w:ascii="Times New Roman" w:hAnsi="Times New Roman"/>
          <w:sz w:val="24"/>
          <w:szCs w:val="24"/>
        </w:rPr>
      </w:pPr>
      <w:r w:rsidRPr="0057489E">
        <w:rPr>
          <w:rFonts w:ascii="Times New Roman" w:hAnsi="Times New Roman"/>
          <w:sz w:val="24"/>
          <w:szCs w:val="24"/>
        </w:rPr>
        <w:t>DA SILVA, H.E.; TETERINA, A.; COMELLI, E.M.; TAIBI, A.; ARENDT, B.M.; FISCHER, S.E.</w:t>
      </w:r>
      <w:r w:rsidR="0057489E" w:rsidRPr="0057489E">
        <w:rPr>
          <w:rFonts w:ascii="Times New Roman" w:hAnsi="Times New Roman"/>
          <w:sz w:val="24"/>
          <w:szCs w:val="24"/>
        </w:rPr>
        <w:t xml:space="preserve">; LOU, W.; ALLARD, J.P. </w:t>
      </w:r>
      <w:r w:rsidRPr="0057489E">
        <w:rPr>
          <w:rFonts w:ascii="Times New Roman" w:hAnsi="Times New Roman"/>
          <w:sz w:val="24"/>
          <w:szCs w:val="24"/>
        </w:rPr>
        <w:t>Nonalcoholic fatty liver disease is associated with dysbiosis independent of body mass index and insulin resistance.Sci Rep. 2018;8(1):1466</w:t>
      </w:r>
    </w:p>
    <w:p w14:paraId="4B910899" w14:textId="1603A828" w:rsidR="006B1E28" w:rsidRDefault="006B1E28" w:rsidP="00EE7F55">
      <w:pPr>
        <w:spacing w:after="0" w:line="240" w:lineRule="auto"/>
        <w:jc w:val="both"/>
        <w:rPr>
          <w:rFonts w:ascii="Times New Roman" w:hAnsi="Times New Roman"/>
          <w:sz w:val="24"/>
          <w:szCs w:val="24"/>
        </w:rPr>
      </w:pPr>
    </w:p>
    <w:p w14:paraId="2556C074" w14:textId="5C9E70A6" w:rsidR="006B1E28" w:rsidRPr="00757FC2" w:rsidRDefault="006B1E28" w:rsidP="00EE7F55">
      <w:pPr>
        <w:spacing w:after="0" w:line="240" w:lineRule="auto"/>
        <w:jc w:val="both"/>
        <w:rPr>
          <w:rFonts w:ascii="Times New Roman" w:hAnsi="Times New Roman"/>
          <w:sz w:val="24"/>
          <w:szCs w:val="24"/>
        </w:rPr>
      </w:pPr>
      <w:r w:rsidRPr="00757FC2">
        <w:rPr>
          <w:rFonts w:ascii="Times New Roman" w:hAnsi="Times New Roman"/>
          <w:sz w:val="24"/>
          <w:szCs w:val="24"/>
        </w:rPr>
        <w:t xml:space="preserve">DAY, C.P &amp; JAMES, O.F. Steatohepatitis: a tale of two “hits”? </w:t>
      </w:r>
      <w:r w:rsidRPr="0013587B">
        <w:rPr>
          <w:rFonts w:ascii="Times New Roman" w:hAnsi="Times New Roman"/>
          <w:b/>
          <w:bCs/>
          <w:sz w:val="24"/>
          <w:szCs w:val="24"/>
        </w:rPr>
        <w:t>Gastroenterology</w:t>
      </w:r>
      <w:r w:rsidRPr="00757FC2">
        <w:rPr>
          <w:rFonts w:ascii="Times New Roman" w:hAnsi="Times New Roman"/>
          <w:sz w:val="24"/>
          <w:szCs w:val="24"/>
        </w:rPr>
        <w:t xml:space="preserve"> 114(4):842-845 (1998)</w:t>
      </w:r>
      <w:r w:rsidR="00757FC2">
        <w:rPr>
          <w:rFonts w:ascii="Times New Roman" w:hAnsi="Times New Roman"/>
          <w:sz w:val="24"/>
          <w:szCs w:val="24"/>
        </w:rPr>
        <w:t>.</w:t>
      </w:r>
    </w:p>
    <w:p w14:paraId="4C485A09" w14:textId="77777777" w:rsidR="00102994" w:rsidRPr="00BD65DA" w:rsidRDefault="00102994" w:rsidP="00EE7F55">
      <w:pPr>
        <w:spacing w:after="0" w:line="240" w:lineRule="auto"/>
        <w:jc w:val="both"/>
        <w:rPr>
          <w:rFonts w:ascii="Times New Roman" w:hAnsi="Times New Roman"/>
          <w:sz w:val="24"/>
          <w:szCs w:val="24"/>
        </w:rPr>
      </w:pPr>
    </w:p>
    <w:p w14:paraId="24CEFFA7" w14:textId="6EAA2D94" w:rsidR="00102994" w:rsidRDefault="00102994" w:rsidP="00EE7F55">
      <w:pPr>
        <w:autoSpaceDE w:val="0"/>
        <w:autoSpaceDN w:val="0"/>
        <w:adjustRightInd w:val="0"/>
        <w:spacing w:after="0" w:line="240" w:lineRule="auto"/>
        <w:jc w:val="both"/>
        <w:rPr>
          <w:rFonts w:ascii="Times New Roman" w:hAnsi="Times New Roman"/>
          <w:sz w:val="24"/>
          <w:szCs w:val="24"/>
          <w:lang w:val="en-US"/>
        </w:rPr>
      </w:pPr>
      <w:r w:rsidRPr="002D0A42">
        <w:rPr>
          <w:rFonts w:ascii="Times New Roman" w:hAnsi="Times New Roman"/>
          <w:sz w:val="24"/>
          <w:szCs w:val="24"/>
          <w:lang w:val="en-US"/>
        </w:rPr>
        <w:t xml:space="preserve">FEES, E.E. Grip strength. In: Casanova JS. Clinical Assessment Recommendations. 2nd ed. Chicago: </w:t>
      </w:r>
      <w:r w:rsidRPr="0013587B">
        <w:rPr>
          <w:rFonts w:ascii="Times New Roman" w:hAnsi="Times New Roman"/>
          <w:b/>
          <w:bCs/>
          <w:sz w:val="24"/>
          <w:szCs w:val="24"/>
          <w:lang w:val="en-US"/>
        </w:rPr>
        <w:t>American Society of Hand Therapists</w:t>
      </w:r>
      <w:r w:rsidRPr="002D0A42">
        <w:rPr>
          <w:rFonts w:ascii="Times New Roman" w:hAnsi="Times New Roman"/>
          <w:sz w:val="24"/>
          <w:szCs w:val="24"/>
          <w:lang w:val="en-US"/>
        </w:rPr>
        <w:t>, 1992:41-45.</w:t>
      </w:r>
    </w:p>
    <w:p w14:paraId="4A5D452C" w14:textId="77777777" w:rsidR="00164725" w:rsidRDefault="00164725" w:rsidP="00EE7F55">
      <w:pPr>
        <w:autoSpaceDE w:val="0"/>
        <w:autoSpaceDN w:val="0"/>
        <w:adjustRightInd w:val="0"/>
        <w:spacing w:after="0" w:line="240" w:lineRule="auto"/>
        <w:jc w:val="both"/>
      </w:pPr>
    </w:p>
    <w:p w14:paraId="11A375E3" w14:textId="685D78DD" w:rsidR="00164725" w:rsidRPr="00C124EC" w:rsidRDefault="00164725" w:rsidP="00EE7F55">
      <w:pPr>
        <w:autoSpaceDE w:val="0"/>
        <w:autoSpaceDN w:val="0"/>
        <w:adjustRightInd w:val="0"/>
        <w:spacing w:after="0" w:line="240" w:lineRule="auto"/>
        <w:jc w:val="both"/>
        <w:rPr>
          <w:rFonts w:ascii="Times New Roman" w:hAnsi="Times New Roman"/>
          <w:sz w:val="24"/>
          <w:szCs w:val="24"/>
          <w:lang w:val="en-US"/>
        </w:rPr>
      </w:pPr>
      <w:r w:rsidRPr="00C124EC">
        <w:rPr>
          <w:rFonts w:ascii="Times New Roman" w:hAnsi="Times New Roman"/>
          <w:sz w:val="24"/>
          <w:szCs w:val="24"/>
        </w:rPr>
        <w:t>FLESCH, A.G.T</w:t>
      </w:r>
      <w:r w:rsidR="00C124EC" w:rsidRPr="00C124EC">
        <w:rPr>
          <w:rFonts w:ascii="Times New Roman" w:hAnsi="Times New Roman"/>
          <w:sz w:val="24"/>
          <w:szCs w:val="24"/>
        </w:rPr>
        <w:t xml:space="preserve">.; </w:t>
      </w:r>
      <w:r w:rsidRPr="00C124EC">
        <w:rPr>
          <w:rFonts w:ascii="Times New Roman" w:hAnsi="Times New Roman"/>
          <w:sz w:val="24"/>
          <w:szCs w:val="24"/>
        </w:rPr>
        <w:t xml:space="preserve">POZIOMYCK, </w:t>
      </w:r>
      <w:r w:rsidR="00C124EC" w:rsidRPr="00C124EC">
        <w:rPr>
          <w:rFonts w:ascii="Times New Roman" w:hAnsi="Times New Roman"/>
          <w:sz w:val="24"/>
          <w:szCs w:val="24"/>
        </w:rPr>
        <w:t xml:space="preserve">A.K. &amp; </w:t>
      </w:r>
      <w:r w:rsidRPr="00C124EC">
        <w:rPr>
          <w:rFonts w:ascii="Times New Roman" w:hAnsi="Times New Roman"/>
          <w:sz w:val="24"/>
          <w:szCs w:val="24"/>
        </w:rPr>
        <w:t>DAMIN</w:t>
      </w:r>
      <w:r w:rsidR="00C124EC" w:rsidRPr="00C124EC">
        <w:rPr>
          <w:rFonts w:ascii="Times New Roman" w:hAnsi="Times New Roman"/>
          <w:sz w:val="24"/>
          <w:szCs w:val="24"/>
        </w:rPr>
        <w:t xml:space="preserve">, D.C. O uso terapêutico dos simbióticos. ABCD Arq Bras Cir Dig Artigo de Revisão 2014;27(3):206-209. Disponível em: </w:t>
      </w:r>
      <w:hyperlink r:id="rId13" w:history="1">
        <w:r w:rsidR="00C124EC" w:rsidRPr="00C124EC">
          <w:rPr>
            <w:rStyle w:val="Hyperlink"/>
            <w:rFonts w:ascii="Times New Roman" w:hAnsi="Times New Roman"/>
            <w:sz w:val="24"/>
            <w:szCs w:val="24"/>
          </w:rPr>
          <w:t>http://www.scielo.br/pdf/abcd/v27n3/pt_0102-6720-abcd-27-03-00206.pdf</w:t>
        </w:r>
      </w:hyperlink>
      <w:r w:rsidR="00C124EC" w:rsidRPr="00C124EC">
        <w:rPr>
          <w:rFonts w:ascii="Times New Roman" w:hAnsi="Times New Roman"/>
          <w:sz w:val="24"/>
          <w:szCs w:val="24"/>
        </w:rPr>
        <w:t xml:space="preserve"> Acesso em: 10 </w:t>
      </w:r>
      <w:r w:rsidR="00C124EC">
        <w:rPr>
          <w:rFonts w:ascii="Times New Roman" w:hAnsi="Times New Roman"/>
          <w:sz w:val="24"/>
          <w:szCs w:val="24"/>
        </w:rPr>
        <w:t>a</w:t>
      </w:r>
      <w:r w:rsidR="00C124EC" w:rsidRPr="00C124EC">
        <w:rPr>
          <w:rFonts w:ascii="Times New Roman" w:hAnsi="Times New Roman"/>
          <w:sz w:val="24"/>
          <w:szCs w:val="24"/>
        </w:rPr>
        <w:t>go 2019.</w:t>
      </w:r>
    </w:p>
    <w:p w14:paraId="332CC170" w14:textId="5705C4EC" w:rsidR="00502057" w:rsidRDefault="00502057" w:rsidP="00EE7F55">
      <w:pPr>
        <w:autoSpaceDE w:val="0"/>
        <w:autoSpaceDN w:val="0"/>
        <w:adjustRightInd w:val="0"/>
        <w:spacing w:after="0" w:line="240" w:lineRule="auto"/>
        <w:jc w:val="both"/>
        <w:rPr>
          <w:rFonts w:ascii="Times New Roman" w:hAnsi="Times New Roman"/>
          <w:sz w:val="24"/>
          <w:szCs w:val="24"/>
          <w:lang w:val="en-US"/>
        </w:rPr>
      </w:pPr>
    </w:p>
    <w:p w14:paraId="13606668" w14:textId="6EBB502E" w:rsidR="00502057" w:rsidRDefault="00502057" w:rsidP="00EE7F55">
      <w:pPr>
        <w:autoSpaceDE w:val="0"/>
        <w:autoSpaceDN w:val="0"/>
        <w:adjustRightInd w:val="0"/>
        <w:spacing w:after="0" w:line="240" w:lineRule="auto"/>
        <w:jc w:val="both"/>
        <w:rPr>
          <w:rFonts w:ascii="Times New Roman" w:hAnsi="Times New Roman"/>
          <w:sz w:val="24"/>
          <w:szCs w:val="24"/>
          <w:lang w:val="en-US"/>
        </w:rPr>
      </w:pPr>
      <w:r>
        <w:rPr>
          <w:rFonts w:ascii="Times New Roman" w:hAnsi="Times New Roman"/>
          <w:sz w:val="24"/>
          <w:szCs w:val="24"/>
          <w:lang w:val="en-US"/>
        </w:rPr>
        <w:t>FREITAS, A.C.T.; FREITAS, D.T.; PAROLIN, M.B.; CAMPOS, A.C.L.; COELHO, J.C.U. Doença hepatica não-alcoólica: evolução após derivação gastrojejunal em Y-de roux pela técnica Fobi-Capella. Arq.Gatroenterol. v.44, nº 1- jan/mar.2007</w:t>
      </w:r>
    </w:p>
    <w:p w14:paraId="22FFF8F6" w14:textId="50FEBFC5" w:rsidR="002E2B94" w:rsidRDefault="002E2B94" w:rsidP="00EE7F55">
      <w:pPr>
        <w:autoSpaceDE w:val="0"/>
        <w:autoSpaceDN w:val="0"/>
        <w:adjustRightInd w:val="0"/>
        <w:spacing w:after="0" w:line="240" w:lineRule="auto"/>
        <w:jc w:val="both"/>
        <w:rPr>
          <w:rFonts w:ascii="Times New Roman" w:hAnsi="Times New Roman"/>
          <w:sz w:val="24"/>
          <w:szCs w:val="24"/>
          <w:lang w:val="en-US"/>
        </w:rPr>
      </w:pPr>
    </w:p>
    <w:p w14:paraId="580FD091" w14:textId="04E6EA80" w:rsidR="002E2B94" w:rsidRPr="002E2B94" w:rsidRDefault="002E2B94" w:rsidP="00EE7F55">
      <w:pPr>
        <w:spacing w:after="0" w:line="240" w:lineRule="auto"/>
        <w:jc w:val="both"/>
        <w:rPr>
          <w:rFonts w:ascii="Times New Roman" w:hAnsi="Times New Roman"/>
          <w:sz w:val="24"/>
          <w:szCs w:val="24"/>
        </w:rPr>
      </w:pPr>
      <w:r w:rsidRPr="002E2B94">
        <w:rPr>
          <w:rFonts w:ascii="Times New Roman" w:hAnsi="Times New Roman"/>
          <w:sz w:val="24"/>
          <w:szCs w:val="24"/>
        </w:rPr>
        <w:t>GUARDAMAGNA, O; AMARETTI, A.; RAIMONDI, S.; ABELLO, F.; CAGLIERO, P. &amp; ROSSI, M. (2014). Bifidobacteria supplementation: Effects on plasma lipid profiles in dyslipidemic children. Nutrition, 30(7-8), 831–836.doi:10.1016/j.nut.2014.01.014 </w:t>
      </w:r>
    </w:p>
    <w:p w14:paraId="63AB1C69" w14:textId="366DC355" w:rsidR="00000C57" w:rsidRDefault="00000C57" w:rsidP="00EE7F55">
      <w:pPr>
        <w:autoSpaceDE w:val="0"/>
        <w:autoSpaceDN w:val="0"/>
        <w:adjustRightInd w:val="0"/>
        <w:spacing w:after="0" w:line="240" w:lineRule="auto"/>
        <w:jc w:val="both"/>
        <w:rPr>
          <w:rFonts w:ascii="Times New Roman" w:hAnsi="Times New Roman"/>
          <w:sz w:val="24"/>
          <w:szCs w:val="24"/>
          <w:lang w:val="en-US"/>
        </w:rPr>
      </w:pPr>
    </w:p>
    <w:p w14:paraId="023059C5" w14:textId="14A44CA1" w:rsidR="00000C57" w:rsidRDefault="00000C57" w:rsidP="00EE7F55">
      <w:pPr>
        <w:autoSpaceDE w:val="0"/>
        <w:autoSpaceDN w:val="0"/>
        <w:adjustRightInd w:val="0"/>
        <w:spacing w:after="0" w:line="240" w:lineRule="auto"/>
        <w:jc w:val="both"/>
        <w:rPr>
          <w:rFonts w:ascii="Times New Roman" w:hAnsi="Times New Roman"/>
          <w:color w:val="000000"/>
          <w:sz w:val="24"/>
          <w:szCs w:val="24"/>
          <w:shd w:val="clear" w:color="auto" w:fill="FFFFFF"/>
          <w:lang w:val="en-GB"/>
        </w:rPr>
      </w:pPr>
      <w:r w:rsidRPr="00000C57">
        <w:rPr>
          <w:rFonts w:ascii="Times New Roman" w:hAnsi="Times New Roman"/>
          <w:sz w:val="24"/>
          <w:szCs w:val="24"/>
          <w:lang w:val="en-GB"/>
        </w:rPr>
        <w:t xml:space="preserve">GASBARRINI A. et al. Methodology and indications of H2-breath testing in gastrointestinal diseases: the Rome Consensus Conference. </w:t>
      </w:r>
      <w:r w:rsidRPr="00000C57">
        <w:rPr>
          <w:rFonts w:ascii="Times New Roman" w:hAnsi="Times New Roman"/>
          <w:b/>
          <w:sz w:val="24"/>
          <w:szCs w:val="24"/>
          <w:lang w:val="en-GB"/>
        </w:rPr>
        <w:t>Aliment Pharmacol Ther</w:t>
      </w:r>
      <w:r w:rsidRPr="00000C57">
        <w:rPr>
          <w:rFonts w:ascii="Times New Roman" w:hAnsi="Times New Roman"/>
          <w:sz w:val="24"/>
          <w:szCs w:val="24"/>
          <w:lang w:val="en-GB"/>
        </w:rPr>
        <w:t xml:space="preserve">. v.29, Suppl. 1, p.1–49, 2009. </w:t>
      </w:r>
      <w:r w:rsidRPr="00000C57">
        <w:rPr>
          <w:rFonts w:ascii="Times New Roman" w:hAnsi="Times New Roman"/>
          <w:color w:val="000000"/>
          <w:sz w:val="24"/>
          <w:szCs w:val="24"/>
          <w:shd w:val="clear" w:color="auto" w:fill="FFFFFF"/>
          <w:lang w:val="en-GB"/>
        </w:rPr>
        <w:t>doi: 10.1111/j.1365-2036.</w:t>
      </w:r>
      <w:r w:rsidR="00576F72" w:rsidRPr="00000C57">
        <w:rPr>
          <w:rFonts w:ascii="Times New Roman" w:hAnsi="Times New Roman"/>
          <w:color w:val="000000"/>
          <w:sz w:val="24"/>
          <w:szCs w:val="24"/>
          <w:shd w:val="clear" w:color="auto" w:fill="FFFFFF"/>
          <w:lang w:val="en-GB"/>
        </w:rPr>
        <w:t>2009. 03951.x</w:t>
      </w:r>
    </w:p>
    <w:p w14:paraId="7E1C7EA6" w14:textId="26338F0E" w:rsidR="00576F72" w:rsidRDefault="00576F72" w:rsidP="00EE7F55">
      <w:pPr>
        <w:autoSpaceDE w:val="0"/>
        <w:autoSpaceDN w:val="0"/>
        <w:adjustRightInd w:val="0"/>
        <w:spacing w:after="0" w:line="240" w:lineRule="auto"/>
        <w:jc w:val="both"/>
        <w:rPr>
          <w:rFonts w:ascii="Times New Roman" w:hAnsi="Times New Roman"/>
          <w:color w:val="000000"/>
          <w:sz w:val="24"/>
          <w:szCs w:val="24"/>
          <w:shd w:val="clear" w:color="auto" w:fill="FFFFFF"/>
          <w:lang w:val="en-GB"/>
        </w:rPr>
      </w:pPr>
    </w:p>
    <w:p w14:paraId="388196D2" w14:textId="43DD4806" w:rsidR="00576F72" w:rsidRPr="00576F72" w:rsidRDefault="00576F72" w:rsidP="00EE7F55">
      <w:pPr>
        <w:spacing w:after="0" w:line="240" w:lineRule="auto"/>
        <w:jc w:val="both"/>
        <w:rPr>
          <w:rFonts w:ascii="Times New Roman" w:hAnsi="Times New Roman"/>
          <w:sz w:val="24"/>
          <w:szCs w:val="24"/>
        </w:rPr>
      </w:pPr>
      <w:r w:rsidRPr="00576F72">
        <w:rPr>
          <w:rFonts w:ascii="Times New Roman" w:hAnsi="Times New Roman"/>
          <w:sz w:val="24"/>
          <w:szCs w:val="24"/>
        </w:rPr>
        <w:t xml:space="preserve">HAN-NA, K.; EUN-JEONG, J.; HAE SUK, C.; YEJIN, K.; HYUNG-LAE, K.; HOCHEOL, S.; YOOSOO, C.; SEUNGHO, R.  Gut microbiota and risk of persistent nonalcoholic fatty liver diseases. </w:t>
      </w:r>
      <w:r w:rsidRPr="00576F72">
        <w:rPr>
          <w:rStyle w:val="nfase"/>
          <w:rFonts w:ascii="Times New Roman" w:hAnsi="Times New Roman"/>
          <w:sz w:val="24"/>
          <w:szCs w:val="24"/>
          <w:shd w:val="clear" w:color="auto" w:fill="FFFFFF"/>
        </w:rPr>
        <w:t>J. Clin. Med.</w:t>
      </w:r>
      <w:r w:rsidRPr="00576F72">
        <w:rPr>
          <w:rFonts w:ascii="Times New Roman" w:hAnsi="Times New Roman"/>
          <w:sz w:val="24"/>
          <w:szCs w:val="24"/>
          <w:shd w:val="clear" w:color="auto" w:fill="FFFFFF"/>
        </w:rPr>
        <w:t> </w:t>
      </w:r>
      <w:r w:rsidRPr="00576F72">
        <w:rPr>
          <w:rFonts w:ascii="Times New Roman" w:hAnsi="Times New Roman"/>
          <w:b/>
          <w:bCs/>
          <w:sz w:val="24"/>
          <w:szCs w:val="24"/>
          <w:shd w:val="clear" w:color="auto" w:fill="FFFFFF"/>
        </w:rPr>
        <w:t>2019</w:t>
      </w:r>
      <w:r w:rsidRPr="00576F72">
        <w:rPr>
          <w:rFonts w:ascii="Times New Roman" w:hAnsi="Times New Roman"/>
          <w:sz w:val="24"/>
          <w:szCs w:val="24"/>
          <w:shd w:val="clear" w:color="auto" w:fill="FFFFFF"/>
        </w:rPr>
        <w:t>, </w:t>
      </w:r>
      <w:r w:rsidRPr="00576F72">
        <w:rPr>
          <w:rStyle w:val="nfase"/>
          <w:rFonts w:ascii="Times New Roman" w:hAnsi="Times New Roman"/>
          <w:sz w:val="24"/>
          <w:szCs w:val="24"/>
          <w:shd w:val="clear" w:color="auto" w:fill="FFFFFF"/>
        </w:rPr>
        <w:t>8</w:t>
      </w:r>
      <w:r w:rsidRPr="00576F72">
        <w:rPr>
          <w:rFonts w:ascii="Times New Roman" w:hAnsi="Times New Roman"/>
          <w:sz w:val="24"/>
          <w:szCs w:val="24"/>
          <w:shd w:val="clear" w:color="auto" w:fill="FFFFFF"/>
        </w:rPr>
        <w:t>(8), 1089; </w:t>
      </w:r>
      <w:hyperlink r:id="rId14" w:history="1">
        <w:r w:rsidRPr="00576F72">
          <w:rPr>
            <w:rFonts w:ascii="Times New Roman" w:hAnsi="Times New Roman"/>
            <w:sz w:val="24"/>
            <w:szCs w:val="24"/>
          </w:rPr>
          <w:t xml:space="preserve">DOI </w:t>
        </w:r>
        <w:r w:rsidRPr="00576F72">
          <w:rPr>
            <w:rStyle w:val="Hyperlink"/>
            <w:rFonts w:ascii="Times New Roman" w:hAnsi="Times New Roman"/>
            <w:color w:val="auto"/>
            <w:sz w:val="24"/>
            <w:szCs w:val="24"/>
            <w:u w:val="none"/>
            <w:shd w:val="clear" w:color="auto" w:fill="FFFFFF"/>
          </w:rPr>
          <w:t>/10.3390/jcm8081089</w:t>
        </w:r>
      </w:hyperlink>
      <w:r w:rsidRPr="00576F72">
        <w:rPr>
          <w:rFonts w:ascii="Times New Roman" w:hAnsi="Times New Roman"/>
          <w:sz w:val="24"/>
          <w:szCs w:val="24"/>
        </w:rPr>
        <w:t xml:space="preserve"> </w:t>
      </w:r>
    </w:p>
    <w:p w14:paraId="2303E388" w14:textId="7221E497" w:rsidR="00576F72" w:rsidRPr="00576F72" w:rsidRDefault="00576F72" w:rsidP="00EE7F55">
      <w:pPr>
        <w:autoSpaceDE w:val="0"/>
        <w:autoSpaceDN w:val="0"/>
        <w:adjustRightInd w:val="0"/>
        <w:spacing w:after="0" w:line="240" w:lineRule="auto"/>
        <w:jc w:val="both"/>
        <w:rPr>
          <w:rFonts w:ascii="Times New Roman" w:hAnsi="Times New Roman"/>
          <w:sz w:val="24"/>
          <w:szCs w:val="24"/>
          <w:lang w:val="en-GB"/>
        </w:rPr>
      </w:pPr>
    </w:p>
    <w:p w14:paraId="7C03FEE0" w14:textId="19BA167B" w:rsidR="00102994" w:rsidRPr="002D0A42" w:rsidRDefault="00102994" w:rsidP="00EE7F55">
      <w:pPr>
        <w:autoSpaceDE w:val="0"/>
        <w:autoSpaceDN w:val="0"/>
        <w:adjustRightInd w:val="0"/>
        <w:spacing w:after="0" w:line="240" w:lineRule="auto"/>
        <w:jc w:val="both"/>
        <w:rPr>
          <w:rStyle w:val="pagerange"/>
          <w:rFonts w:ascii="Times New Roman" w:hAnsi="Times New Roman"/>
          <w:sz w:val="24"/>
          <w:szCs w:val="24"/>
          <w:shd w:val="clear" w:color="auto" w:fill="FFFFFF"/>
          <w:lang w:val="en-US"/>
        </w:rPr>
      </w:pPr>
      <w:r w:rsidRPr="00062676">
        <w:rPr>
          <w:rFonts w:ascii="Times New Roman" w:hAnsi="Times New Roman"/>
          <w:sz w:val="24"/>
          <w:szCs w:val="24"/>
          <w:lang w:val="en-GB"/>
        </w:rPr>
        <w:t>LEWIS, S. J. &amp; HEATON, K.W.</w:t>
      </w:r>
      <w:r w:rsidRPr="002D0A42">
        <w:rPr>
          <w:rFonts w:ascii="Times New Roman" w:hAnsi="Times New Roman"/>
          <w:sz w:val="24"/>
          <w:szCs w:val="24"/>
          <w:shd w:val="clear" w:color="auto" w:fill="FFFFFF"/>
          <w:lang w:val="en-US"/>
        </w:rPr>
        <w:t> </w:t>
      </w:r>
      <w:r w:rsidRPr="002D0A42">
        <w:rPr>
          <w:rStyle w:val="arttitle"/>
          <w:rFonts w:ascii="Times New Roman" w:hAnsi="Times New Roman"/>
          <w:sz w:val="24"/>
          <w:szCs w:val="24"/>
          <w:shd w:val="clear" w:color="auto" w:fill="FFFFFF"/>
          <w:lang w:val="en-US"/>
        </w:rPr>
        <w:t xml:space="preserve">Stool </w:t>
      </w:r>
      <w:r w:rsidR="0013587B">
        <w:rPr>
          <w:rStyle w:val="arttitle"/>
          <w:rFonts w:ascii="Times New Roman" w:hAnsi="Times New Roman"/>
          <w:sz w:val="24"/>
          <w:szCs w:val="24"/>
          <w:shd w:val="clear" w:color="auto" w:fill="FFFFFF"/>
          <w:lang w:val="en-US"/>
        </w:rPr>
        <w:t>f</w:t>
      </w:r>
      <w:r w:rsidRPr="002D0A42">
        <w:rPr>
          <w:rStyle w:val="arttitle"/>
          <w:rFonts w:ascii="Times New Roman" w:hAnsi="Times New Roman"/>
          <w:sz w:val="24"/>
          <w:szCs w:val="24"/>
          <w:shd w:val="clear" w:color="auto" w:fill="FFFFFF"/>
          <w:lang w:val="en-US"/>
        </w:rPr>
        <w:t xml:space="preserve">orm </w:t>
      </w:r>
      <w:r w:rsidR="0013587B">
        <w:rPr>
          <w:rStyle w:val="arttitle"/>
          <w:rFonts w:ascii="Times New Roman" w:hAnsi="Times New Roman"/>
          <w:sz w:val="24"/>
          <w:szCs w:val="24"/>
          <w:shd w:val="clear" w:color="auto" w:fill="FFFFFF"/>
          <w:lang w:val="en-US"/>
        </w:rPr>
        <w:t>s</w:t>
      </w:r>
      <w:r w:rsidRPr="002D0A42">
        <w:rPr>
          <w:rStyle w:val="arttitle"/>
          <w:rFonts w:ascii="Times New Roman" w:hAnsi="Times New Roman"/>
          <w:sz w:val="24"/>
          <w:szCs w:val="24"/>
          <w:shd w:val="clear" w:color="auto" w:fill="FFFFFF"/>
          <w:lang w:val="en-US"/>
        </w:rPr>
        <w:t xml:space="preserve">cale as a </w:t>
      </w:r>
      <w:r w:rsidR="0013587B">
        <w:rPr>
          <w:rStyle w:val="arttitle"/>
          <w:rFonts w:ascii="Times New Roman" w:hAnsi="Times New Roman"/>
          <w:sz w:val="24"/>
          <w:szCs w:val="24"/>
          <w:shd w:val="clear" w:color="auto" w:fill="FFFFFF"/>
          <w:lang w:val="en-US"/>
        </w:rPr>
        <w:t>u</w:t>
      </w:r>
      <w:r w:rsidRPr="002D0A42">
        <w:rPr>
          <w:rStyle w:val="arttitle"/>
          <w:rFonts w:ascii="Times New Roman" w:hAnsi="Times New Roman"/>
          <w:sz w:val="24"/>
          <w:szCs w:val="24"/>
          <w:shd w:val="clear" w:color="auto" w:fill="FFFFFF"/>
          <w:lang w:val="en-US"/>
        </w:rPr>
        <w:t xml:space="preserve">seful </w:t>
      </w:r>
      <w:r w:rsidR="0013587B">
        <w:rPr>
          <w:rStyle w:val="arttitle"/>
          <w:rFonts w:ascii="Times New Roman" w:hAnsi="Times New Roman"/>
          <w:sz w:val="24"/>
          <w:szCs w:val="24"/>
          <w:shd w:val="clear" w:color="auto" w:fill="FFFFFF"/>
          <w:lang w:val="en-US"/>
        </w:rPr>
        <w:t>g</w:t>
      </w:r>
      <w:r w:rsidRPr="002D0A42">
        <w:rPr>
          <w:rStyle w:val="arttitle"/>
          <w:rFonts w:ascii="Times New Roman" w:hAnsi="Times New Roman"/>
          <w:sz w:val="24"/>
          <w:szCs w:val="24"/>
          <w:shd w:val="clear" w:color="auto" w:fill="FFFFFF"/>
          <w:lang w:val="en-US"/>
        </w:rPr>
        <w:t xml:space="preserve">uide to </w:t>
      </w:r>
      <w:r w:rsidR="0013587B">
        <w:rPr>
          <w:rStyle w:val="arttitle"/>
          <w:rFonts w:ascii="Times New Roman" w:hAnsi="Times New Roman"/>
          <w:sz w:val="24"/>
          <w:szCs w:val="24"/>
          <w:shd w:val="clear" w:color="auto" w:fill="FFFFFF"/>
          <w:lang w:val="en-US"/>
        </w:rPr>
        <w:t>i</w:t>
      </w:r>
      <w:r w:rsidRPr="002D0A42">
        <w:rPr>
          <w:rStyle w:val="arttitle"/>
          <w:rFonts w:ascii="Times New Roman" w:hAnsi="Times New Roman"/>
          <w:sz w:val="24"/>
          <w:szCs w:val="24"/>
          <w:shd w:val="clear" w:color="auto" w:fill="FFFFFF"/>
          <w:lang w:val="en-US"/>
        </w:rPr>
        <w:t xml:space="preserve">ntestinal </w:t>
      </w:r>
      <w:r w:rsidR="0013587B">
        <w:rPr>
          <w:rStyle w:val="arttitle"/>
          <w:rFonts w:ascii="Times New Roman" w:hAnsi="Times New Roman"/>
          <w:sz w:val="24"/>
          <w:szCs w:val="24"/>
          <w:shd w:val="clear" w:color="auto" w:fill="FFFFFF"/>
          <w:lang w:val="en-US"/>
        </w:rPr>
        <w:t>t</w:t>
      </w:r>
      <w:r w:rsidRPr="002D0A42">
        <w:rPr>
          <w:rStyle w:val="arttitle"/>
          <w:rFonts w:ascii="Times New Roman" w:hAnsi="Times New Roman"/>
          <w:sz w:val="24"/>
          <w:szCs w:val="24"/>
          <w:shd w:val="clear" w:color="auto" w:fill="FFFFFF"/>
          <w:lang w:val="en-US"/>
        </w:rPr>
        <w:t xml:space="preserve">ransit </w:t>
      </w:r>
      <w:r w:rsidR="0013587B">
        <w:rPr>
          <w:rStyle w:val="arttitle"/>
          <w:rFonts w:ascii="Times New Roman" w:hAnsi="Times New Roman"/>
          <w:sz w:val="24"/>
          <w:szCs w:val="24"/>
          <w:shd w:val="clear" w:color="auto" w:fill="FFFFFF"/>
          <w:lang w:val="en-US"/>
        </w:rPr>
        <w:t>t</w:t>
      </w:r>
      <w:r w:rsidRPr="002D0A42">
        <w:rPr>
          <w:rStyle w:val="arttitle"/>
          <w:rFonts w:ascii="Times New Roman" w:hAnsi="Times New Roman"/>
          <w:sz w:val="24"/>
          <w:szCs w:val="24"/>
          <w:shd w:val="clear" w:color="auto" w:fill="FFFFFF"/>
          <w:lang w:val="en-US"/>
        </w:rPr>
        <w:t>ime</w:t>
      </w:r>
      <w:r w:rsidR="0013587B">
        <w:rPr>
          <w:rStyle w:val="arttitle"/>
          <w:rFonts w:ascii="Times New Roman" w:hAnsi="Times New Roman"/>
          <w:sz w:val="24"/>
          <w:szCs w:val="24"/>
          <w:shd w:val="clear" w:color="auto" w:fill="FFFFFF"/>
          <w:lang w:val="en-US"/>
        </w:rPr>
        <w:t>.</w:t>
      </w:r>
      <w:r w:rsidRPr="002D0A42">
        <w:rPr>
          <w:rFonts w:ascii="Times New Roman" w:hAnsi="Times New Roman"/>
          <w:sz w:val="24"/>
          <w:szCs w:val="24"/>
          <w:shd w:val="clear" w:color="auto" w:fill="FFFFFF"/>
          <w:lang w:val="en-US"/>
        </w:rPr>
        <w:t> </w:t>
      </w:r>
      <w:r w:rsidRPr="0013587B">
        <w:rPr>
          <w:rStyle w:val="serialtitle"/>
          <w:rFonts w:ascii="Times New Roman" w:hAnsi="Times New Roman"/>
          <w:b/>
          <w:bCs/>
          <w:sz w:val="24"/>
          <w:szCs w:val="24"/>
          <w:shd w:val="clear" w:color="auto" w:fill="FFFFFF"/>
          <w:lang w:val="en-US"/>
        </w:rPr>
        <w:t>Scandinavian Journal of Gastroenterology</w:t>
      </w:r>
      <w:r w:rsidRPr="002D0A42">
        <w:rPr>
          <w:rStyle w:val="serialtitle"/>
          <w:rFonts w:ascii="Times New Roman" w:hAnsi="Times New Roman"/>
          <w:sz w:val="24"/>
          <w:szCs w:val="24"/>
          <w:shd w:val="clear" w:color="auto" w:fill="FFFFFF"/>
          <w:lang w:val="en-US"/>
        </w:rPr>
        <w:t>,</w:t>
      </w:r>
      <w:r w:rsidRPr="002D0A42">
        <w:rPr>
          <w:rFonts w:ascii="Times New Roman" w:hAnsi="Times New Roman"/>
          <w:sz w:val="24"/>
          <w:szCs w:val="24"/>
          <w:shd w:val="clear" w:color="auto" w:fill="FFFFFF"/>
          <w:lang w:val="en-US"/>
        </w:rPr>
        <w:t> </w:t>
      </w:r>
      <w:r w:rsidRPr="002D0A42">
        <w:rPr>
          <w:rStyle w:val="volumeissue"/>
          <w:rFonts w:ascii="Times New Roman" w:hAnsi="Times New Roman"/>
          <w:sz w:val="24"/>
          <w:szCs w:val="24"/>
          <w:shd w:val="clear" w:color="auto" w:fill="FFFFFF"/>
          <w:lang w:val="en-US"/>
        </w:rPr>
        <w:t>32:9,</w:t>
      </w:r>
      <w:r w:rsidRPr="002D0A42">
        <w:rPr>
          <w:rFonts w:ascii="Times New Roman" w:hAnsi="Times New Roman"/>
          <w:sz w:val="24"/>
          <w:szCs w:val="24"/>
          <w:shd w:val="clear" w:color="auto" w:fill="FFFFFF"/>
          <w:lang w:val="en-US"/>
        </w:rPr>
        <w:t> </w:t>
      </w:r>
      <w:r w:rsidRPr="002D0A42">
        <w:rPr>
          <w:rStyle w:val="pagerange"/>
          <w:rFonts w:ascii="Times New Roman" w:hAnsi="Times New Roman"/>
          <w:sz w:val="24"/>
          <w:szCs w:val="24"/>
          <w:shd w:val="clear" w:color="auto" w:fill="FFFFFF"/>
          <w:lang w:val="en-US"/>
        </w:rPr>
        <w:t>920-924,</w:t>
      </w:r>
    </w:p>
    <w:p w14:paraId="3432792B" w14:textId="762C3272" w:rsidR="00102994" w:rsidRPr="00D62200" w:rsidRDefault="00102994" w:rsidP="00EE7F55">
      <w:pPr>
        <w:autoSpaceDE w:val="0"/>
        <w:autoSpaceDN w:val="0"/>
        <w:adjustRightInd w:val="0"/>
        <w:spacing w:after="0" w:line="240" w:lineRule="auto"/>
        <w:jc w:val="both"/>
        <w:rPr>
          <w:rStyle w:val="Hyperlink"/>
          <w:rFonts w:ascii="Times New Roman" w:hAnsi="Times New Roman"/>
          <w:color w:val="auto"/>
          <w:sz w:val="24"/>
          <w:szCs w:val="24"/>
          <w:u w:val="none"/>
        </w:rPr>
      </w:pPr>
      <w:r w:rsidRPr="00D62200">
        <w:rPr>
          <w:rStyle w:val="doilink"/>
          <w:rFonts w:ascii="Times New Roman" w:hAnsi="Times New Roman"/>
          <w:sz w:val="24"/>
          <w:szCs w:val="24"/>
          <w:shd w:val="clear" w:color="auto" w:fill="FFFFFF"/>
        </w:rPr>
        <w:t>DOI: </w:t>
      </w:r>
      <w:hyperlink r:id="rId15" w:history="1">
        <w:r w:rsidRPr="00D62200">
          <w:rPr>
            <w:rStyle w:val="Hyperlink"/>
            <w:rFonts w:ascii="Times New Roman" w:hAnsi="Times New Roman"/>
            <w:color w:val="auto"/>
            <w:sz w:val="24"/>
            <w:szCs w:val="24"/>
            <w:u w:val="none"/>
          </w:rPr>
          <w:t>10.3109/00365529709011203</w:t>
        </w:r>
      </w:hyperlink>
      <w:r w:rsidR="00B25B42" w:rsidRPr="00D62200">
        <w:rPr>
          <w:rStyle w:val="Hyperlink"/>
          <w:rFonts w:ascii="Times New Roman" w:hAnsi="Times New Roman"/>
          <w:color w:val="auto"/>
          <w:sz w:val="24"/>
          <w:szCs w:val="24"/>
          <w:u w:val="none"/>
        </w:rPr>
        <w:t>.</w:t>
      </w:r>
    </w:p>
    <w:p w14:paraId="1898264B" w14:textId="2001CDDC" w:rsidR="00D62200" w:rsidRPr="00D62200" w:rsidRDefault="00D62200" w:rsidP="00EE7F55">
      <w:pPr>
        <w:autoSpaceDE w:val="0"/>
        <w:autoSpaceDN w:val="0"/>
        <w:adjustRightInd w:val="0"/>
        <w:spacing w:after="0" w:line="240" w:lineRule="auto"/>
        <w:jc w:val="both"/>
        <w:rPr>
          <w:rStyle w:val="Hyperlink"/>
          <w:rFonts w:ascii="Times New Roman" w:hAnsi="Times New Roman"/>
          <w:color w:val="auto"/>
          <w:sz w:val="24"/>
          <w:szCs w:val="24"/>
          <w:u w:val="none"/>
        </w:rPr>
      </w:pPr>
    </w:p>
    <w:p w14:paraId="004336C2" w14:textId="4EEBE338" w:rsidR="00D62200" w:rsidRDefault="00D62200" w:rsidP="00EE7F55">
      <w:pPr>
        <w:autoSpaceDE w:val="0"/>
        <w:autoSpaceDN w:val="0"/>
        <w:adjustRightInd w:val="0"/>
        <w:spacing w:after="0" w:line="240" w:lineRule="auto"/>
        <w:jc w:val="both"/>
        <w:rPr>
          <w:rFonts w:ascii="Times New Roman" w:hAnsi="Times New Roman"/>
          <w:sz w:val="24"/>
          <w:szCs w:val="24"/>
        </w:rPr>
      </w:pPr>
      <w:r w:rsidRPr="00D62200">
        <w:rPr>
          <w:rStyle w:val="Hyperlink"/>
          <w:rFonts w:ascii="Times New Roman" w:hAnsi="Times New Roman"/>
          <w:color w:val="auto"/>
          <w:sz w:val="24"/>
          <w:szCs w:val="24"/>
          <w:u w:val="none"/>
        </w:rPr>
        <w:t xml:space="preserve">MARTIN, M.C.; GIL, P.F &amp; CRESPO, J. Tratamiento de la enfermedad hepática por depósito de grasa. </w:t>
      </w:r>
      <w:r w:rsidRPr="0013587B">
        <w:rPr>
          <w:rStyle w:val="Hyperlink"/>
          <w:rFonts w:ascii="Times New Roman" w:hAnsi="Times New Roman"/>
          <w:b/>
          <w:bCs/>
          <w:color w:val="auto"/>
          <w:sz w:val="24"/>
          <w:szCs w:val="24"/>
          <w:u w:val="none"/>
        </w:rPr>
        <w:t>Gastroenterol Hepatol</w:t>
      </w:r>
      <w:r w:rsidRPr="00D62200">
        <w:rPr>
          <w:rStyle w:val="Hyperlink"/>
          <w:rFonts w:ascii="Times New Roman" w:hAnsi="Times New Roman"/>
          <w:color w:val="auto"/>
          <w:sz w:val="24"/>
          <w:szCs w:val="24"/>
          <w:u w:val="none"/>
        </w:rPr>
        <w:t xml:space="preserve">. 2008;31(4):229-38. Disponível em: </w:t>
      </w:r>
      <w:hyperlink r:id="rId16" w:history="1">
        <w:r w:rsidRPr="00D62200">
          <w:rPr>
            <w:rStyle w:val="Hyperlink"/>
            <w:rFonts w:ascii="Times New Roman" w:hAnsi="Times New Roman"/>
            <w:sz w:val="24"/>
            <w:szCs w:val="24"/>
          </w:rPr>
          <w:t>https://www.elsevier.es/es-revista-gastroenterologia-hepatologia-14-articulo-tratamiento-enfermedad-hepatica-por-deposito-S0210570508712913</w:t>
        </w:r>
      </w:hyperlink>
      <w:r w:rsidRPr="00D62200">
        <w:rPr>
          <w:rFonts w:ascii="Times New Roman" w:hAnsi="Times New Roman"/>
          <w:sz w:val="24"/>
          <w:szCs w:val="24"/>
        </w:rPr>
        <w:t>. Acesso em 01 ago.2019.</w:t>
      </w:r>
    </w:p>
    <w:p w14:paraId="4A78CB23" w14:textId="1715D7DB" w:rsidR="00930427" w:rsidRDefault="00930427" w:rsidP="00EE7F55">
      <w:pPr>
        <w:autoSpaceDE w:val="0"/>
        <w:autoSpaceDN w:val="0"/>
        <w:adjustRightInd w:val="0"/>
        <w:spacing w:after="0" w:line="240" w:lineRule="auto"/>
        <w:jc w:val="both"/>
        <w:rPr>
          <w:rFonts w:ascii="Times New Roman" w:hAnsi="Times New Roman"/>
          <w:sz w:val="24"/>
          <w:szCs w:val="24"/>
        </w:rPr>
      </w:pPr>
    </w:p>
    <w:p w14:paraId="3C06B3BE" w14:textId="706C2166" w:rsidR="00930427" w:rsidRPr="00930427" w:rsidRDefault="00930427" w:rsidP="00EE7F55">
      <w:pPr>
        <w:autoSpaceDE w:val="0"/>
        <w:autoSpaceDN w:val="0"/>
        <w:adjustRightInd w:val="0"/>
        <w:spacing w:after="0" w:line="240" w:lineRule="auto"/>
        <w:jc w:val="both"/>
        <w:rPr>
          <w:rStyle w:val="Hyperlink"/>
          <w:rFonts w:ascii="Times New Roman" w:hAnsi="Times New Roman"/>
          <w:color w:val="auto"/>
          <w:sz w:val="24"/>
          <w:szCs w:val="24"/>
          <w:u w:val="none"/>
        </w:rPr>
      </w:pPr>
      <w:r w:rsidRPr="00930427">
        <w:rPr>
          <w:rFonts w:ascii="Times New Roman" w:hAnsi="Times New Roman"/>
          <w:sz w:val="24"/>
          <w:szCs w:val="24"/>
        </w:rPr>
        <w:t>MIZOK, B.A. Probiotics. Disease-a-Month. 2015; 61:259–90.</w:t>
      </w:r>
    </w:p>
    <w:p w14:paraId="10BF2E19" w14:textId="11583167" w:rsidR="00B25B42" w:rsidRDefault="00B25B42" w:rsidP="00EE7F55">
      <w:pPr>
        <w:autoSpaceDE w:val="0"/>
        <w:autoSpaceDN w:val="0"/>
        <w:adjustRightInd w:val="0"/>
        <w:spacing w:after="0" w:line="240" w:lineRule="auto"/>
        <w:jc w:val="both"/>
        <w:rPr>
          <w:rStyle w:val="Hyperlink"/>
          <w:rFonts w:ascii="Times New Roman" w:hAnsi="Times New Roman"/>
          <w:color w:val="auto"/>
          <w:sz w:val="24"/>
          <w:szCs w:val="24"/>
        </w:rPr>
      </w:pPr>
    </w:p>
    <w:p w14:paraId="48698425" w14:textId="12FF5CE1" w:rsidR="00610DE8" w:rsidRDefault="00B25B42" w:rsidP="00EE7F55">
      <w:pPr>
        <w:shd w:val="clear" w:color="auto" w:fill="FFFFFF"/>
        <w:spacing w:after="0" w:line="240" w:lineRule="auto"/>
        <w:jc w:val="both"/>
        <w:rPr>
          <w:rFonts w:ascii="Times New Roman" w:hAnsi="Times New Roman"/>
          <w:sz w:val="24"/>
          <w:szCs w:val="24"/>
          <w:shd w:val="clear" w:color="auto" w:fill="FFFFFF"/>
        </w:rPr>
      </w:pPr>
      <w:r w:rsidRPr="00610DE8">
        <w:rPr>
          <w:rFonts w:ascii="Times New Roman" w:eastAsia="Times New Roman" w:hAnsi="Times New Roman"/>
          <w:sz w:val="24"/>
          <w:szCs w:val="24"/>
          <w:lang w:eastAsia="pt-BR"/>
        </w:rPr>
        <w:t xml:space="preserve">MOTA, A.V.H.; SANTANA, J.T.; MARTINS, B.M.; DANTAS, J.G.L; LIMA, S.O. Correlação de indicadores antropométricos de obesidade e </w:t>
      </w:r>
      <w:r w:rsidRPr="00B25B42">
        <w:rPr>
          <w:rFonts w:ascii="Times New Roman" w:eastAsia="Times New Roman" w:hAnsi="Times New Roman"/>
          <w:sz w:val="24"/>
          <w:szCs w:val="24"/>
          <w:lang w:eastAsia="pt-BR"/>
        </w:rPr>
        <w:t>prevalência de esteatose hepática não alcoólica diagnosticada</w:t>
      </w:r>
      <w:r w:rsidRPr="00610DE8">
        <w:rPr>
          <w:rFonts w:ascii="Times New Roman" w:eastAsia="Times New Roman" w:hAnsi="Times New Roman"/>
          <w:sz w:val="24"/>
          <w:szCs w:val="24"/>
          <w:lang w:eastAsia="pt-BR"/>
        </w:rPr>
        <w:t xml:space="preserve"> </w:t>
      </w:r>
      <w:r w:rsidRPr="00B25B42">
        <w:rPr>
          <w:rFonts w:ascii="Times New Roman" w:eastAsia="Times New Roman" w:hAnsi="Times New Roman"/>
          <w:sz w:val="24"/>
          <w:szCs w:val="24"/>
          <w:lang w:eastAsia="pt-BR"/>
        </w:rPr>
        <w:t>por ultrassonografia</w:t>
      </w:r>
      <w:r w:rsidRPr="00610DE8">
        <w:rPr>
          <w:rFonts w:ascii="Times New Roman" w:eastAsia="Times New Roman" w:hAnsi="Times New Roman"/>
          <w:sz w:val="24"/>
          <w:szCs w:val="24"/>
          <w:lang w:eastAsia="pt-BR"/>
        </w:rPr>
        <w:t xml:space="preserve">. </w:t>
      </w:r>
      <w:r w:rsidRPr="0013587B">
        <w:rPr>
          <w:rFonts w:ascii="Times New Roman" w:hAnsi="Times New Roman"/>
          <w:b/>
          <w:bCs/>
          <w:sz w:val="24"/>
          <w:szCs w:val="24"/>
          <w:shd w:val="clear" w:color="auto" w:fill="FFFFFF"/>
        </w:rPr>
        <w:t>Rev Soc Bras Clin Med</w:t>
      </w:r>
      <w:r w:rsidRPr="00610DE8">
        <w:rPr>
          <w:rFonts w:ascii="Times New Roman" w:hAnsi="Times New Roman"/>
          <w:sz w:val="24"/>
          <w:szCs w:val="24"/>
          <w:shd w:val="clear" w:color="auto" w:fill="FFFFFF"/>
        </w:rPr>
        <w:t>. 2018 abr-jun;16(2):85-8.</w:t>
      </w:r>
      <w:r w:rsidR="00610DE8">
        <w:rPr>
          <w:rFonts w:ascii="Times New Roman" w:hAnsi="Times New Roman"/>
          <w:sz w:val="24"/>
          <w:szCs w:val="24"/>
          <w:shd w:val="clear" w:color="auto" w:fill="FFFFFF"/>
        </w:rPr>
        <w:t xml:space="preserve"> </w:t>
      </w:r>
      <w:r w:rsidR="00610DE8" w:rsidRPr="00610DE8">
        <w:rPr>
          <w:rFonts w:ascii="Times New Roman" w:hAnsi="Times New Roman"/>
          <w:sz w:val="24"/>
          <w:szCs w:val="24"/>
          <w:shd w:val="clear" w:color="auto" w:fill="FFFFFF"/>
        </w:rPr>
        <w:t>Disponível em:</w:t>
      </w:r>
    </w:p>
    <w:p w14:paraId="43710777" w14:textId="71FB1535" w:rsidR="00B25B42" w:rsidRPr="00B25B42" w:rsidRDefault="00610DE8" w:rsidP="00EE7F55">
      <w:pPr>
        <w:shd w:val="clear" w:color="auto" w:fill="FFFFFF"/>
        <w:spacing w:after="0" w:line="240" w:lineRule="auto"/>
        <w:jc w:val="both"/>
        <w:rPr>
          <w:rFonts w:ascii="Times New Roman" w:eastAsia="Times New Roman" w:hAnsi="Times New Roman"/>
          <w:sz w:val="24"/>
          <w:szCs w:val="24"/>
          <w:lang w:eastAsia="pt-BR"/>
        </w:rPr>
      </w:pPr>
      <w:r>
        <w:rPr>
          <w:rFonts w:ascii="Times New Roman" w:hAnsi="Times New Roman"/>
          <w:sz w:val="24"/>
          <w:szCs w:val="24"/>
          <w:shd w:val="clear" w:color="auto" w:fill="FFFFFF"/>
        </w:rPr>
        <w:t xml:space="preserve"> </w:t>
      </w:r>
      <w:hyperlink r:id="rId17" w:history="1">
        <w:r w:rsidRPr="009F20F0">
          <w:rPr>
            <w:rStyle w:val="Hyperlink"/>
            <w:rFonts w:ascii="Times New Roman" w:hAnsi="Times New Roman"/>
            <w:sz w:val="24"/>
            <w:szCs w:val="24"/>
          </w:rPr>
          <w:t>http://www.sbcm.org.br/ojs3/index.php/rsbcm/article/view/337/305</w:t>
        </w:r>
      </w:hyperlink>
      <w:r w:rsidR="00B25B42" w:rsidRPr="00610DE8">
        <w:rPr>
          <w:rFonts w:ascii="Times New Roman" w:hAnsi="Times New Roman"/>
          <w:sz w:val="24"/>
          <w:szCs w:val="24"/>
        </w:rPr>
        <w:t>.</w:t>
      </w:r>
      <w:r w:rsidRPr="00610DE8">
        <w:rPr>
          <w:rFonts w:ascii="Times New Roman" w:hAnsi="Times New Roman"/>
          <w:sz w:val="24"/>
          <w:szCs w:val="24"/>
        </w:rPr>
        <w:t xml:space="preserve"> </w:t>
      </w:r>
      <w:r w:rsidR="00B25B42" w:rsidRPr="00610DE8">
        <w:rPr>
          <w:rFonts w:ascii="Times New Roman" w:hAnsi="Times New Roman"/>
          <w:sz w:val="24"/>
          <w:szCs w:val="24"/>
        </w:rPr>
        <w:t xml:space="preserve"> Acesso </w:t>
      </w:r>
      <w:r w:rsidRPr="00610DE8">
        <w:rPr>
          <w:rFonts w:ascii="Times New Roman" w:hAnsi="Times New Roman"/>
          <w:sz w:val="24"/>
          <w:szCs w:val="24"/>
        </w:rPr>
        <w:t>A</w:t>
      </w:r>
      <w:r w:rsidR="00B25B42" w:rsidRPr="00610DE8">
        <w:rPr>
          <w:rFonts w:ascii="Times New Roman" w:hAnsi="Times New Roman"/>
          <w:sz w:val="24"/>
          <w:szCs w:val="24"/>
        </w:rPr>
        <w:t xml:space="preserve">go, 2019. </w:t>
      </w:r>
    </w:p>
    <w:p w14:paraId="0E42D875" w14:textId="4BB280DF" w:rsidR="00B25B42" w:rsidRPr="00B25B42" w:rsidRDefault="00B25B42" w:rsidP="00EE7F55">
      <w:pPr>
        <w:shd w:val="clear" w:color="auto" w:fill="FFFFFF"/>
        <w:spacing w:after="0" w:line="240" w:lineRule="auto"/>
        <w:jc w:val="both"/>
        <w:rPr>
          <w:rFonts w:ascii="Times New Roman" w:eastAsia="Times New Roman" w:hAnsi="Times New Roman"/>
          <w:sz w:val="24"/>
          <w:szCs w:val="24"/>
          <w:lang w:eastAsia="pt-BR"/>
        </w:rPr>
      </w:pPr>
    </w:p>
    <w:p w14:paraId="0F5F35C0" w14:textId="3E8B5D3E" w:rsidR="00102994" w:rsidRDefault="00102994" w:rsidP="00EE7F55">
      <w:pPr>
        <w:autoSpaceDE w:val="0"/>
        <w:autoSpaceDN w:val="0"/>
        <w:adjustRightInd w:val="0"/>
        <w:spacing w:after="0" w:line="240" w:lineRule="auto"/>
        <w:jc w:val="both"/>
        <w:rPr>
          <w:rFonts w:ascii="Times New Roman" w:hAnsi="Times New Roman"/>
          <w:sz w:val="24"/>
          <w:szCs w:val="24"/>
          <w:lang w:val="en-GB"/>
        </w:rPr>
      </w:pPr>
      <w:r w:rsidRPr="002D0A42">
        <w:rPr>
          <w:rFonts w:ascii="Times New Roman" w:eastAsia="TimesNewRomanPSMT" w:hAnsi="Times New Roman"/>
          <w:sz w:val="24"/>
          <w:szCs w:val="24"/>
        </w:rPr>
        <w:t xml:space="preserve">PARODI, A. et al. </w:t>
      </w:r>
      <w:r w:rsidRPr="00BA74E0">
        <w:rPr>
          <w:rFonts w:ascii="Times New Roman" w:hAnsi="Times New Roman"/>
          <w:sz w:val="24"/>
          <w:szCs w:val="24"/>
          <w:lang w:val="en-GB"/>
        </w:rPr>
        <w:t xml:space="preserve">H2-breath testing for small-intestinal bacterial overgrowth. </w:t>
      </w:r>
      <w:r w:rsidRPr="00BA74E0">
        <w:rPr>
          <w:rFonts w:ascii="Times New Roman" w:hAnsi="Times New Roman"/>
          <w:b/>
          <w:sz w:val="24"/>
          <w:szCs w:val="24"/>
          <w:lang w:val="en-GB"/>
        </w:rPr>
        <w:t>Aliment Pharmacol Ther</w:t>
      </w:r>
      <w:r w:rsidRPr="00BA74E0">
        <w:rPr>
          <w:rFonts w:ascii="Times New Roman" w:hAnsi="Times New Roman"/>
          <w:sz w:val="24"/>
          <w:szCs w:val="24"/>
          <w:lang w:val="en-GB"/>
        </w:rPr>
        <w:t>, v 29 (n 1), p.1–49, 2009.</w:t>
      </w:r>
    </w:p>
    <w:p w14:paraId="0384E905" w14:textId="77777777" w:rsidR="00102994" w:rsidRDefault="00102994" w:rsidP="00EE7F55">
      <w:pPr>
        <w:autoSpaceDE w:val="0"/>
        <w:autoSpaceDN w:val="0"/>
        <w:adjustRightInd w:val="0"/>
        <w:spacing w:after="0" w:line="240" w:lineRule="auto"/>
        <w:jc w:val="both"/>
        <w:rPr>
          <w:rFonts w:ascii="Times New Roman" w:hAnsi="Times New Roman"/>
          <w:sz w:val="24"/>
          <w:szCs w:val="24"/>
          <w:lang w:val="en-GB"/>
        </w:rPr>
      </w:pPr>
    </w:p>
    <w:p w14:paraId="529DB308" w14:textId="1CEC21F6" w:rsidR="00102994" w:rsidRPr="002D0A42" w:rsidRDefault="00102994" w:rsidP="00EE7F55">
      <w:pPr>
        <w:tabs>
          <w:tab w:val="left" w:pos="5325"/>
        </w:tabs>
        <w:spacing w:after="0" w:line="240" w:lineRule="auto"/>
        <w:jc w:val="both"/>
        <w:rPr>
          <w:rFonts w:ascii="Times New Roman" w:hAnsi="Times New Roman"/>
          <w:sz w:val="24"/>
          <w:szCs w:val="24"/>
        </w:rPr>
      </w:pPr>
      <w:r w:rsidRPr="00B57AE0">
        <w:rPr>
          <w:rFonts w:ascii="Times New Roman" w:hAnsi="Times New Roman"/>
          <w:sz w:val="24"/>
          <w:szCs w:val="24"/>
          <w:lang w:val="de-DE"/>
        </w:rPr>
        <w:t>PREIS S.R.; MASSARO, J.M.; HOFFMAN, U.;</w:t>
      </w:r>
      <w:r w:rsidRPr="002D0A42">
        <w:rPr>
          <w:rFonts w:ascii="Times New Roman" w:hAnsi="Times New Roman"/>
          <w:sz w:val="24"/>
          <w:szCs w:val="24"/>
          <w:shd w:val="clear" w:color="auto" w:fill="FFFFFF"/>
          <w:lang w:val="en-GB"/>
        </w:rPr>
        <w:t> </w:t>
      </w:r>
      <w:hyperlink r:id="rId18" w:history="1">
        <w:r w:rsidRPr="002D0A42">
          <w:rPr>
            <w:rStyle w:val="Hyperlink"/>
            <w:rFonts w:ascii="Times New Roman" w:hAnsi="Times New Roman"/>
            <w:color w:val="auto"/>
            <w:sz w:val="24"/>
            <w:szCs w:val="24"/>
            <w:u w:val="none"/>
            <w:shd w:val="clear" w:color="auto" w:fill="FFFFFF"/>
            <w:lang w:val="en-GB"/>
          </w:rPr>
          <w:t>D'AGOSTINO S.R.B</w:t>
        </w:r>
      </w:hyperlink>
      <w:r w:rsidRPr="002D0A42">
        <w:rPr>
          <w:rFonts w:ascii="Times New Roman" w:hAnsi="Times New Roman"/>
          <w:sz w:val="24"/>
          <w:szCs w:val="24"/>
          <w:lang w:val="en-GB"/>
        </w:rPr>
        <w:t>.;</w:t>
      </w:r>
      <w:r w:rsidRPr="002D0A42">
        <w:rPr>
          <w:rFonts w:ascii="Times New Roman" w:hAnsi="Times New Roman"/>
          <w:sz w:val="24"/>
          <w:szCs w:val="24"/>
          <w:shd w:val="clear" w:color="auto" w:fill="FFFFFF"/>
          <w:lang w:val="en-GB"/>
        </w:rPr>
        <w:t xml:space="preserve"> LEVY, D. ROBINS, S.J.; MEIGS, J.B.; VASAN, R.S.; </w:t>
      </w:r>
      <w:hyperlink r:id="rId19" w:history="1">
        <w:r w:rsidRPr="002D0A42">
          <w:rPr>
            <w:rStyle w:val="Hyperlink"/>
            <w:rFonts w:ascii="Times New Roman" w:hAnsi="Times New Roman"/>
            <w:color w:val="auto"/>
            <w:sz w:val="24"/>
            <w:szCs w:val="24"/>
            <w:u w:val="none"/>
            <w:shd w:val="clear" w:color="auto" w:fill="FFFFFF"/>
            <w:lang w:val="en-GB"/>
          </w:rPr>
          <w:t xml:space="preserve">O'DONNEL, C.J.; FOX, C.S. </w:t>
        </w:r>
      </w:hyperlink>
      <w:r w:rsidRPr="00B57AE0">
        <w:rPr>
          <w:rFonts w:ascii="Times New Roman" w:hAnsi="Times New Roman"/>
          <w:sz w:val="24"/>
          <w:szCs w:val="24"/>
          <w:lang w:val="de-DE"/>
        </w:rPr>
        <w:t xml:space="preserve"> </w:t>
      </w:r>
      <w:r w:rsidRPr="00B57AE0">
        <w:rPr>
          <w:rFonts w:ascii="Times New Roman" w:hAnsi="Times New Roman"/>
          <w:sz w:val="24"/>
          <w:szCs w:val="24"/>
          <w:lang w:val="en-GB"/>
        </w:rPr>
        <w:t xml:space="preserve">Neck circumference as a novel measure of cardiometabolic risk: the Framingham Heart study. </w:t>
      </w:r>
      <w:r w:rsidRPr="0013587B">
        <w:rPr>
          <w:rFonts w:ascii="Times New Roman" w:hAnsi="Times New Roman"/>
          <w:b/>
          <w:bCs/>
          <w:sz w:val="24"/>
          <w:szCs w:val="24"/>
        </w:rPr>
        <w:t>J Clin Endocrinol Metab</w:t>
      </w:r>
      <w:r w:rsidRPr="002D0A42">
        <w:rPr>
          <w:rFonts w:ascii="Times New Roman" w:hAnsi="Times New Roman"/>
          <w:sz w:val="24"/>
          <w:szCs w:val="24"/>
        </w:rPr>
        <w:t>., v. 95, n. 8, p. 3101-10, 2010.</w:t>
      </w:r>
    </w:p>
    <w:p w14:paraId="29DF963D" w14:textId="77777777" w:rsidR="00102994" w:rsidRPr="002D0A42" w:rsidRDefault="00102994" w:rsidP="00EE7F55">
      <w:pPr>
        <w:tabs>
          <w:tab w:val="left" w:pos="5325"/>
        </w:tabs>
        <w:spacing w:after="0" w:line="240" w:lineRule="auto"/>
        <w:jc w:val="both"/>
        <w:rPr>
          <w:rFonts w:ascii="Times New Roman" w:hAnsi="Times New Roman"/>
          <w:sz w:val="24"/>
          <w:szCs w:val="24"/>
        </w:rPr>
      </w:pPr>
    </w:p>
    <w:p w14:paraId="06EA2129" w14:textId="0830B3BB" w:rsidR="00102994" w:rsidRDefault="00486ABC" w:rsidP="00EE7F5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Protocolo</w:t>
      </w:r>
      <w:r w:rsidR="00102994" w:rsidRPr="00102994">
        <w:rPr>
          <w:rFonts w:ascii="Times New Roman" w:hAnsi="Times New Roman"/>
          <w:sz w:val="24"/>
          <w:szCs w:val="24"/>
        </w:rPr>
        <w:t xml:space="preserve"> Brasileiro de Radiologia e diagnóstico por Imagem.  Disponível em: </w:t>
      </w:r>
      <w:hyperlink r:id="rId20" w:history="1">
        <w:r w:rsidR="00102994" w:rsidRPr="00102994">
          <w:rPr>
            <w:rStyle w:val="Hyperlink"/>
            <w:rFonts w:ascii="Times New Roman" w:hAnsi="Times New Roman"/>
            <w:sz w:val="24"/>
            <w:szCs w:val="24"/>
          </w:rPr>
          <w:t>https://cbr.org.br/wp-content/uploads/2017/08/Protocolo-Brasileiro-de-Radiologia-e-Diagn%C3%B3stico-por-Imagem-v.final_.pdf</w:t>
        </w:r>
      </w:hyperlink>
      <w:r w:rsidR="00102994" w:rsidRPr="00102994">
        <w:rPr>
          <w:rFonts w:ascii="Times New Roman" w:hAnsi="Times New Roman"/>
          <w:sz w:val="24"/>
          <w:szCs w:val="24"/>
        </w:rPr>
        <w:t xml:space="preserve"> Acesso em 01 ago.2019.</w:t>
      </w:r>
      <w:r w:rsidR="00102994">
        <w:rPr>
          <w:rFonts w:ascii="Times New Roman" w:hAnsi="Times New Roman"/>
          <w:sz w:val="24"/>
          <w:szCs w:val="24"/>
        </w:rPr>
        <w:t xml:space="preserve">  </w:t>
      </w:r>
    </w:p>
    <w:p w14:paraId="4F6BB518" w14:textId="720F4158" w:rsidR="007D6B4B" w:rsidRDefault="007D6B4B" w:rsidP="00EE7F55">
      <w:pPr>
        <w:autoSpaceDE w:val="0"/>
        <w:autoSpaceDN w:val="0"/>
        <w:adjustRightInd w:val="0"/>
        <w:spacing w:after="0" w:line="240" w:lineRule="auto"/>
        <w:jc w:val="both"/>
        <w:rPr>
          <w:rFonts w:ascii="Times New Roman" w:hAnsi="Times New Roman"/>
          <w:sz w:val="24"/>
          <w:szCs w:val="24"/>
        </w:rPr>
      </w:pPr>
    </w:p>
    <w:p w14:paraId="4E4AAED3" w14:textId="6BB46535" w:rsidR="007D6B4B" w:rsidRDefault="007D6B4B" w:rsidP="00EE7F55">
      <w:pPr>
        <w:autoSpaceDE w:val="0"/>
        <w:autoSpaceDN w:val="0"/>
        <w:adjustRightInd w:val="0"/>
        <w:spacing w:after="0" w:line="240" w:lineRule="auto"/>
        <w:jc w:val="both"/>
        <w:rPr>
          <w:rFonts w:ascii="Times New Roman" w:hAnsi="Times New Roman"/>
          <w:sz w:val="24"/>
          <w:szCs w:val="24"/>
        </w:rPr>
      </w:pPr>
      <w:r w:rsidRPr="007D6B4B">
        <w:rPr>
          <w:rFonts w:ascii="Times New Roman" w:hAnsi="Times New Roman"/>
          <w:sz w:val="24"/>
          <w:szCs w:val="24"/>
        </w:rPr>
        <w:t xml:space="preserve">RINDFLEISCH, J.A. Prescribing Probiotics [Internet]. Third Edit. Integrative Medicine. Elsevier Inc.; 2012. Chapter 102:906-912. Available from: </w:t>
      </w:r>
      <w:hyperlink r:id="rId21" w:history="1">
        <w:r w:rsidR="000B56A5" w:rsidRPr="00362CEE">
          <w:rPr>
            <w:rStyle w:val="Hyperlink"/>
            <w:rFonts w:ascii="Times New Roman" w:hAnsi="Times New Roman"/>
            <w:sz w:val="24"/>
            <w:szCs w:val="24"/>
          </w:rPr>
          <w:t>http://dx.doi.org/10.1016/B978-1-4377-1793-8.00086-8</w:t>
        </w:r>
      </w:hyperlink>
    </w:p>
    <w:p w14:paraId="670A5A49" w14:textId="029B9652" w:rsidR="000B56A5" w:rsidRDefault="000B56A5" w:rsidP="00EE7F55">
      <w:pPr>
        <w:autoSpaceDE w:val="0"/>
        <w:autoSpaceDN w:val="0"/>
        <w:adjustRightInd w:val="0"/>
        <w:spacing w:after="0" w:line="240" w:lineRule="auto"/>
        <w:jc w:val="both"/>
        <w:rPr>
          <w:rFonts w:ascii="Times New Roman" w:hAnsi="Times New Roman"/>
          <w:sz w:val="24"/>
          <w:szCs w:val="24"/>
        </w:rPr>
      </w:pPr>
    </w:p>
    <w:p w14:paraId="25E28934" w14:textId="22A3E9A9" w:rsidR="000B56A5" w:rsidRPr="00B07D98" w:rsidRDefault="000B56A5" w:rsidP="00EE7F55">
      <w:pPr>
        <w:autoSpaceDE w:val="0"/>
        <w:autoSpaceDN w:val="0"/>
        <w:adjustRightInd w:val="0"/>
        <w:spacing w:after="0" w:line="240" w:lineRule="auto"/>
        <w:jc w:val="both"/>
        <w:rPr>
          <w:rFonts w:ascii="Times New Roman" w:hAnsi="Times New Roman"/>
          <w:sz w:val="24"/>
          <w:szCs w:val="24"/>
        </w:rPr>
      </w:pPr>
      <w:r w:rsidRPr="00B07D98">
        <w:rPr>
          <w:rFonts w:ascii="Times New Roman" w:hAnsi="Times New Roman"/>
          <w:sz w:val="24"/>
          <w:szCs w:val="24"/>
        </w:rPr>
        <w:t>SALVO, V.L.M.</w:t>
      </w:r>
      <w:r w:rsidR="00B07D98">
        <w:rPr>
          <w:rFonts w:ascii="Times New Roman" w:hAnsi="Times New Roman"/>
          <w:sz w:val="24"/>
          <w:szCs w:val="24"/>
        </w:rPr>
        <w:t>A</w:t>
      </w:r>
      <w:r w:rsidRPr="00B07D98">
        <w:rPr>
          <w:rFonts w:ascii="Times New Roman" w:hAnsi="Times New Roman"/>
          <w:sz w:val="24"/>
          <w:szCs w:val="24"/>
        </w:rPr>
        <w:t xml:space="preserve">. &amp; GIMENO, S.G.A. Reprodutibilidade e validade do questionário de frequência de consumo de alimento. Rev Saúde Pública 2002;36(4):505-12. DISPONÍVEL EM: </w:t>
      </w:r>
      <w:hyperlink r:id="rId22" w:history="1">
        <w:r w:rsidRPr="00B07D98">
          <w:rPr>
            <w:rStyle w:val="Hyperlink"/>
            <w:rFonts w:ascii="Times New Roman" w:hAnsi="Times New Roman"/>
            <w:sz w:val="24"/>
            <w:szCs w:val="24"/>
          </w:rPr>
          <w:t>http://www.scielo.br/pdf/rsp/v36n4/11771.pdf</w:t>
        </w:r>
      </w:hyperlink>
      <w:r w:rsidRPr="00B07D98">
        <w:rPr>
          <w:rFonts w:ascii="Times New Roman" w:hAnsi="Times New Roman"/>
          <w:sz w:val="24"/>
          <w:szCs w:val="24"/>
        </w:rPr>
        <w:t xml:space="preserve">  Acesso em 20.ago. 2019.</w:t>
      </w:r>
    </w:p>
    <w:p w14:paraId="3C404569" w14:textId="08B3B1B4" w:rsidR="007D6B4B" w:rsidRDefault="007D6B4B" w:rsidP="00EE7F55">
      <w:pPr>
        <w:autoSpaceDE w:val="0"/>
        <w:autoSpaceDN w:val="0"/>
        <w:adjustRightInd w:val="0"/>
        <w:spacing w:after="0" w:line="240" w:lineRule="auto"/>
        <w:jc w:val="both"/>
        <w:rPr>
          <w:rFonts w:ascii="Times New Roman" w:hAnsi="Times New Roman"/>
          <w:sz w:val="24"/>
          <w:szCs w:val="24"/>
        </w:rPr>
      </w:pPr>
    </w:p>
    <w:p w14:paraId="6FD0E101" w14:textId="18F46990" w:rsidR="0063638F" w:rsidRPr="0063638F" w:rsidRDefault="0063638F" w:rsidP="00EE7F55">
      <w:pPr>
        <w:spacing w:after="0" w:line="240" w:lineRule="auto"/>
        <w:jc w:val="both"/>
        <w:rPr>
          <w:rFonts w:ascii="Times New Roman" w:hAnsi="Times New Roman"/>
          <w:sz w:val="24"/>
          <w:szCs w:val="24"/>
        </w:rPr>
      </w:pPr>
      <w:r w:rsidRPr="0063638F">
        <w:rPr>
          <w:rFonts w:ascii="Times New Roman" w:hAnsi="Times New Roman"/>
          <w:sz w:val="24"/>
          <w:szCs w:val="24"/>
        </w:rPr>
        <w:t>SHANAHAN, F. (2012). A Commentary on the Safety of Probiotics. Gastroenterology Clinics of North America, 41(4), 869–876.doi:10.1016/j.gtc.2012.08.006</w:t>
      </w:r>
      <w:r>
        <w:rPr>
          <w:rFonts w:ascii="Times New Roman" w:hAnsi="Times New Roman"/>
          <w:sz w:val="24"/>
          <w:szCs w:val="24"/>
        </w:rPr>
        <w:t>.</w:t>
      </w:r>
      <w:r w:rsidRPr="0063638F">
        <w:rPr>
          <w:rFonts w:ascii="Times New Roman" w:hAnsi="Times New Roman"/>
          <w:sz w:val="24"/>
          <w:szCs w:val="24"/>
        </w:rPr>
        <w:t> </w:t>
      </w:r>
    </w:p>
    <w:p w14:paraId="70B4F0B9" w14:textId="312B93C6" w:rsidR="007D6B4B" w:rsidRPr="007D6B4B" w:rsidRDefault="007D6B4B" w:rsidP="00EE7F55">
      <w:pPr>
        <w:autoSpaceDE w:val="0"/>
        <w:autoSpaceDN w:val="0"/>
        <w:adjustRightInd w:val="0"/>
        <w:spacing w:after="0" w:line="240" w:lineRule="auto"/>
        <w:jc w:val="both"/>
        <w:rPr>
          <w:rFonts w:ascii="Times New Roman" w:hAnsi="Times New Roman"/>
          <w:sz w:val="24"/>
          <w:szCs w:val="24"/>
        </w:rPr>
      </w:pPr>
      <w:r w:rsidRPr="007D6B4B">
        <w:rPr>
          <w:rFonts w:ascii="Times New Roman" w:hAnsi="Times New Roman"/>
          <w:sz w:val="24"/>
          <w:szCs w:val="24"/>
        </w:rPr>
        <w:t>SOUSA GUERREIRO, A.; ROMÃOZINHO, M. &amp; GRANADO, J. H. Probióticos. Soc Port Endosc Dig. 2009;1.</w:t>
      </w:r>
    </w:p>
    <w:p w14:paraId="32605FE9" w14:textId="364C3ABF" w:rsidR="00F861DB" w:rsidRDefault="00F861DB" w:rsidP="00EE7F55">
      <w:pPr>
        <w:autoSpaceDE w:val="0"/>
        <w:autoSpaceDN w:val="0"/>
        <w:adjustRightInd w:val="0"/>
        <w:spacing w:after="0" w:line="240" w:lineRule="auto"/>
        <w:jc w:val="both"/>
        <w:rPr>
          <w:rFonts w:ascii="Times New Roman" w:hAnsi="Times New Roman"/>
          <w:sz w:val="24"/>
          <w:szCs w:val="24"/>
        </w:rPr>
      </w:pPr>
    </w:p>
    <w:p w14:paraId="3C84BDBE" w14:textId="5CBB0F92" w:rsidR="00757FC2" w:rsidRDefault="00757FC2" w:rsidP="00EE7F55">
      <w:pPr>
        <w:spacing w:after="0" w:line="240" w:lineRule="auto"/>
        <w:jc w:val="both"/>
        <w:rPr>
          <w:rFonts w:ascii="Times New Roman" w:hAnsi="Times New Roman"/>
          <w:sz w:val="24"/>
          <w:szCs w:val="24"/>
        </w:rPr>
      </w:pPr>
      <w:r w:rsidRPr="00757FC2">
        <w:rPr>
          <w:rFonts w:ascii="Times New Roman" w:hAnsi="Times New Roman"/>
          <w:sz w:val="24"/>
          <w:szCs w:val="24"/>
        </w:rPr>
        <w:t xml:space="preserve">TAGLIARI, E.; CAMPOS, A.C.; COSTA-CASAGRANDE, T.A.; SALVALAGGIO, P.R. Impacto do uso de simbiótico na doença hepática gordurosa não alcoólica em modelo de ratos. </w:t>
      </w:r>
      <w:r w:rsidRPr="0013587B">
        <w:rPr>
          <w:rFonts w:ascii="Times New Roman" w:hAnsi="Times New Roman"/>
          <w:b/>
          <w:bCs/>
          <w:sz w:val="24"/>
          <w:szCs w:val="24"/>
        </w:rPr>
        <w:t>ABCD, arq. bras. cir. dig</w:t>
      </w:r>
      <w:r w:rsidRPr="00757FC2">
        <w:rPr>
          <w:rFonts w:ascii="Times New Roman" w:hAnsi="Times New Roman"/>
          <w:sz w:val="24"/>
          <w:szCs w:val="24"/>
        </w:rPr>
        <w:t>. vol.30 no.3 São Paulo. July/Sept. 2017. DOI: /10.1590/0102-672020170003001</w:t>
      </w:r>
      <w:r w:rsidR="00FE4B6C">
        <w:rPr>
          <w:rFonts w:ascii="Times New Roman" w:hAnsi="Times New Roman"/>
          <w:sz w:val="24"/>
          <w:szCs w:val="24"/>
        </w:rPr>
        <w:t>.</w:t>
      </w:r>
    </w:p>
    <w:p w14:paraId="0F512B69" w14:textId="37FB06AE" w:rsidR="00FE4B6C" w:rsidRDefault="00FE4B6C" w:rsidP="00EE7F55">
      <w:pPr>
        <w:spacing w:after="0" w:line="240" w:lineRule="auto"/>
        <w:jc w:val="both"/>
        <w:rPr>
          <w:rFonts w:ascii="Times New Roman" w:hAnsi="Times New Roman"/>
          <w:sz w:val="24"/>
          <w:szCs w:val="24"/>
        </w:rPr>
      </w:pPr>
    </w:p>
    <w:p w14:paraId="2534B60C" w14:textId="300AF9AB" w:rsidR="00FE4B6C" w:rsidRPr="0034584E" w:rsidRDefault="00FE4B6C" w:rsidP="00EE7F55">
      <w:pPr>
        <w:spacing w:after="0" w:line="240" w:lineRule="auto"/>
        <w:jc w:val="both"/>
        <w:rPr>
          <w:rFonts w:ascii="Times New Roman" w:hAnsi="Times New Roman"/>
          <w:sz w:val="24"/>
          <w:szCs w:val="24"/>
        </w:rPr>
      </w:pPr>
      <w:r w:rsidRPr="0034584E">
        <w:rPr>
          <w:rFonts w:ascii="Times New Roman" w:hAnsi="Times New Roman"/>
          <w:sz w:val="24"/>
          <w:szCs w:val="24"/>
        </w:rPr>
        <w:t xml:space="preserve">THOMAS, L.V.; OCKHUIZEN, T &amp; SUZUKI, K. Exploring the influence of the gut microbiota and probiotics on health: a symposium report. </w:t>
      </w:r>
      <w:hyperlink r:id="rId23" w:history="1">
        <w:r w:rsidRPr="0034584E">
          <w:rPr>
            <w:rStyle w:val="Hyperlink"/>
            <w:rFonts w:ascii="Times New Roman" w:hAnsi="Times New Roman"/>
            <w:color w:val="auto"/>
            <w:sz w:val="24"/>
            <w:szCs w:val="24"/>
            <w:u w:val="none"/>
          </w:rPr>
          <w:t>Br J Nutr</w:t>
        </w:r>
      </w:hyperlink>
      <w:r w:rsidRPr="0034584E">
        <w:rPr>
          <w:rFonts w:ascii="Times New Roman" w:hAnsi="Times New Roman"/>
          <w:sz w:val="24"/>
          <w:szCs w:val="24"/>
        </w:rPr>
        <w:t>. 2014 Jul; 112(Suppl 1): S1–S18.</w:t>
      </w:r>
      <w:r w:rsidR="0034584E" w:rsidRPr="0034584E">
        <w:rPr>
          <w:rFonts w:ascii="Times New Roman" w:hAnsi="Times New Roman"/>
          <w:sz w:val="24"/>
          <w:szCs w:val="24"/>
        </w:rPr>
        <w:t xml:space="preserve"> DOI</w:t>
      </w:r>
      <w:r w:rsidRPr="0034584E">
        <w:rPr>
          <w:rFonts w:ascii="Times New Roman" w:hAnsi="Times New Roman"/>
          <w:sz w:val="24"/>
          <w:szCs w:val="24"/>
        </w:rPr>
        <w:t>: </w:t>
      </w:r>
      <w:hyperlink r:id="rId24" w:tgtFrame="pmc_ext" w:history="1">
        <w:r w:rsidRPr="0034584E">
          <w:rPr>
            <w:rStyle w:val="Hyperlink"/>
            <w:rFonts w:ascii="Times New Roman" w:hAnsi="Times New Roman"/>
            <w:sz w:val="24"/>
            <w:szCs w:val="24"/>
          </w:rPr>
          <w:t>10.1017/S0007114514001275</w:t>
        </w:r>
      </w:hyperlink>
      <w:r w:rsidR="0034584E" w:rsidRPr="0034584E">
        <w:rPr>
          <w:rFonts w:ascii="Times New Roman" w:hAnsi="Times New Roman"/>
          <w:sz w:val="24"/>
          <w:szCs w:val="24"/>
        </w:rPr>
        <w:t xml:space="preserve">. Disponível em: </w:t>
      </w:r>
      <w:hyperlink r:id="rId25" w:history="1">
        <w:r w:rsidR="0034584E" w:rsidRPr="0034584E">
          <w:rPr>
            <w:rStyle w:val="Hyperlink"/>
            <w:rFonts w:ascii="Times New Roman" w:hAnsi="Times New Roman"/>
            <w:sz w:val="24"/>
            <w:szCs w:val="24"/>
          </w:rPr>
          <w:t>https://www.ncbi.nlm.nih.gov/pmc/articles/PMC4077244/</w:t>
        </w:r>
      </w:hyperlink>
      <w:r w:rsidR="0034584E" w:rsidRPr="0034584E">
        <w:rPr>
          <w:rFonts w:ascii="Times New Roman" w:hAnsi="Times New Roman"/>
          <w:sz w:val="24"/>
          <w:szCs w:val="24"/>
        </w:rPr>
        <w:t xml:space="preserve"> Acesso em 12 ago.2019.</w:t>
      </w:r>
    </w:p>
    <w:p w14:paraId="72EE138A" w14:textId="32709D21" w:rsidR="00FE4B6C" w:rsidRPr="00FE4B6C" w:rsidRDefault="00FE4B6C" w:rsidP="00EE7F55">
      <w:pPr>
        <w:spacing w:after="0" w:line="240" w:lineRule="auto"/>
        <w:jc w:val="both"/>
      </w:pPr>
    </w:p>
    <w:p w14:paraId="343C0925" w14:textId="4E545852" w:rsidR="00FE4B6C" w:rsidRPr="00AF6EEB" w:rsidRDefault="0098389B" w:rsidP="00EE7F55">
      <w:pPr>
        <w:spacing w:after="0" w:line="240" w:lineRule="auto"/>
        <w:jc w:val="both"/>
        <w:rPr>
          <w:rFonts w:ascii="Times New Roman" w:hAnsi="Times New Roman"/>
          <w:sz w:val="24"/>
          <w:szCs w:val="24"/>
        </w:rPr>
      </w:pPr>
      <w:r w:rsidRPr="00AF6EEB">
        <w:rPr>
          <w:rFonts w:ascii="Times New Roman" w:hAnsi="Times New Roman"/>
          <w:sz w:val="24"/>
          <w:szCs w:val="24"/>
        </w:rPr>
        <w:t>VANDENPLAS, Y.</w:t>
      </w:r>
      <w:r w:rsidR="00AF6EEB" w:rsidRPr="00AF6EEB">
        <w:rPr>
          <w:rFonts w:ascii="Times New Roman" w:hAnsi="Times New Roman"/>
          <w:sz w:val="24"/>
          <w:szCs w:val="24"/>
        </w:rPr>
        <w:t xml:space="preserve">; HUYS, G &amp; DAUBE, G. Probiotics: an update. </w:t>
      </w:r>
      <w:hyperlink r:id="rId26" w:tooltip="Go to Jornal de Pediatria on ScienceDirect" w:history="1">
        <w:r w:rsidR="00AF6EEB" w:rsidRPr="00AF6EEB">
          <w:rPr>
            <w:rStyle w:val="Hyperlink"/>
            <w:rFonts w:ascii="Times New Roman" w:hAnsi="Times New Roman"/>
            <w:color w:val="auto"/>
            <w:sz w:val="24"/>
            <w:szCs w:val="24"/>
            <w:u w:val="none"/>
          </w:rPr>
          <w:t>Jornal de Pediatria</w:t>
        </w:r>
      </w:hyperlink>
      <w:r w:rsidR="00AF6EEB" w:rsidRPr="00AF6EEB">
        <w:rPr>
          <w:rFonts w:ascii="Times New Roman" w:hAnsi="Times New Roman"/>
          <w:sz w:val="24"/>
          <w:szCs w:val="24"/>
        </w:rPr>
        <w:t xml:space="preserve">, </w:t>
      </w:r>
      <w:hyperlink r:id="rId27" w:tooltip="Go to table of contents for this volume/issue" w:history="1">
        <w:r w:rsidR="00AF6EEB" w:rsidRPr="00AF6EEB">
          <w:rPr>
            <w:rStyle w:val="Hyperlink"/>
            <w:rFonts w:ascii="Times New Roman" w:hAnsi="Times New Roman"/>
            <w:color w:val="auto"/>
            <w:sz w:val="24"/>
            <w:szCs w:val="24"/>
            <w:u w:val="none"/>
          </w:rPr>
          <w:t>VoL 91, Issue 1</w:t>
        </w:r>
      </w:hyperlink>
      <w:r w:rsidR="00AF6EEB" w:rsidRPr="00AF6EEB">
        <w:rPr>
          <w:rFonts w:ascii="Times New Roman" w:hAnsi="Times New Roman"/>
          <w:sz w:val="24"/>
          <w:szCs w:val="24"/>
        </w:rPr>
        <w:t xml:space="preserve">, January–February 2015, Pages 6-21. </w:t>
      </w:r>
      <w:hyperlink r:id="rId28" w:tgtFrame="_blank" w:tooltip="Persistent link using digital object identifier" w:history="1">
        <w:r w:rsidR="00AF6EEB" w:rsidRPr="00AF6EEB">
          <w:rPr>
            <w:rStyle w:val="Hyperlink"/>
            <w:rFonts w:ascii="Times New Roman" w:hAnsi="Times New Roman"/>
            <w:sz w:val="24"/>
            <w:szCs w:val="24"/>
            <w:u w:val="none"/>
          </w:rPr>
          <w:t>https://doi.org/10.1016/j.jped.2014.08.005</w:t>
        </w:r>
      </w:hyperlink>
    </w:p>
    <w:p w14:paraId="541BA5EC" w14:textId="77777777" w:rsidR="00AF6EEB" w:rsidRDefault="00AF6EEB" w:rsidP="00EE7F55">
      <w:pPr>
        <w:autoSpaceDE w:val="0"/>
        <w:autoSpaceDN w:val="0"/>
        <w:adjustRightInd w:val="0"/>
        <w:spacing w:after="0" w:line="240" w:lineRule="auto"/>
        <w:jc w:val="both"/>
        <w:rPr>
          <w:rFonts w:ascii="Times New Roman" w:hAnsi="Times New Roman"/>
          <w:sz w:val="24"/>
          <w:szCs w:val="24"/>
        </w:rPr>
      </w:pPr>
    </w:p>
    <w:p w14:paraId="257687B5" w14:textId="25758F54" w:rsidR="00F861DB" w:rsidRDefault="00F861DB" w:rsidP="00EE7F55">
      <w:pPr>
        <w:autoSpaceDE w:val="0"/>
        <w:autoSpaceDN w:val="0"/>
        <w:adjustRightInd w:val="0"/>
        <w:spacing w:after="0" w:line="240" w:lineRule="auto"/>
        <w:jc w:val="both"/>
        <w:rPr>
          <w:rFonts w:ascii="Times New Roman" w:hAnsi="Times New Roman"/>
          <w:sz w:val="24"/>
          <w:szCs w:val="24"/>
        </w:rPr>
      </w:pPr>
      <w:r w:rsidRPr="00F861DB">
        <w:rPr>
          <w:rFonts w:ascii="Times New Roman" w:hAnsi="Times New Roman"/>
          <w:sz w:val="24"/>
          <w:szCs w:val="24"/>
        </w:rPr>
        <w:t xml:space="preserve">VEGA-BADILLO, J. Alteraciones en la homeostasis del colesterol hepático y sus implicaciones en la esteatohepatitis no alcohólica. </w:t>
      </w:r>
      <w:r w:rsidRPr="0013587B">
        <w:rPr>
          <w:rFonts w:ascii="Times New Roman" w:hAnsi="Times New Roman"/>
          <w:b/>
          <w:bCs/>
          <w:sz w:val="24"/>
          <w:szCs w:val="24"/>
        </w:rPr>
        <w:t>TIP Revista Especializada en Ciencias Químico-Biológicas</w:t>
      </w:r>
      <w:r w:rsidRPr="00F861DB">
        <w:rPr>
          <w:rFonts w:ascii="Times New Roman" w:hAnsi="Times New Roman"/>
          <w:sz w:val="24"/>
          <w:szCs w:val="24"/>
        </w:rPr>
        <w:t>, 20(1): 50-65, 2017. DOI: 10.1016.</w:t>
      </w:r>
    </w:p>
    <w:p w14:paraId="2A085532" w14:textId="1CB9242D" w:rsidR="00302AB4" w:rsidRDefault="00302AB4" w:rsidP="00EE7F55">
      <w:pPr>
        <w:autoSpaceDE w:val="0"/>
        <w:autoSpaceDN w:val="0"/>
        <w:adjustRightInd w:val="0"/>
        <w:spacing w:after="0" w:line="240" w:lineRule="auto"/>
        <w:jc w:val="both"/>
        <w:rPr>
          <w:rFonts w:ascii="Times New Roman" w:hAnsi="Times New Roman"/>
          <w:sz w:val="24"/>
          <w:szCs w:val="24"/>
        </w:rPr>
      </w:pPr>
    </w:p>
    <w:p w14:paraId="221E50A7" w14:textId="68B5AD19" w:rsidR="00A46631" w:rsidRPr="00302AB4" w:rsidRDefault="00302AB4" w:rsidP="00EE7F55">
      <w:pPr>
        <w:autoSpaceDE w:val="0"/>
        <w:autoSpaceDN w:val="0"/>
        <w:adjustRightInd w:val="0"/>
        <w:spacing w:after="0" w:line="240" w:lineRule="auto"/>
        <w:jc w:val="both"/>
        <w:rPr>
          <w:rFonts w:ascii="Times New Roman" w:hAnsi="Times New Roman"/>
          <w:sz w:val="24"/>
          <w:szCs w:val="24"/>
        </w:rPr>
      </w:pPr>
      <w:r w:rsidRPr="00302AB4">
        <w:rPr>
          <w:rFonts w:ascii="Times New Roman" w:hAnsi="Times New Roman"/>
          <w:sz w:val="24"/>
          <w:szCs w:val="24"/>
        </w:rPr>
        <w:t>WAGNER, N.R.F.; ZAPAROLLI, M.R.; CRUZ, M.R.R.; SCHIEFERDECKER, E.M.; CAMPOS, A.C.L. Mudanças na microbiota intestinal e uso de probióticos no pós-operatório de by-pass gástrico em Y-de Roux e gastrectomia vertical sleeve: uma revisão integrativa. ABCD Arq Bras Cir Dig 2018;31(4):e1400 DOI: /10.1590/0102-672020180001e1400</w:t>
      </w:r>
      <w:r>
        <w:rPr>
          <w:rFonts w:ascii="Times New Roman" w:hAnsi="Times New Roman"/>
          <w:sz w:val="24"/>
          <w:szCs w:val="24"/>
        </w:rPr>
        <w:t>.</w:t>
      </w:r>
    </w:p>
    <w:p w14:paraId="3B757ED3" w14:textId="77777777" w:rsidR="00302AB4" w:rsidRDefault="00302AB4" w:rsidP="00EE7F55">
      <w:pPr>
        <w:autoSpaceDE w:val="0"/>
        <w:autoSpaceDN w:val="0"/>
        <w:adjustRightInd w:val="0"/>
        <w:spacing w:after="0" w:line="240" w:lineRule="auto"/>
        <w:jc w:val="both"/>
        <w:rPr>
          <w:rFonts w:ascii="Times New Roman" w:hAnsi="Times New Roman"/>
          <w:sz w:val="24"/>
          <w:szCs w:val="24"/>
        </w:rPr>
      </w:pPr>
    </w:p>
    <w:p w14:paraId="6FA3D80E" w14:textId="5EDB3C31" w:rsidR="00A46631" w:rsidRPr="002D06CA" w:rsidRDefault="00A46631" w:rsidP="00EE7F55">
      <w:pPr>
        <w:autoSpaceDE w:val="0"/>
        <w:autoSpaceDN w:val="0"/>
        <w:adjustRightInd w:val="0"/>
        <w:spacing w:after="0" w:line="240" w:lineRule="auto"/>
        <w:jc w:val="both"/>
        <w:rPr>
          <w:rFonts w:ascii="Times New Roman" w:hAnsi="Times New Roman"/>
          <w:sz w:val="24"/>
          <w:szCs w:val="24"/>
        </w:rPr>
      </w:pPr>
      <w:r w:rsidRPr="002D06CA">
        <w:rPr>
          <w:rFonts w:ascii="Times New Roman" w:hAnsi="Times New Roman"/>
          <w:sz w:val="24"/>
          <w:szCs w:val="24"/>
        </w:rPr>
        <w:t xml:space="preserve">WERNER, B.M.D.; CAMPOS, A.C.; NADJI, M.; TORRES, L.F.B. Uso prático da imuno-histoquímica em patologia cirúrgica. </w:t>
      </w:r>
      <w:r w:rsidRPr="0013587B">
        <w:rPr>
          <w:rFonts w:ascii="Times New Roman" w:hAnsi="Times New Roman"/>
          <w:b/>
          <w:bCs/>
          <w:sz w:val="24"/>
          <w:szCs w:val="24"/>
        </w:rPr>
        <w:t>Bras Patol Med Lab</w:t>
      </w:r>
      <w:r w:rsidRPr="002D06CA">
        <w:rPr>
          <w:rFonts w:ascii="Times New Roman" w:hAnsi="Times New Roman"/>
          <w:sz w:val="24"/>
          <w:szCs w:val="24"/>
        </w:rPr>
        <w:t>. v. 41.  n. 5.  p. 353-64. outubro 2005</w:t>
      </w:r>
    </w:p>
    <w:p w14:paraId="0D09B73A" w14:textId="77777777" w:rsidR="00102994" w:rsidRDefault="00102994" w:rsidP="00EE7F55">
      <w:pPr>
        <w:autoSpaceDE w:val="0"/>
        <w:autoSpaceDN w:val="0"/>
        <w:adjustRightInd w:val="0"/>
        <w:spacing w:after="0" w:line="240" w:lineRule="auto"/>
        <w:jc w:val="both"/>
        <w:rPr>
          <w:rFonts w:ascii="Times New Roman" w:hAnsi="Times New Roman"/>
          <w:sz w:val="24"/>
          <w:szCs w:val="24"/>
        </w:rPr>
      </w:pPr>
    </w:p>
    <w:p w14:paraId="5F06E0E8" w14:textId="0504FFC5" w:rsidR="00102994" w:rsidRDefault="00102994" w:rsidP="00EE7F55">
      <w:pPr>
        <w:spacing w:after="0" w:line="240" w:lineRule="auto"/>
        <w:jc w:val="both"/>
        <w:rPr>
          <w:rFonts w:ascii="Times New Roman" w:hAnsi="Times New Roman"/>
          <w:color w:val="131413"/>
          <w:sz w:val="24"/>
          <w:szCs w:val="24"/>
          <w:lang w:val="en-GB"/>
        </w:rPr>
      </w:pPr>
      <w:r w:rsidRPr="00BA74E0">
        <w:rPr>
          <w:rFonts w:ascii="Times New Roman" w:hAnsi="Times New Roman"/>
          <w:sz w:val="24"/>
          <w:szCs w:val="24"/>
          <w:lang w:val="en-GB"/>
        </w:rPr>
        <w:t>WOODARD,</w:t>
      </w:r>
      <w:r w:rsidR="00E54B17">
        <w:rPr>
          <w:rFonts w:ascii="Times New Roman" w:hAnsi="Times New Roman"/>
          <w:sz w:val="24"/>
          <w:szCs w:val="24"/>
          <w:lang w:val="en-GB"/>
        </w:rPr>
        <w:t xml:space="preserve"> G.A.; ENCARNACION, b.; DOWNEY, J.R.; PERAZA, J.; CHONG, K.; HERNANDEZ-BOUSSARD, T; MORTON, J.M. P</w:t>
      </w:r>
      <w:r w:rsidRPr="00BA74E0">
        <w:rPr>
          <w:rFonts w:ascii="Times New Roman" w:hAnsi="Times New Roman"/>
          <w:color w:val="131413"/>
          <w:sz w:val="24"/>
          <w:szCs w:val="24"/>
          <w:lang w:val="en-GB"/>
        </w:rPr>
        <w:t xml:space="preserve">robiotics Improve Outcomes After Roux-en-Y Gastric Bypass Surgery: A Prospective Randomized Trial. </w:t>
      </w:r>
      <w:r w:rsidRPr="00BA74E0">
        <w:rPr>
          <w:rFonts w:ascii="Times New Roman" w:hAnsi="Times New Roman"/>
          <w:b/>
          <w:color w:val="131413"/>
          <w:sz w:val="24"/>
          <w:szCs w:val="24"/>
          <w:lang w:val="en-GB"/>
        </w:rPr>
        <w:t>J Gastrointest Surg</w:t>
      </w:r>
      <w:r w:rsidRPr="00BA74E0">
        <w:rPr>
          <w:rFonts w:ascii="Times New Roman" w:hAnsi="Times New Roman"/>
          <w:color w:val="131413"/>
          <w:sz w:val="24"/>
          <w:szCs w:val="24"/>
          <w:lang w:val="en-GB"/>
        </w:rPr>
        <w:t>, v. 13, p. 1198–1204, 2009.</w:t>
      </w:r>
    </w:p>
    <w:p w14:paraId="63378808" w14:textId="77777777" w:rsidR="00A46631" w:rsidRPr="00BA74E0" w:rsidRDefault="00A46631" w:rsidP="00EE7F55">
      <w:pPr>
        <w:spacing w:after="0" w:line="240" w:lineRule="auto"/>
        <w:jc w:val="both"/>
        <w:rPr>
          <w:rFonts w:ascii="Times New Roman" w:hAnsi="Times New Roman"/>
          <w:color w:val="131413"/>
          <w:sz w:val="24"/>
          <w:szCs w:val="24"/>
          <w:lang w:val="en-GB"/>
        </w:rPr>
      </w:pPr>
    </w:p>
    <w:p w14:paraId="25EF1B45" w14:textId="4E846729" w:rsidR="00102994" w:rsidRDefault="00102994" w:rsidP="00EE7F55">
      <w:pPr>
        <w:autoSpaceDE w:val="0"/>
        <w:autoSpaceDN w:val="0"/>
        <w:adjustRightInd w:val="0"/>
        <w:spacing w:after="0" w:line="240" w:lineRule="auto"/>
        <w:jc w:val="both"/>
        <w:rPr>
          <w:rFonts w:ascii="Times New Roman" w:hAnsi="Times New Roman"/>
          <w:sz w:val="24"/>
          <w:szCs w:val="24"/>
          <w:lang w:val="en-GB"/>
        </w:rPr>
      </w:pPr>
      <w:r w:rsidRPr="00BD65DA">
        <w:rPr>
          <w:rFonts w:ascii="Times New Roman" w:hAnsi="Times New Roman"/>
          <w:sz w:val="24"/>
          <w:szCs w:val="24"/>
          <w:lang w:val="en-GB"/>
        </w:rPr>
        <w:t xml:space="preserve">WORLD HEALTH </w:t>
      </w:r>
      <w:r w:rsidR="002D06CA" w:rsidRPr="00BD65DA">
        <w:rPr>
          <w:rFonts w:ascii="Times New Roman" w:hAnsi="Times New Roman"/>
          <w:sz w:val="24"/>
          <w:szCs w:val="24"/>
          <w:lang w:val="en-GB"/>
        </w:rPr>
        <w:t>ORGANIZATION (</w:t>
      </w:r>
      <w:r w:rsidRPr="00BD65DA">
        <w:rPr>
          <w:rFonts w:ascii="Times New Roman" w:hAnsi="Times New Roman"/>
          <w:sz w:val="24"/>
          <w:szCs w:val="24"/>
          <w:lang w:val="en-GB"/>
        </w:rPr>
        <w:t xml:space="preserve">WHO). Obesity: preventing and managing the global epidemic. Report of a WHO Consulation. Geneva: </w:t>
      </w:r>
      <w:r w:rsidR="0013587B">
        <w:rPr>
          <w:rFonts w:ascii="Times New Roman" w:hAnsi="Times New Roman"/>
          <w:sz w:val="24"/>
          <w:szCs w:val="24"/>
          <w:lang w:val="en-GB"/>
        </w:rPr>
        <w:t>(</w:t>
      </w:r>
      <w:r w:rsidRPr="00BD65DA">
        <w:rPr>
          <w:rFonts w:ascii="Times New Roman" w:hAnsi="Times New Roman"/>
          <w:sz w:val="24"/>
          <w:szCs w:val="24"/>
          <w:lang w:val="en-GB"/>
        </w:rPr>
        <w:t>WHO Technical report series 834</w:t>
      </w:r>
      <w:r w:rsidR="0013587B" w:rsidRPr="00BD65DA">
        <w:rPr>
          <w:rFonts w:ascii="Times New Roman" w:hAnsi="Times New Roman"/>
          <w:sz w:val="24"/>
          <w:szCs w:val="24"/>
          <w:lang w:val="en-GB"/>
        </w:rPr>
        <w:t>.)</w:t>
      </w:r>
      <w:r w:rsidR="002D06CA" w:rsidRPr="00BD65DA">
        <w:rPr>
          <w:rFonts w:ascii="Times New Roman" w:hAnsi="Times New Roman"/>
          <w:sz w:val="24"/>
          <w:szCs w:val="24"/>
          <w:lang w:val="en-GB"/>
        </w:rPr>
        <w:t xml:space="preserve"> </w:t>
      </w:r>
      <w:r w:rsidR="002D06CA" w:rsidRPr="0013587B">
        <w:rPr>
          <w:rFonts w:ascii="Times New Roman" w:hAnsi="Times New Roman"/>
          <w:b/>
          <w:bCs/>
          <w:sz w:val="24"/>
          <w:szCs w:val="24"/>
          <w:lang w:val="en-GB"/>
        </w:rPr>
        <w:t>World</w:t>
      </w:r>
      <w:r w:rsidRPr="0013587B">
        <w:rPr>
          <w:rFonts w:ascii="Times New Roman" w:hAnsi="Times New Roman"/>
          <w:b/>
          <w:bCs/>
          <w:sz w:val="24"/>
          <w:szCs w:val="24"/>
          <w:lang w:val="en-GB"/>
        </w:rPr>
        <w:t xml:space="preserve"> Health Organization;</w:t>
      </w:r>
      <w:r w:rsidRPr="00BD65DA">
        <w:rPr>
          <w:rFonts w:ascii="Times New Roman" w:hAnsi="Times New Roman"/>
          <w:sz w:val="24"/>
          <w:szCs w:val="24"/>
          <w:lang w:val="en-GB"/>
        </w:rPr>
        <w:t xml:space="preserve"> 2000</w:t>
      </w:r>
      <w:r w:rsidR="00A46631">
        <w:rPr>
          <w:rFonts w:ascii="Times New Roman" w:hAnsi="Times New Roman"/>
          <w:sz w:val="24"/>
          <w:szCs w:val="24"/>
          <w:lang w:val="en-GB"/>
        </w:rPr>
        <w:t>.</w:t>
      </w:r>
    </w:p>
    <w:p w14:paraId="652B98A7" w14:textId="77777777" w:rsidR="00A46631" w:rsidRPr="00BD65DA" w:rsidRDefault="00A46631" w:rsidP="00EE7F55">
      <w:pPr>
        <w:autoSpaceDE w:val="0"/>
        <w:autoSpaceDN w:val="0"/>
        <w:adjustRightInd w:val="0"/>
        <w:spacing w:after="0" w:line="240" w:lineRule="auto"/>
        <w:jc w:val="both"/>
        <w:rPr>
          <w:rFonts w:ascii="Times New Roman" w:hAnsi="Times New Roman"/>
          <w:sz w:val="24"/>
          <w:szCs w:val="24"/>
          <w:lang w:val="en-GB"/>
        </w:rPr>
      </w:pPr>
    </w:p>
    <w:p w14:paraId="60F5EAA0" w14:textId="049289DF" w:rsidR="00102994" w:rsidRPr="00BD65DA" w:rsidRDefault="00102994" w:rsidP="00EE7F55">
      <w:pPr>
        <w:autoSpaceDE w:val="0"/>
        <w:autoSpaceDN w:val="0"/>
        <w:adjustRightInd w:val="0"/>
        <w:spacing w:after="0" w:line="240" w:lineRule="auto"/>
        <w:jc w:val="both"/>
        <w:rPr>
          <w:rFonts w:ascii="Times New Roman" w:hAnsi="Times New Roman"/>
          <w:sz w:val="24"/>
          <w:szCs w:val="24"/>
          <w:lang w:val="en-GB"/>
        </w:rPr>
      </w:pPr>
      <w:r w:rsidRPr="00BD65DA">
        <w:rPr>
          <w:rFonts w:ascii="Times New Roman" w:hAnsi="Times New Roman"/>
          <w:sz w:val="24"/>
          <w:szCs w:val="24"/>
          <w:lang w:val="en-GB"/>
        </w:rPr>
        <w:t>WORLD HEALTH ORGANIZATION (WHO). Physical status: the use and interpretation of anthropometry. Geneva, Switzerland: (WHO Technical Report Series, n. 854).</w:t>
      </w:r>
      <w:r w:rsidR="0013587B">
        <w:rPr>
          <w:rFonts w:ascii="Times New Roman" w:hAnsi="Times New Roman"/>
          <w:sz w:val="24"/>
          <w:szCs w:val="24"/>
          <w:lang w:val="en-GB"/>
        </w:rPr>
        <w:t xml:space="preserve"> </w:t>
      </w:r>
      <w:r w:rsidR="0013587B" w:rsidRPr="0013587B">
        <w:rPr>
          <w:rFonts w:ascii="Times New Roman" w:hAnsi="Times New Roman"/>
          <w:b/>
          <w:bCs/>
          <w:sz w:val="24"/>
          <w:szCs w:val="24"/>
          <w:lang w:val="en-GB"/>
        </w:rPr>
        <w:t>World Health Organization;</w:t>
      </w:r>
      <w:r w:rsidR="0013587B" w:rsidRPr="00BD65DA">
        <w:rPr>
          <w:rFonts w:ascii="Times New Roman" w:hAnsi="Times New Roman"/>
          <w:sz w:val="24"/>
          <w:szCs w:val="24"/>
          <w:lang w:val="en-GB"/>
        </w:rPr>
        <w:t xml:space="preserve"> </w:t>
      </w:r>
      <w:r w:rsidR="0013587B">
        <w:rPr>
          <w:rFonts w:ascii="Times New Roman" w:hAnsi="Times New Roman"/>
          <w:sz w:val="24"/>
          <w:szCs w:val="24"/>
          <w:lang w:val="en-GB"/>
        </w:rPr>
        <w:t>1995</w:t>
      </w:r>
    </w:p>
    <w:p w14:paraId="2411C2A7" w14:textId="58654C32" w:rsidR="00102994" w:rsidRDefault="00102994" w:rsidP="00EE7F55">
      <w:pPr>
        <w:autoSpaceDE w:val="0"/>
        <w:autoSpaceDN w:val="0"/>
        <w:adjustRightInd w:val="0"/>
        <w:spacing w:after="0" w:line="240" w:lineRule="auto"/>
        <w:jc w:val="both"/>
        <w:rPr>
          <w:rFonts w:ascii="Times New Roman" w:hAnsi="Times New Roman"/>
          <w:sz w:val="24"/>
          <w:szCs w:val="24"/>
        </w:rPr>
      </w:pPr>
    </w:p>
    <w:p w14:paraId="4128F79A" w14:textId="2AED56C6" w:rsidR="00102994" w:rsidRDefault="00907BBF" w:rsidP="00EE7F55">
      <w:pPr>
        <w:autoSpaceDE w:val="0"/>
        <w:autoSpaceDN w:val="0"/>
        <w:adjustRightInd w:val="0"/>
        <w:spacing w:after="0" w:line="240" w:lineRule="auto"/>
        <w:jc w:val="both"/>
        <w:rPr>
          <w:rFonts w:ascii="Times New Roman" w:hAnsi="Times New Roman"/>
          <w:sz w:val="24"/>
          <w:szCs w:val="24"/>
        </w:rPr>
      </w:pPr>
      <w:r w:rsidRPr="00562544">
        <w:rPr>
          <w:rFonts w:ascii="Times New Roman" w:hAnsi="Times New Roman"/>
          <w:sz w:val="24"/>
          <w:szCs w:val="24"/>
        </w:rPr>
        <w:t>YASUTAKE, K.</w:t>
      </w:r>
      <w:r w:rsidR="00562544" w:rsidRPr="00562544">
        <w:rPr>
          <w:rFonts w:ascii="Times New Roman" w:hAnsi="Times New Roman"/>
          <w:sz w:val="24"/>
          <w:szCs w:val="24"/>
        </w:rPr>
        <w:t>; KOHJIMA, M; KOTOH, K.;</w:t>
      </w:r>
      <w:r w:rsidR="00562544">
        <w:rPr>
          <w:rFonts w:ascii="Times New Roman" w:hAnsi="Times New Roman"/>
          <w:sz w:val="24"/>
          <w:szCs w:val="24"/>
        </w:rPr>
        <w:t xml:space="preserve"> </w:t>
      </w:r>
      <w:r w:rsidR="00562544" w:rsidRPr="00562544">
        <w:rPr>
          <w:rFonts w:ascii="Times New Roman" w:hAnsi="Times New Roman"/>
          <w:sz w:val="24"/>
          <w:szCs w:val="24"/>
        </w:rPr>
        <w:t>NAKASIMA, M.; NAKAMUTA, M.; ENJOJI, M.</w:t>
      </w:r>
      <w:r w:rsidRPr="00562544">
        <w:rPr>
          <w:rFonts w:ascii="Times New Roman" w:hAnsi="Times New Roman"/>
          <w:sz w:val="24"/>
          <w:szCs w:val="24"/>
        </w:rPr>
        <w:t xml:space="preserve"> Dietary habits and behaviors associated with nonalcoholic fatty liver disease. </w:t>
      </w:r>
      <w:r w:rsidRPr="0013587B">
        <w:rPr>
          <w:rFonts w:ascii="Times New Roman" w:hAnsi="Times New Roman"/>
          <w:b/>
          <w:bCs/>
          <w:sz w:val="24"/>
          <w:szCs w:val="24"/>
        </w:rPr>
        <w:t>World J Gastroenterol</w:t>
      </w:r>
      <w:r w:rsidRPr="00562544">
        <w:rPr>
          <w:rFonts w:ascii="Times New Roman" w:hAnsi="Times New Roman"/>
          <w:sz w:val="24"/>
          <w:szCs w:val="24"/>
        </w:rPr>
        <w:t>. v. 20, n. 7, p. 1756-1767, 2014.</w:t>
      </w:r>
      <w:r w:rsidR="00562544" w:rsidRPr="00562544">
        <w:rPr>
          <w:rFonts w:ascii="Times New Roman" w:hAnsi="Times New Roman"/>
          <w:sz w:val="24"/>
          <w:szCs w:val="24"/>
        </w:rPr>
        <w:t xml:space="preserve"> DOI</w:t>
      </w:r>
      <w:r w:rsidR="00562544" w:rsidRPr="00562544">
        <w:rPr>
          <w:rFonts w:ascii="Times New Roman" w:hAnsi="Times New Roman"/>
          <w:sz w:val="24"/>
          <w:szCs w:val="24"/>
          <w:shd w:val="clear" w:color="auto" w:fill="FFFFFF"/>
        </w:rPr>
        <w:t>:  </w:t>
      </w:r>
      <w:hyperlink r:id="rId29" w:tgtFrame="pmc_ext" w:history="1">
        <w:r w:rsidR="00562544" w:rsidRPr="00562544">
          <w:rPr>
            <w:rStyle w:val="Hyperlink"/>
            <w:rFonts w:ascii="Times New Roman" w:hAnsi="Times New Roman"/>
            <w:color w:val="auto"/>
            <w:sz w:val="24"/>
            <w:szCs w:val="24"/>
            <w:shd w:val="clear" w:color="auto" w:fill="FFFFFF"/>
          </w:rPr>
          <w:t>10.3748 / wjg.v20.i7.1756</w:t>
        </w:r>
      </w:hyperlink>
      <w:r w:rsidR="00562544" w:rsidRPr="00562544">
        <w:rPr>
          <w:rFonts w:ascii="Times New Roman" w:hAnsi="Times New Roman"/>
          <w:sz w:val="24"/>
          <w:szCs w:val="24"/>
        </w:rPr>
        <w:t xml:space="preserve"> </w:t>
      </w:r>
    </w:p>
    <w:p w14:paraId="6E26A9EA" w14:textId="5C517ADB" w:rsidR="00FB5E16" w:rsidRDefault="00FB5E16" w:rsidP="00EE7F55">
      <w:pPr>
        <w:autoSpaceDE w:val="0"/>
        <w:autoSpaceDN w:val="0"/>
        <w:adjustRightInd w:val="0"/>
        <w:spacing w:after="0" w:line="240" w:lineRule="auto"/>
        <w:jc w:val="both"/>
        <w:rPr>
          <w:rFonts w:ascii="Times New Roman" w:hAnsi="Times New Roman"/>
          <w:sz w:val="24"/>
          <w:szCs w:val="24"/>
        </w:rPr>
      </w:pPr>
    </w:p>
    <w:p w14:paraId="3CE2FF59" w14:textId="6B6AC05D" w:rsidR="00FB5E16" w:rsidRDefault="00FB5E16" w:rsidP="00EE7F55">
      <w:pPr>
        <w:autoSpaceDE w:val="0"/>
        <w:autoSpaceDN w:val="0"/>
        <w:adjustRightInd w:val="0"/>
        <w:spacing w:after="0" w:line="240" w:lineRule="auto"/>
        <w:jc w:val="both"/>
        <w:rPr>
          <w:rFonts w:ascii="Times New Roman" w:hAnsi="Times New Roman"/>
          <w:sz w:val="24"/>
          <w:szCs w:val="24"/>
        </w:rPr>
      </w:pPr>
    </w:p>
    <w:p w14:paraId="7962911D" w14:textId="556603F0" w:rsidR="00FB5E16" w:rsidRDefault="00FB5E16" w:rsidP="00EE7F55">
      <w:pPr>
        <w:autoSpaceDE w:val="0"/>
        <w:autoSpaceDN w:val="0"/>
        <w:adjustRightInd w:val="0"/>
        <w:spacing w:after="0" w:line="240" w:lineRule="auto"/>
        <w:jc w:val="both"/>
        <w:rPr>
          <w:rFonts w:ascii="Times New Roman" w:hAnsi="Times New Roman"/>
          <w:sz w:val="24"/>
          <w:szCs w:val="24"/>
        </w:rPr>
      </w:pPr>
    </w:p>
    <w:p w14:paraId="22CB5C07"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1553E8C3"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7E4DB905"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0F273B8C"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57CE1AAE"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4125B338"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23131E7D"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2AE24572"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18E45C7B"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5B561030"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1B5E44BA"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51005B95"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700F93EB"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4D10B975"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5BF25F48"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7AE30E58"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6527E52E"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1CDFAF23"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7BD1350A"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49AC4626" w14:textId="77777777"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7338A354" w14:textId="30344114" w:rsidR="008C1EDB" w:rsidRDefault="008C1EDB" w:rsidP="00EE7F55">
      <w:pPr>
        <w:autoSpaceDE w:val="0"/>
        <w:autoSpaceDN w:val="0"/>
        <w:adjustRightInd w:val="0"/>
        <w:spacing w:after="0" w:line="240" w:lineRule="auto"/>
        <w:jc w:val="both"/>
        <w:rPr>
          <w:rFonts w:ascii="Times New Roman" w:hAnsi="Times New Roman"/>
          <w:b/>
          <w:bCs/>
          <w:sz w:val="24"/>
          <w:szCs w:val="24"/>
        </w:rPr>
      </w:pPr>
    </w:p>
    <w:p w14:paraId="5FB175E1" w14:textId="36041BDF" w:rsidR="000C34E0" w:rsidRDefault="000C34E0" w:rsidP="00EE7F55">
      <w:pPr>
        <w:autoSpaceDE w:val="0"/>
        <w:autoSpaceDN w:val="0"/>
        <w:adjustRightInd w:val="0"/>
        <w:spacing w:after="0" w:line="240" w:lineRule="auto"/>
        <w:jc w:val="both"/>
        <w:rPr>
          <w:rFonts w:ascii="Times New Roman" w:hAnsi="Times New Roman"/>
          <w:b/>
          <w:bCs/>
          <w:sz w:val="24"/>
          <w:szCs w:val="24"/>
        </w:rPr>
      </w:pPr>
    </w:p>
    <w:p w14:paraId="56ADF966" w14:textId="77777777" w:rsidR="000C34E0" w:rsidRDefault="000C34E0" w:rsidP="00EE7F55">
      <w:pPr>
        <w:autoSpaceDE w:val="0"/>
        <w:autoSpaceDN w:val="0"/>
        <w:adjustRightInd w:val="0"/>
        <w:spacing w:after="0" w:line="240" w:lineRule="auto"/>
        <w:jc w:val="both"/>
        <w:rPr>
          <w:rFonts w:ascii="Times New Roman" w:hAnsi="Times New Roman"/>
          <w:b/>
          <w:bCs/>
          <w:sz w:val="24"/>
          <w:szCs w:val="24"/>
        </w:rPr>
      </w:pPr>
    </w:p>
    <w:p w14:paraId="73BB48D7" w14:textId="710BF811" w:rsidR="00FB5E16" w:rsidRPr="006C7A25" w:rsidRDefault="00FB5E16" w:rsidP="00EE7F55">
      <w:pPr>
        <w:autoSpaceDE w:val="0"/>
        <w:autoSpaceDN w:val="0"/>
        <w:adjustRightInd w:val="0"/>
        <w:spacing w:after="0" w:line="240" w:lineRule="auto"/>
        <w:jc w:val="both"/>
        <w:rPr>
          <w:rFonts w:ascii="Times New Roman" w:hAnsi="Times New Roman"/>
          <w:b/>
          <w:bCs/>
          <w:sz w:val="24"/>
          <w:szCs w:val="24"/>
        </w:rPr>
      </w:pPr>
      <w:r w:rsidRPr="006C7A25">
        <w:rPr>
          <w:rFonts w:ascii="Times New Roman" w:hAnsi="Times New Roman"/>
          <w:b/>
          <w:bCs/>
          <w:sz w:val="24"/>
          <w:szCs w:val="24"/>
        </w:rPr>
        <w:t>APENDICE 1</w:t>
      </w:r>
    </w:p>
    <w:p w14:paraId="4149258E" w14:textId="05CA6650" w:rsidR="00FB5E16" w:rsidRDefault="00FB5E16" w:rsidP="00FB5E16">
      <w:pPr>
        <w:autoSpaceDE w:val="0"/>
        <w:autoSpaceDN w:val="0"/>
        <w:adjustRightInd w:val="0"/>
        <w:spacing w:after="0" w:line="240" w:lineRule="auto"/>
        <w:jc w:val="center"/>
        <w:rPr>
          <w:rFonts w:ascii="Times New Roman" w:hAnsi="Times New Roman"/>
          <w:b/>
          <w:bCs/>
          <w:sz w:val="24"/>
          <w:szCs w:val="24"/>
        </w:rPr>
      </w:pPr>
      <w:r w:rsidRPr="006C7A25">
        <w:rPr>
          <w:rFonts w:ascii="Times New Roman" w:hAnsi="Times New Roman"/>
          <w:b/>
          <w:bCs/>
          <w:sz w:val="24"/>
          <w:szCs w:val="24"/>
        </w:rPr>
        <w:t>TERMO DE CONSENTIMENTO LIVRE E ESCLARECIDO (TCLE)</w:t>
      </w:r>
    </w:p>
    <w:p w14:paraId="03212AD1" w14:textId="2A7447B4" w:rsidR="00FB5E16" w:rsidRDefault="00FB5E16" w:rsidP="00FB5E16">
      <w:pPr>
        <w:autoSpaceDE w:val="0"/>
        <w:autoSpaceDN w:val="0"/>
        <w:adjustRightInd w:val="0"/>
        <w:spacing w:after="0" w:line="240" w:lineRule="auto"/>
        <w:rPr>
          <w:rFonts w:ascii="Times New Roman" w:hAnsi="Times New Roman"/>
          <w:b/>
          <w:bCs/>
          <w:sz w:val="24"/>
          <w:szCs w:val="24"/>
        </w:rPr>
      </w:pPr>
    </w:p>
    <w:p w14:paraId="01773119" w14:textId="167945F8" w:rsidR="00FB5E16" w:rsidRPr="006C7A25" w:rsidRDefault="00FB5E16" w:rsidP="006C7A25">
      <w:pPr>
        <w:spacing w:after="0" w:line="264" w:lineRule="auto"/>
        <w:jc w:val="both"/>
        <w:rPr>
          <w:rFonts w:ascii="Times New Roman" w:hAnsi="Times New Roman"/>
          <w:b/>
          <w:sz w:val="24"/>
          <w:szCs w:val="24"/>
        </w:rPr>
      </w:pPr>
      <w:bookmarkStart w:id="0" w:name="_Toc511199985"/>
      <w:r w:rsidRPr="006C7A25">
        <w:rPr>
          <w:rFonts w:ascii="Times New Roman" w:hAnsi="Times New Roman"/>
          <w:sz w:val="24"/>
          <w:szCs w:val="24"/>
        </w:rPr>
        <w:t xml:space="preserve">Eu, </w:t>
      </w:r>
      <w:r w:rsidRPr="006C7A25">
        <w:rPr>
          <w:rFonts w:ascii="Times New Roman" w:hAnsi="Times New Roman"/>
          <w:b/>
          <w:sz w:val="24"/>
          <w:szCs w:val="24"/>
        </w:rPr>
        <w:t>Telma Souza e Silva Gebara</w:t>
      </w:r>
      <w:r w:rsidRPr="006C7A25">
        <w:rPr>
          <w:rFonts w:ascii="Times New Roman" w:hAnsi="Times New Roman"/>
          <w:sz w:val="24"/>
          <w:szCs w:val="24"/>
        </w:rPr>
        <w:t xml:space="preserve"> </w:t>
      </w:r>
      <w:r w:rsidR="00C1063B" w:rsidRPr="00B402EF">
        <w:rPr>
          <w:rFonts w:ascii="Times New Roman" w:hAnsi="Times New Roman"/>
          <w:sz w:val="24"/>
          <w:szCs w:val="24"/>
        </w:rPr>
        <w:t xml:space="preserve">nutricionista e </w:t>
      </w:r>
      <w:r w:rsidRPr="006C7A25">
        <w:rPr>
          <w:rFonts w:ascii="Times New Roman" w:hAnsi="Times New Roman"/>
          <w:sz w:val="24"/>
          <w:szCs w:val="24"/>
        </w:rPr>
        <w:t>pesquisadora, convido você paciente adulto, atendido pela equipe de cirurgia bariátrica na clínica Dr. Giorgio Baretta em Curitiba - PR, a participar de um estudo intitulado “</w:t>
      </w:r>
      <w:r w:rsidRPr="006C7A25">
        <w:rPr>
          <w:rFonts w:ascii="Times New Roman" w:hAnsi="Times New Roman"/>
          <w:b/>
          <w:bCs/>
          <w:sz w:val="24"/>
          <w:szCs w:val="24"/>
        </w:rPr>
        <w:t>Efeitos da suplementação com probióticos na redução da Doença Hepática Gordurosa Não Alcóolica em pacientes obesos submetidos ao Bypass Gástrico em Y de Roux: um estudo randomizado e duplo-cego</w:t>
      </w:r>
      <w:r w:rsidRPr="006C7A25">
        <w:rPr>
          <w:rFonts w:ascii="Times New Roman" w:hAnsi="Times New Roman"/>
          <w:b/>
          <w:sz w:val="24"/>
          <w:szCs w:val="24"/>
        </w:rPr>
        <w:t>”.</w:t>
      </w:r>
      <w:bookmarkEnd w:id="0"/>
      <w:r w:rsidRPr="006C7A25">
        <w:rPr>
          <w:rFonts w:ascii="Times New Roman" w:hAnsi="Times New Roman"/>
          <w:b/>
          <w:sz w:val="24"/>
          <w:szCs w:val="24"/>
        </w:rPr>
        <w:t xml:space="preserve"> </w:t>
      </w:r>
    </w:p>
    <w:p w14:paraId="68C8C381" w14:textId="1D578437" w:rsidR="00F13B73" w:rsidRPr="00B402EF" w:rsidRDefault="00FB5E16" w:rsidP="006C7A25">
      <w:pPr>
        <w:spacing w:after="0" w:line="264" w:lineRule="auto"/>
        <w:contextualSpacing/>
        <w:jc w:val="both"/>
        <w:rPr>
          <w:rFonts w:ascii="Times New Roman" w:hAnsi="Times New Roman"/>
          <w:sz w:val="24"/>
          <w:szCs w:val="24"/>
        </w:rPr>
      </w:pPr>
      <w:r w:rsidRPr="006C7A25">
        <w:rPr>
          <w:rFonts w:ascii="Times New Roman" w:hAnsi="Times New Roman"/>
          <w:sz w:val="24"/>
          <w:szCs w:val="24"/>
        </w:rPr>
        <w:t xml:space="preserve">O objetivo desta pesquisa é analisar </w:t>
      </w:r>
      <w:r w:rsidRPr="00B402EF">
        <w:rPr>
          <w:rFonts w:ascii="Times New Roman" w:hAnsi="Times New Roman"/>
          <w:sz w:val="24"/>
          <w:szCs w:val="24"/>
        </w:rPr>
        <w:t xml:space="preserve">os efeitos da suplementação com probióticos na redução da Doença Hepática Gordurosa Não Alcóolica em pacientes obesos submetidos ao Bypass Gástrico em Y de Roux. </w:t>
      </w:r>
    </w:p>
    <w:p w14:paraId="6B7EF500" w14:textId="09AC1F12" w:rsidR="00C1063B" w:rsidRPr="00B402EF" w:rsidRDefault="00F13B73" w:rsidP="006C7A25">
      <w:pPr>
        <w:spacing w:after="0" w:line="264" w:lineRule="auto"/>
        <w:contextualSpacing/>
        <w:jc w:val="both"/>
        <w:rPr>
          <w:rFonts w:ascii="Times New Roman" w:hAnsi="Times New Roman"/>
          <w:sz w:val="24"/>
          <w:szCs w:val="24"/>
        </w:rPr>
      </w:pPr>
      <w:r w:rsidRPr="00B402EF">
        <w:rPr>
          <w:rFonts w:ascii="Times New Roman" w:hAnsi="Times New Roman"/>
          <w:sz w:val="24"/>
          <w:szCs w:val="24"/>
        </w:rPr>
        <w:t>Essa pesquisa vai analisar o efeito de uma bebida (leite fermentado)</w:t>
      </w:r>
      <w:r w:rsidR="009D49D9" w:rsidRPr="00B402EF">
        <w:rPr>
          <w:rFonts w:ascii="Times New Roman" w:hAnsi="Times New Roman"/>
          <w:sz w:val="24"/>
          <w:szCs w:val="24"/>
        </w:rPr>
        <w:t xml:space="preserve"> rica em probióticos </w:t>
      </w:r>
      <w:r w:rsidR="00B402EF" w:rsidRPr="00B402EF">
        <w:rPr>
          <w:rFonts w:ascii="Times New Roman" w:hAnsi="Times New Roman"/>
          <w:sz w:val="24"/>
          <w:szCs w:val="24"/>
        </w:rPr>
        <w:t>(</w:t>
      </w:r>
      <w:r w:rsidR="00B402EF" w:rsidRPr="006C7A25">
        <w:rPr>
          <w:rFonts w:ascii="Times New Roman" w:hAnsi="Times New Roman"/>
          <w:sz w:val="24"/>
          <w:szCs w:val="24"/>
          <w:shd w:val="clear" w:color="auto" w:fill="FFFFFF"/>
        </w:rPr>
        <w:t xml:space="preserve">produtos alimentares que contêm micro-organismos vivos cuja ingestão traz benefícios à saúde) </w:t>
      </w:r>
      <w:r w:rsidRPr="00B402EF">
        <w:rPr>
          <w:rFonts w:ascii="Times New Roman" w:hAnsi="Times New Roman"/>
          <w:sz w:val="24"/>
          <w:szCs w:val="24"/>
        </w:rPr>
        <w:t xml:space="preserve"> que você deverá ingerir durante 45 dias depois da cirurgia (1 frasco de 80 ml por dia), a partir do dia em que o médico autorizar que você inicie a sua alimentação no pós-operatório</w:t>
      </w:r>
      <w:r w:rsidR="00C1063B" w:rsidRPr="00B402EF">
        <w:rPr>
          <w:rFonts w:ascii="Times New Roman" w:hAnsi="Times New Roman"/>
          <w:sz w:val="24"/>
          <w:szCs w:val="24"/>
        </w:rPr>
        <w:t xml:space="preserve">). Você receberá os frascos de leite fermentado na sua casa em quantidades suficientes para o período da pesquisa. </w:t>
      </w:r>
      <w:r w:rsidRPr="00B402EF">
        <w:rPr>
          <w:rFonts w:ascii="Times New Roman" w:hAnsi="Times New Roman"/>
          <w:sz w:val="24"/>
          <w:szCs w:val="24"/>
        </w:rPr>
        <w:t xml:space="preserve"> </w:t>
      </w:r>
    </w:p>
    <w:p w14:paraId="48E43F12" w14:textId="77777777" w:rsidR="00C1063B" w:rsidRPr="00B402EF" w:rsidRDefault="00C1063B" w:rsidP="006C7A25">
      <w:pPr>
        <w:spacing w:after="0" w:line="264" w:lineRule="auto"/>
        <w:contextualSpacing/>
        <w:jc w:val="both"/>
        <w:rPr>
          <w:rFonts w:ascii="Times New Roman" w:hAnsi="Times New Roman"/>
          <w:sz w:val="24"/>
          <w:szCs w:val="24"/>
        </w:rPr>
      </w:pPr>
      <w:r w:rsidRPr="00B402EF">
        <w:rPr>
          <w:rFonts w:ascii="Times New Roman" w:hAnsi="Times New Roman"/>
          <w:sz w:val="24"/>
          <w:szCs w:val="24"/>
        </w:rPr>
        <w:t>Também</w:t>
      </w:r>
      <w:r w:rsidR="00FB5E16" w:rsidRPr="006C7A25">
        <w:rPr>
          <w:rFonts w:ascii="Times New Roman" w:hAnsi="Times New Roman"/>
          <w:sz w:val="24"/>
          <w:szCs w:val="24"/>
        </w:rPr>
        <w:t xml:space="preserve"> será necessário que você responda a um questionário socioeconômico com as seguintes informações pessoais: </w:t>
      </w:r>
      <w:r w:rsidR="00FB5E16" w:rsidRPr="00B402EF">
        <w:rPr>
          <w:rFonts w:ascii="Times New Roman" w:hAnsi="Times New Roman"/>
          <w:sz w:val="24"/>
          <w:szCs w:val="24"/>
        </w:rPr>
        <w:t>idade; sexo; história médica atual (se você sofre de alguma doença atualmente) e história médica familiar (se seus familiares de primeiro grau possuem ou possuíam alguma doença); medicamentos utilizados; hábitos de vida (presença de tabagismo e quantidade; consumo de bebidas alcoólicas e quantidade; prática de atividade física e tempo) e, função sobre o padrão do seu funcionamento intestinal através analisada pela escala de Bristol que aponta em figuras a consistência de suas fezes</w:t>
      </w:r>
      <w:r w:rsidR="00FB5E16" w:rsidRPr="006C7A25">
        <w:rPr>
          <w:rFonts w:ascii="Times New Roman" w:hAnsi="Times New Roman"/>
          <w:sz w:val="24"/>
          <w:szCs w:val="24"/>
        </w:rPr>
        <w:t>.</w:t>
      </w:r>
      <w:r w:rsidR="00FB5E16" w:rsidRPr="00B402EF">
        <w:rPr>
          <w:rFonts w:ascii="Times New Roman" w:hAnsi="Times New Roman"/>
          <w:sz w:val="24"/>
          <w:szCs w:val="24"/>
        </w:rPr>
        <w:t xml:space="preserve"> </w:t>
      </w:r>
      <w:r w:rsidR="002D4C47" w:rsidRPr="00B402EF">
        <w:rPr>
          <w:rFonts w:ascii="Times New Roman" w:hAnsi="Times New Roman"/>
          <w:sz w:val="24"/>
          <w:szCs w:val="24"/>
        </w:rPr>
        <w:t>Também serão coletados antes da sua cirurgia bariátrica seu peso, sua estatura, e circunferências (medidas) através da utilização de uma fita métrica na região abdominal (na altura da sua cicatriz umbilical) e do seu pescoço. Você também deverá fazer um teste de força de preensão manual (força da mão), apertando um aparelho simples, não elétrico, chamado dinamômetro. Tais medidas não produzem qualquer dor e não necessitam de qualquer preparação especial para serem realizadas, e serão medidas no momento da sua consulta nutricional no próprio consultório da nutricionista.  Ainda nas mesmas oportunidades, serão realizados os testes de avaliação de composição corporal através do exame de bioimpedância bioelétrica em um aparelho onde você deve sub</w:t>
      </w:r>
      <w:r w:rsidR="004D54FF" w:rsidRPr="00B402EF">
        <w:rPr>
          <w:rFonts w:ascii="Times New Roman" w:hAnsi="Times New Roman"/>
          <w:sz w:val="24"/>
          <w:szCs w:val="24"/>
        </w:rPr>
        <w:t>ir</w:t>
      </w:r>
      <w:r w:rsidR="002D4C47" w:rsidRPr="00B402EF">
        <w:rPr>
          <w:rFonts w:ascii="Times New Roman" w:hAnsi="Times New Roman"/>
          <w:sz w:val="24"/>
          <w:szCs w:val="24"/>
        </w:rPr>
        <w:t xml:space="preserve"> descalço, com roupas leves, havendo estado em jejum por pelo menos 4 horas antes</w:t>
      </w:r>
      <w:r w:rsidR="004D54FF" w:rsidRPr="00B402EF">
        <w:rPr>
          <w:rFonts w:ascii="Times New Roman" w:hAnsi="Times New Roman"/>
          <w:sz w:val="24"/>
          <w:szCs w:val="24"/>
        </w:rPr>
        <w:t xml:space="preserve">, retirando metais do corpo (relógio, celular, correntes e brincos). Esse exame leva em média 2 minutos e não promove desconforto como ruído, temperatura ou qualquer outro. Serão utilizados (copiados em uma planilha) os seus resultados laboratoriais (exames de sangue) solicitados pelo médico antes e depois (aproximadamente 45 dias) da sua cirurgia. Também utilizaremos para a pesquisa seus resultados de ultrassonografia abdominal de antes da cirurgia e solicitaremos que você os repita depois (aproximadamente 45 dias). </w:t>
      </w:r>
    </w:p>
    <w:p w14:paraId="4441921B" w14:textId="5EFCF6F4" w:rsidR="00B402EF" w:rsidRDefault="00C1063B" w:rsidP="00B402EF">
      <w:pPr>
        <w:spacing w:after="0" w:line="264" w:lineRule="auto"/>
        <w:contextualSpacing/>
        <w:jc w:val="both"/>
        <w:rPr>
          <w:rFonts w:ascii="Times New Roman" w:hAnsi="Times New Roman"/>
          <w:sz w:val="24"/>
          <w:szCs w:val="24"/>
        </w:rPr>
      </w:pPr>
      <w:r w:rsidRPr="00B402EF">
        <w:rPr>
          <w:rFonts w:ascii="Times New Roman" w:hAnsi="Times New Roman"/>
          <w:sz w:val="24"/>
          <w:szCs w:val="24"/>
        </w:rPr>
        <w:t xml:space="preserve">Pode ser que você seja sorteado para coletar uma amostra de fezes para a pesquisa. </w:t>
      </w:r>
    </w:p>
    <w:p w14:paraId="31940DA9" w14:textId="0F416E2F" w:rsidR="00B402EF" w:rsidRDefault="00C1063B" w:rsidP="00B402EF">
      <w:pPr>
        <w:spacing w:after="0" w:line="264" w:lineRule="auto"/>
        <w:contextualSpacing/>
        <w:jc w:val="both"/>
        <w:rPr>
          <w:rFonts w:ascii="Times New Roman" w:hAnsi="Times New Roman"/>
          <w:sz w:val="24"/>
          <w:szCs w:val="24"/>
        </w:rPr>
      </w:pPr>
      <w:r w:rsidRPr="00B402EF">
        <w:rPr>
          <w:rFonts w:ascii="Times New Roman" w:hAnsi="Times New Roman"/>
          <w:sz w:val="24"/>
          <w:szCs w:val="24"/>
        </w:rPr>
        <w:lastRenderedPageBreak/>
        <w:t xml:space="preserve">Se isso acontecer, você receberá todo o material necessário e será orientado sobre como fazer a coleta. </w:t>
      </w:r>
      <w:r w:rsidR="00B402EF" w:rsidRPr="00982150">
        <w:rPr>
          <w:rFonts w:ascii="Times New Roman" w:hAnsi="Times New Roman"/>
          <w:sz w:val="24"/>
          <w:szCs w:val="24"/>
        </w:rPr>
        <w:t>As amostras serão retiradas na sua residência, sem que você precise se incomodar com isso.</w:t>
      </w:r>
    </w:p>
    <w:p w14:paraId="0CFB65B1" w14:textId="04136131" w:rsidR="00B402EF" w:rsidRDefault="00B402EF" w:rsidP="00B402EF">
      <w:pPr>
        <w:spacing w:after="0" w:line="264" w:lineRule="auto"/>
        <w:contextualSpacing/>
        <w:jc w:val="both"/>
        <w:rPr>
          <w:rFonts w:ascii="Times New Roman" w:hAnsi="Times New Roman"/>
          <w:sz w:val="24"/>
          <w:szCs w:val="24"/>
        </w:rPr>
      </w:pPr>
      <w:r w:rsidRPr="006C7A25">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76844ECB" wp14:editId="15C9B100">
                <wp:simplePos x="0" y="0"/>
                <wp:positionH relativeFrom="margin">
                  <wp:posOffset>2659380</wp:posOffset>
                </wp:positionH>
                <wp:positionV relativeFrom="margin">
                  <wp:posOffset>8619490</wp:posOffset>
                </wp:positionV>
                <wp:extent cx="2778760" cy="805815"/>
                <wp:effectExtent l="0" t="0" r="21590" b="13335"/>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760" cy="805815"/>
                        </a:xfrm>
                        <a:prstGeom prst="rect">
                          <a:avLst/>
                        </a:prstGeom>
                        <a:solidFill>
                          <a:srgbClr val="FFFFFF"/>
                        </a:solidFill>
                        <a:ln w="9525">
                          <a:solidFill>
                            <a:srgbClr val="000000"/>
                          </a:solidFill>
                          <a:miter lim="800000"/>
                          <a:headEnd/>
                          <a:tailEnd/>
                        </a:ln>
                      </wps:spPr>
                      <wps:txbx>
                        <w:txbxContent>
                          <w:p w14:paraId="2378F9FD" w14:textId="77777777" w:rsidR="0098139E" w:rsidRPr="00D5408D" w:rsidRDefault="0098139E" w:rsidP="00B402EF">
                            <w:pPr>
                              <w:spacing w:line="240" w:lineRule="auto"/>
                              <w:rPr>
                                <w:rFonts w:cs="Courier New"/>
                                <w:sz w:val="18"/>
                                <w:szCs w:val="18"/>
                              </w:rPr>
                            </w:pPr>
                            <w:r w:rsidRPr="00D5408D">
                              <w:rPr>
                                <w:rFonts w:cs="Courier New"/>
                                <w:sz w:val="18"/>
                                <w:szCs w:val="18"/>
                              </w:rPr>
                              <w:t>Rubricas:</w:t>
                            </w:r>
                          </w:p>
                          <w:p w14:paraId="731B2BB5" w14:textId="7E839162" w:rsidR="0098139E" w:rsidRPr="00D5408D" w:rsidRDefault="0098139E" w:rsidP="00B402EF">
                            <w:pPr>
                              <w:spacing w:line="240" w:lineRule="auto"/>
                              <w:rPr>
                                <w:rFonts w:cs="Courier New"/>
                                <w:sz w:val="18"/>
                                <w:szCs w:val="18"/>
                              </w:rPr>
                            </w:pPr>
                            <w:r>
                              <w:rPr>
                                <w:rFonts w:cs="Courier New"/>
                                <w:sz w:val="18"/>
                                <w:szCs w:val="18"/>
                              </w:rPr>
                              <w:t xml:space="preserve"> Participante</w:t>
                            </w:r>
                            <w:r w:rsidRPr="00D5408D">
                              <w:rPr>
                                <w:rFonts w:cs="Courier New"/>
                                <w:sz w:val="18"/>
                                <w:szCs w:val="18"/>
                              </w:rPr>
                              <w:t xml:space="preserve"> da Pesquisa </w:t>
                            </w:r>
                            <w:r>
                              <w:rPr>
                                <w:rFonts w:cs="Courier New"/>
                                <w:sz w:val="18"/>
                                <w:szCs w:val="18"/>
                              </w:rPr>
                              <w:t>_____________________</w:t>
                            </w:r>
                          </w:p>
                          <w:p w14:paraId="7468C5EC" w14:textId="186D5A09" w:rsidR="0098139E" w:rsidRPr="00A9238D" w:rsidRDefault="0098139E" w:rsidP="00B402EF">
                            <w:pPr>
                              <w:rPr>
                                <w:rFonts w:cs="Courier New"/>
                                <w:sz w:val="18"/>
                                <w:szCs w:val="18"/>
                              </w:rPr>
                            </w:pPr>
                            <w:r w:rsidRPr="00D5408D">
                              <w:rPr>
                                <w:rFonts w:cs="Courier New"/>
                                <w:sz w:val="18"/>
                                <w:szCs w:val="18"/>
                              </w:rPr>
                              <w:t xml:space="preserve"> Pesquisador Responsável</w:t>
                            </w:r>
                            <w:r>
                              <w:rPr>
                                <w:rFonts w:cs="Courier New"/>
                                <w:sz w:val="18"/>
                                <w:szCs w:val="18"/>
                              </w:rPr>
                              <w:t xml:space="preserve"> TCLE</w:t>
                            </w:r>
                            <w:r w:rsidRPr="00D5408D">
                              <w:rPr>
                                <w:rFonts w:ascii="Courier New" w:hAnsi="Courier New" w:cs="Courier New"/>
                                <w:sz w:val="18"/>
                                <w:szCs w:val="18"/>
                              </w:rPr>
                              <w:t>___</w:t>
                            </w:r>
                            <w:r>
                              <w:rPr>
                                <w:rFonts w:ascii="Courier New" w:hAnsi="Courier New" w:cs="Courier New"/>
                                <w:sz w:val="18"/>
                                <w:szCs w:val="18"/>
                              </w:rPr>
                              <w:t>__________</w:t>
                            </w:r>
                            <w:r w:rsidRPr="00D5408D">
                              <w:rPr>
                                <w:rFonts w:ascii="Courier New" w:hAnsi="Courier New" w:cs="Courier New"/>
                                <w:sz w:val="18"/>
                                <w:szCs w:val="18"/>
                              </w:rPr>
                              <w:t>____</w:t>
                            </w:r>
                          </w:p>
                          <w:p w14:paraId="727DE2A5" w14:textId="77777777" w:rsidR="0098139E" w:rsidRDefault="0098139E" w:rsidP="00B402EF"/>
                          <w:p w14:paraId="626CD424" w14:textId="77777777" w:rsidR="0098139E" w:rsidRDefault="0098139E" w:rsidP="00B402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44ECB" id="_x0000_t202" coordsize="21600,21600" o:spt="202" path="m,l,21600r21600,l21600,xe">
                <v:stroke joinstyle="miter"/>
                <v:path gradientshapeok="t" o:connecttype="rect"/>
              </v:shapetype>
              <v:shape id="Caixa de Texto 5" o:spid="_x0000_s1026" type="#_x0000_t202" style="position:absolute;left:0;text-align:left;margin-left:209.4pt;margin-top:678.7pt;width:218.8pt;height:63.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">
                <v:textbox>
                  <w:txbxContent>
                    <w:p w14:paraId="2378F9FD" w14:textId="77777777" w:rsidR="0098139E" w:rsidRPr="00D5408D" w:rsidRDefault="0098139E" w:rsidP="00B402EF">
                      <w:pPr>
                        <w:spacing w:line="240" w:lineRule="auto"/>
                        <w:rPr>
                          <w:rFonts w:cs="Courier New"/>
                          <w:sz w:val="18"/>
                          <w:szCs w:val="18"/>
                        </w:rPr>
                      </w:pPr>
                      <w:r w:rsidRPr="00D5408D">
                        <w:rPr>
                          <w:rFonts w:cs="Courier New"/>
                          <w:sz w:val="18"/>
                          <w:szCs w:val="18"/>
                        </w:rPr>
                        <w:t>Rubricas:</w:t>
                      </w:r>
                    </w:p>
                    <w:p w14:paraId="731B2BB5" w14:textId="7E839162" w:rsidR="0098139E" w:rsidRPr="00D5408D" w:rsidRDefault="0098139E" w:rsidP="00B402EF">
                      <w:pPr>
                        <w:spacing w:line="240" w:lineRule="auto"/>
                        <w:rPr>
                          <w:rFonts w:cs="Courier New"/>
                          <w:sz w:val="18"/>
                          <w:szCs w:val="18"/>
                        </w:rPr>
                      </w:pPr>
                      <w:r>
                        <w:rPr>
                          <w:rFonts w:cs="Courier New"/>
                          <w:sz w:val="18"/>
                          <w:szCs w:val="18"/>
                        </w:rPr>
                        <w:t xml:space="preserve"> Participante</w:t>
                      </w:r>
                      <w:r w:rsidRPr="00D5408D">
                        <w:rPr>
                          <w:rFonts w:cs="Courier New"/>
                          <w:sz w:val="18"/>
                          <w:szCs w:val="18"/>
                        </w:rPr>
                        <w:t xml:space="preserve"> da Pesquisa </w:t>
                      </w:r>
                      <w:r>
                        <w:rPr>
                          <w:rFonts w:cs="Courier New"/>
                          <w:sz w:val="18"/>
                          <w:szCs w:val="18"/>
                        </w:rPr>
                        <w:t>_____________________</w:t>
                      </w:r>
                    </w:p>
                    <w:p w14:paraId="7468C5EC" w14:textId="186D5A09" w:rsidR="0098139E" w:rsidRPr="00A9238D" w:rsidRDefault="0098139E" w:rsidP="00B402EF">
                      <w:pPr>
                        <w:rPr>
                          <w:rFonts w:cs="Courier New"/>
                          <w:sz w:val="18"/>
                          <w:szCs w:val="18"/>
                        </w:rPr>
                      </w:pPr>
                      <w:r w:rsidRPr="00D5408D">
                        <w:rPr>
                          <w:rFonts w:cs="Courier New"/>
                          <w:sz w:val="18"/>
                          <w:szCs w:val="18"/>
                        </w:rPr>
                        <w:t xml:space="preserve"> Pesquisador Responsável</w:t>
                      </w:r>
                      <w:r>
                        <w:rPr>
                          <w:rFonts w:cs="Courier New"/>
                          <w:sz w:val="18"/>
                          <w:szCs w:val="18"/>
                        </w:rPr>
                        <w:t xml:space="preserve"> TCLE</w:t>
                      </w:r>
                      <w:r w:rsidRPr="00D5408D">
                        <w:rPr>
                          <w:rFonts w:ascii="Courier New" w:hAnsi="Courier New" w:cs="Courier New"/>
                          <w:sz w:val="18"/>
                          <w:szCs w:val="18"/>
                        </w:rPr>
                        <w:t>___</w:t>
                      </w:r>
                      <w:r>
                        <w:rPr>
                          <w:rFonts w:ascii="Courier New" w:hAnsi="Courier New" w:cs="Courier New"/>
                          <w:sz w:val="18"/>
                          <w:szCs w:val="18"/>
                        </w:rPr>
                        <w:t>__________</w:t>
                      </w:r>
                      <w:r w:rsidRPr="00D5408D">
                        <w:rPr>
                          <w:rFonts w:ascii="Courier New" w:hAnsi="Courier New" w:cs="Courier New"/>
                          <w:sz w:val="18"/>
                          <w:szCs w:val="18"/>
                        </w:rPr>
                        <w:t>____</w:t>
                      </w:r>
                    </w:p>
                    <w:p w14:paraId="727DE2A5" w14:textId="77777777" w:rsidR="0098139E" w:rsidRDefault="0098139E" w:rsidP="00B402EF"/>
                    <w:p w14:paraId="626CD424" w14:textId="77777777" w:rsidR="0098139E" w:rsidRDefault="0098139E" w:rsidP="00B402EF"/>
                  </w:txbxContent>
                </v:textbox>
                <w10:wrap type="square" anchorx="margin" anchory="margin"/>
              </v:shape>
            </w:pict>
          </mc:Fallback>
        </mc:AlternateContent>
      </w:r>
    </w:p>
    <w:p w14:paraId="23C1D281" w14:textId="01DE6DE3" w:rsidR="00C1063B" w:rsidRPr="00B402EF" w:rsidRDefault="00C1063B" w:rsidP="006C7A25">
      <w:pPr>
        <w:spacing w:after="0" w:line="264" w:lineRule="auto"/>
        <w:contextualSpacing/>
        <w:jc w:val="both"/>
        <w:rPr>
          <w:rFonts w:ascii="Times New Roman" w:hAnsi="Times New Roman"/>
          <w:sz w:val="24"/>
          <w:szCs w:val="24"/>
        </w:rPr>
      </w:pPr>
      <w:r w:rsidRPr="00B402EF">
        <w:rPr>
          <w:rFonts w:ascii="Times New Roman" w:hAnsi="Times New Roman"/>
          <w:sz w:val="24"/>
          <w:szCs w:val="24"/>
        </w:rPr>
        <w:t>Outra informação que utilizare</w:t>
      </w:r>
      <w:r w:rsidR="00232552" w:rsidRPr="00B402EF">
        <w:rPr>
          <w:rFonts w:ascii="Times New Roman" w:hAnsi="Times New Roman"/>
          <w:sz w:val="24"/>
          <w:szCs w:val="24"/>
        </w:rPr>
        <w:t>i</w:t>
      </w:r>
      <w:r w:rsidRPr="00B402EF">
        <w:rPr>
          <w:rFonts w:ascii="Times New Roman" w:hAnsi="Times New Roman"/>
          <w:sz w:val="24"/>
          <w:szCs w:val="24"/>
        </w:rPr>
        <w:t xml:space="preserve"> será uma análise do seu tecido hepático (do fígado). Essa análise será realizada através de uma amostra </w:t>
      </w:r>
      <w:r w:rsidR="00232552" w:rsidRPr="00B402EF">
        <w:rPr>
          <w:rFonts w:ascii="Times New Roman" w:hAnsi="Times New Roman"/>
          <w:sz w:val="24"/>
          <w:szCs w:val="24"/>
        </w:rPr>
        <w:t xml:space="preserve">muito pequena </w:t>
      </w:r>
      <w:r w:rsidRPr="00B402EF">
        <w:rPr>
          <w:rFonts w:ascii="Times New Roman" w:hAnsi="Times New Roman"/>
          <w:sz w:val="24"/>
          <w:szCs w:val="24"/>
        </w:rPr>
        <w:t xml:space="preserve">retirada do </w:t>
      </w:r>
      <w:r w:rsidR="00232552" w:rsidRPr="00B402EF">
        <w:rPr>
          <w:rFonts w:ascii="Times New Roman" w:hAnsi="Times New Roman"/>
          <w:sz w:val="24"/>
          <w:szCs w:val="24"/>
        </w:rPr>
        <w:t xml:space="preserve">seu </w:t>
      </w:r>
      <w:r w:rsidRPr="00B402EF">
        <w:rPr>
          <w:rFonts w:ascii="Times New Roman" w:hAnsi="Times New Roman"/>
          <w:sz w:val="24"/>
          <w:szCs w:val="24"/>
        </w:rPr>
        <w:t xml:space="preserve">fígado </w:t>
      </w:r>
      <w:r w:rsidR="00BE4068">
        <w:rPr>
          <w:rFonts w:ascii="Times New Roman" w:hAnsi="Times New Roman"/>
          <w:sz w:val="24"/>
          <w:szCs w:val="24"/>
        </w:rPr>
        <w:t xml:space="preserve">e do tecido gorduroso em dois locais diferentes (visceral e subcutâneo) </w:t>
      </w:r>
      <w:r w:rsidRPr="00B402EF">
        <w:rPr>
          <w:rFonts w:ascii="Times New Roman" w:hAnsi="Times New Roman"/>
          <w:sz w:val="24"/>
          <w:szCs w:val="24"/>
        </w:rPr>
        <w:t>pelo médico cirurgião, durante o procedimento da cirurgia bariátrica. Também v</w:t>
      </w:r>
      <w:r w:rsidR="00232552" w:rsidRPr="00B402EF">
        <w:rPr>
          <w:rFonts w:ascii="Times New Roman" w:hAnsi="Times New Roman"/>
          <w:sz w:val="24"/>
          <w:szCs w:val="24"/>
        </w:rPr>
        <w:t xml:space="preserve">ou </w:t>
      </w:r>
      <w:r w:rsidRPr="00B402EF">
        <w:rPr>
          <w:rFonts w:ascii="Times New Roman" w:hAnsi="Times New Roman"/>
          <w:sz w:val="24"/>
          <w:szCs w:val="24"/>
        </w:rPr>
        <w:t xml:space="preserve">precisar de algumas informações sobre </w:t>
      </w:r>
      <w:r w:rsidR="00232552" w:rsidRPr="00B402EF">
        <w:rPr>
          <w:rFonts w:ascii="Times New Roman" w:hAnsi="Times New Roman"/>
          <w:sz w:val="24"/>
          <w:szCs w:val="24"/>
        </w:rPr>
        <w:t xml:space="preserve">a </w:t>
      </w:r>
      <w:r w:rsidRPr="00B402EF">
        <w:rPr>
          <w:rFonts w:ascii="Times New Roman" w:hAnsi="Times New Roman"/>
          <w:sz w:val="24"/>
          <w:szCs w:val="24"/>
        </w:rPr>
        <w:t>sua alimentação e para isso, pedir</w:t>
      </w:r>
      <w:r w:rsidR="00232552" w:rsidRPr="00B402EF">
        <w:rPr>
          <w:rFonts w:ascii="Times New Roman" w:hAnsi="Times New Roman"/>
          <w:sz w:val="24"/>
          <w:szCs w:val="24"/>
        </w:rPr>
        <w:t xml:space="preserve">ei </w:t>
      </w:r>
      <w:r w:rsidRPr="00B402EF">
        <w:rPr>
          <w:rFonts w:ascii="Times New Roman" w:hAnsi="Times New Roman"/>
          <w:sz w:val="24"/>
          <w:szCs w:val="24"/>
        </w:rPr>
        <w:t xml:space="preserve">que você responda a um questionário de frequência de consumo alimentar </w:t>
      </w:r>
      <w:r w:rsidR="00FB5E16" w:rsidRPr="006C7A25">
        <w:rPr>
          <w:rFonts w:ascii="Times New Roman" w:hAnsi="Times New Roman"/>
          <w:sz w:val="24"/>
          <w:szCs w:val="24"/>
        </w:rPr>
        <w:t xml:space="preserve">onde você deve </w:t>
      </w:r>
      <w:r w:rsidRPr="00B402EF">
        <w:rPr>
          <w:rFonts w:ascii="Times New Roman" w:hAnsi="Times New Roman"/>
          <w:sz w:val="24"/>
          <w:szCs w:val="24"/>
        </w:rPr>
        <w:t>apontar a frequência de consumo (quantas vezes</w:t>
      </w:r>
      <w:r w:rsidR="00232552" w:rsidRPr="00B402EF">
        <w:rPr>
          <w:rFonts w:ascii="Times New Roman" w:hAnsi="Times New Roman"/>
          <w:sz w:val="24"/>
          <w:szCs w:val="24"/>
        </w:rPr>
        <w:t xml:space="preserve"> em determinado período, </w:t>
      </w:r>
      <w:r w:rsidRPr="00B402EF">
        <w:rPr>
          <w:rFonts w:ascii="Times New Roman" w:hAnsi="Times New Roman"/>
          <w:sz w:val="24"/>
          <w:szCs w:val="24"/>
        </w:rPr>
        <w:t xml:space="preserve">você come aquele alimento) e </w:t>
      </w:r>
      <w:r w:rsidR="00232552" w:rsidRPr="00B402EF">
        <w:rPr>
          <w:rFonts w:ascii="Times New Roman" w:hAnsi="Times New Roman"/>
          <w:sz w:val="24"/>
          <w:szCs w:val="24"/>
        </w:rPr>
        <w:t xml:space="preserve">bebe </w:t>
      </w:r>
      <w:r w:rsidRPr="00B402EF">
        <w:rPr>
          <w:rFonts w:ascii="Times New Roman" w:hAnsi="Times New Roman"/>
          <w:sz w:val="24"/>
          <w:szCs w:val="24"/>
        </w:rPr>
        <w:t xml:space="preserve">alguns líquidos.  Esse questionário será respondido por você na consulta antes da cirurgia. </w:t>
      </w:r>
    </w:p>
    <w:p w14:paraId="3923C396" w14:textId="3E501E00" w:rsidR="009D49D9" w:rsidRPr="00B402EF" w:rsidRDefault="009D49D9" w:rsidP="006C7A25">
      <w:pPr>
        <w:spacing w:after="0" w:line="264" w:lineRule="auto"/>
        <w:contextualSpacing/>
        <w:jc w:val="both"/>
        <w:rPr>
          <w:rFonts w:ascii="Times New Roman" w:hAnsi="Times New Roman"/>
          <w:sz w:val="24"/>
          <w:szCs w:val="24"/>
        </w:rPr>
      </w:pPr>
      <w:r w:rsidRPr="00B402EF">
        <w:rPr>
          <w:rFonts w:ascii="Times New Roman" w:hAnsi="Times New Roman"/>
          <w:sz w:val="24"/>
          <w:szCs w:val="24"/>
        </w:rPr>
        <w:t xml:space="preserve">Durante todo o período da pesquisa, estimado em aproximadamente 60 dias, eu e/ou </w:t>
      </w:r>
      <w:r w:rsidR="00BE4068">
        <w:rPr>
          <w:rFonts w:ascii="Times New Roman" w:hAnsi="Times New Roman"/>
          <w:sz w:val="24"/>
          <w:szCs w:val="24"/>
        </w:rPr>
        <w:t xml:space="preserve">algum de meus colaboradores entraremos </w:t>
      </w:r>
      <w:r w:rsidRPr="00B402EF">
        <w:rPr>
          <w:rFonts w:ascii="Times New Roman" w:hAnsi="Times New Roman"/>
          <w:sz w:val="24"/>
          <w:szCs w:val="24"/>
        </w:rPr>
        <w:t xml:space="preserve">em contato com você periodicamente para recebermos e passarmos informações (agendamento de exames, agendamento de consulta, informação sobre a entrega do leite fermentado e orientação sobre o armazenamento) ou outras que possam ser necessárias. </w:t>
      </w:r>
    </w:p>
    <w:p w14:paraId="1C83C82D" w14:textId="2E2E5030" w:rsidR="00FB5E16" w:rsidRPr="006C7A25" w:rsidRDefault="00FB5E16" w:rsidP="006C7A25">
      <w:pPr>
        <w:spacing w:after="0" w:line="264" w:lineRule="auto"/>
        <w:contextualSpacing/>
        <w:jc w:val="both"/>
        <w:rPr>
          <w:rFonts w:ascii="Times New Roman" w:hAnsi="Times New Roman"/>
          <w:sz w:val="24"/>
          <w:szCs w:val="24"/>
        </w:rPr>
      </w:pPr>
      <w:r w:rsidRPr="006C7A25">
        <w:rPr>
          <w:rFonts w:ascii="Times New Roman" w:hAnsi="Times New Roman"/>
          <w:sz w:val="24"/>
          <w:szCs w:val="24"/>
        </w:rPr>
        <w:t xml:space="preserve">Para participar, você deverá ler, concordar e assinar esse o Termo de Consentimento Livre e Esclarecido (TCLE), rubricando cada página e assinando ao final. </w:t>
      </w:r>
    </w:p>
    <w:p w14:paraId="64C71183" w14:textId="5F42DEC5" w:rsidR="00FB5E16" w:rsidRPr="006C7A25" w:rsidRDefault="00FB5E16" w:rsidP="006C7A25">
      <w:pPr>
        <w:pStyle w:val="Texto"/>
        <w:spacing w:line="264" w:lineRule="auto"/>
        <w:ind w:firstLine="0"/>
        <w:rPr>
          <w:rFonts w:ascii="Times New Roman" w:hAnsi="Times New Roman"/>
          <w:szCs w:val="24"/>
        </w:rPr>
      </w:pPr>
      <w:r w:rsidRPr="006C7A25">
        <w:rPr>
          <w:rFonts w:ascii="Times New Roman" w:hAnsi="Times New Roman"/>
          <w:szCs w:val="24"/>
          <w:lang w:eastAsia="en-US"/>
        </w:rPr>
        <w:t xml:space="preserve">O Termo também deverá apresentar </w:t>
      </w:r>
      <w:r w:rsidR="00232552" w:rsidRPr="006C7A25">
        <w:rPr>
          <w:rFonts w:ascii="Times New Roman" w:hAnsi="Times New Roman"/>
          <w:szCs w:val="24"/>
          <w:lang w:eastAsia="en-US"/>
        </w:rPr>
        <w:t xml:space="preserve">a minha </w:t>
      </w:r>
      <w:r w:rsidRPr="006C7A25">
        <w:rPr>
          <w:rFonts w:ascii="Times New Roman" w:hAnsi="Times New Roman"/>
          <w:szCs w:val="24"/>
          <w:lang w:eastAsia="en-US"/>
        </w:rPr>
        <w:t>assinatura e você ficará com uma via desse documento.</w:t>
      </w:r>
      <w:r w:rsidR="00232552" w:rsidRPr="006C7A25">
        <w:rPr>
          <w:rFonts w:ascii="Times New Roman" w:hAnsi="Times New Roman"/>
          <w:szCs w:val="24"/>
          <w:lang w:eastAsia="en-US"/>
        </w:rPr>
        <w:t xml:space="preserve"> </w:t>
      </w:r>
      <w:r w:rsidRPr="006C7A25">
        <w:rPr>
          <w:rFonts w:ascii="Times New Roman" w:hAnsi="Times New Roman"/>
          <w:szCs w:val="24"/>
        </w:rPr>
        <w:t>Assim sendo, se você aceitar participar</w:t>
      </w:r>
      <w:r w:rsidR="00232552" w:rsidRPr="006C7A25">
        <w:rPr>
          <w:rFonts w:ascii="Times New Roman" w:hAnsi="Times New Roman"/>
          <w:szCs w:val="24"/>
        </w:rPr>
        <w:t xml:space="preserve">, </w:t>
      </w:r>
      <w:r w:rsidRPr="006C7A25">
        <w:rPr>
          <w:rFonts w:ascii="Times New Roman" w:hAnsi="Times New Roman"/>
          <w:szCs w:val="24"/>
        </w:rPr>
        <w:t xml:space="preserve">será necessário comparecer </w:t>
      </w:r>
      <w:r w:rsidR="00232552" w:rsidRPr="006C7A25">
        <w:rPr>
          <w:rFonts w:ascii="Times New Roman" w:hAnsi="Times New Roman"/>
          <w:szCs w:val="24"/>
        </w:rPr>
        <w:t>ao local onde será realizado o teste respiratório, deverá realizar todos exames solicitados pelo médico e deverá realizar ultrassonografia abdominal também antes da sua cirurgia.</w:t>
      </w:r>
    </w:p>
    <w:p w14:paraId="71B9798C" w14:textId="1CD73CB5" w:rsidR="009D49D9" w:rsidRPr="00B402EF"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 xml:space="preserve">A pesquisa não oferece riscos a você, entretanto, se você se sentir desconfortável </w:t>
      </w:r>
      <w:r w:rsidR="00232552" w:rsidRPr="00B402EF">
        <w:rPr>
          <w:rFonts w:ascii="Times New Roman" w:hAnsi="Times New Roman"/>
          <w:sz w:val="24"/>
          <w:szCs w:val="24"/>
        </w:rPr>
        <w:t>durante a coleta de quaisquer das informações e exames acima descritos</w:t>
      </w:r>
      <w:r w:rsidRPr="006C7A25">
        <w:rPr>
          <w:rFonts w:ascii="Times New Roman" w:hAnsi="Times New Roman"/>
          <w:sz w:val="24"/>
          <w:szCs w:val="24"/>
        </w:rPr>
        <w:t>, poderá retirar sua participação</w:t>
      </w:r>
      <w:r w:rsidR="009D49D9" w:rsidRPr="00B402EF">
        <w:rPr>
          <w:rFonts w:ascii="Times New Roman" w:hAnsi="Times New Roman"/>
          <w:sz w:val="24"/>
          <w:szCs w:val="24"/>
        </w:rPr>
        <w:t>, esclarecendo que a sua participação neste estudo é voluntária e se você não quiser mais fazer parte da pesquisa poderá desistir a qualquer momento e solicitar que lhe devolvam o termo de consentimento livre e esclarecido assinado.</w:t>
      </w:r>
    </w:p>
    <w:p w14:paraId="052A0FD6" w14:textId="39461331" w:rsidR="009D49D9" w:rsidRPr="00B402EF" w:rsidRDefault="009D49D9" w:rsidP="006C7A25">
      <w:pPr>
        <w:spacing w:after="0" w:line="264" w:lineRule="auto"/>
        <w:jc w:val="both"/>
        <w:rPr>
          <w:rFonts w:ascii="Times New Roman" w:hAnsi="Times New Roman"/>
          <w:sz w:val="24"/>
          <w:szCs w:val="24"/>
        </w:rPr>
      </w:pPr>
      <w:r w:rsidRPr="00B402EF">
        <w:rPr>
          <w:rFonts w:ascii="Times New Roman" w:hAnsi="Times New Roman"/>
          <w:sz w:val="24"/>
          <w:szCs w:val="24"/>
        </w:rPr>
        <w:t xml:space="preserve">As informações relacionadas ao estudo serão conhecidas apenas pelos pesquisadores e pelo médico cirurgião responsável. No entanto, se qualquer informação for divulgada em relatório ou publicação, isto será feito sob forma codificada, para que a sua identidade seja preservada e seja mantida a confidencialidade.  As despesas necessárias para a realização da pesquisa (exames, medicamentos etc.) não são de sua responsabilidade e pela sua participação no estudo você não receberá qualquer valor em dinheiro. </w:t>
      </w:r>
    </w:p>
    <w:p w14:paraId="1274EE10" w14:textId="45D7FDBB"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 xml:space="preserve">Os benefícios esperados com essa pesquisa são um maior conhecimento sobre </w:t>
      </w:r>
      <w:r w:rsidR="009D49D9" w:rsidRPr="00B402EF">
        <w:rPr>
          <w:rFonts w:ascii="Times New Roman" w:hAnsi="Times New Roman"/>
          <w:sz w:val="24"/>
          <w:szCs w:val="24"/>
        </w:rPr>
        <w:t>como pacientes bariátricos poderão ser beneficiados a partir da instituição de protocolos clínicos fundamentados, podendo ainda os resultados, colaborar com o desenvolvimento de novos produtos, especialmente na área de tecnologia de alimentos. Ressalto que é largamente conhecido que o uso de probióticos contribui com o bom desempenho da função imunológica do organismo, afastando ou diminuindo a ocorrência de complicações pós-operatórias.</w:t>
      </w:r>
      <w:r w:rsidRPr="006C7A25">
        <w:rPr>
          <w:rFonts w:ascii="Times New Roman" w:hAnsi="Times New Roman"/>
          <w:sz w:val="24"/>
          <w:szCs w:val="24"/>
        </w:rPr>
        <w:t xml:space="preserve"> </w:t>
      </w:r>
    </w:p>
    <w:p w14:paraId="2ADD93C9" w14:textId="72C58049" w:rsidR="00FB5E16" w:rsidRPr="006C7A25" w:rsidRDefault="00B402EF" w:rsidP="006C7A25">
      <w:pPr>
        <w:spacing w:after="0" w:line="264" w:lineRule="auto"/>
        <w:jc w:val="both"/>
        <w:rPr>
          <w:rFonts w:ascii="Times New Roman" w:hAnsi="Times New Roman"/>
          <w:sz w:val="24"/>
          <w:szCs w:val="24"/>
        </w:rPr>
      </w:pPr>
      <w:r w:rsidRPr="00B402EF">
        <w:rPr>
          <w:rFonts w:ascii="Times New Roman" w:hAnsi="Times New Roman"/>
          <w:sz w:val="24"/>
          <w:szCs w:val="24"/>
        </w:rPr>
        <w:t>Eu</w:t>
      </w:r>
      <w:r w:rsidR="00FB5E16" w:rsidRPr="006C7A25">
        <w:rPr>
          <w:rFonts w:ascii="Times New Roman" w:hAnsi="Times New Roman"/>
          <w:sz w:val="24"/>
          <w:szCs w:val="24"/>
        </w:rPr>
        <w:t xml:space="preserve"> </w:t>
      </w:r>
      <w:r w:rsidRPr="00B402EF">
        <w:rPr>
          <w:rFonts w:ascii="Times New Roman" w:hAnsi="Times New Roman"/>
          <w:sz w:val="24"/>
          <w:szCs w:val="24"/>
        </w:rPr>
        <w:t xml:space="preserve">Telma Souza e Silva Gebara, Nutricionista CRN8 4994, celular (41) 988164051, e-mail: </w:t>
      </w:r>
      <w:hyperlink r:id="rId30" w:history="1">
        <w:r w:rsidRPr="00B402EF">
          <w:rPr>
            <w:rStyle w:val="Hyperlink"/>
            <w:rFonts w:ascii="Times New Roman" w:hAnsi="Times New Roman"/>
            <w:sz w:val="24"/>
            <w:szCs w:val="24"/>
          </w:rPr>
          <w:t>nutritel65@gmail.com</w:t>
        </w:r>
      </w:hyperlink>
      <w:r w:rsidRPr="00B402EF">
        <w:rPr>
          <w:rFonts w:ascii="Times New Roman" w:hAnsi="Times New Roman"/>
          <w:sz w:val="24"/>
          <w:szCs w:val="24"/>
        </w:rPr>
        <w:t xml:space="preserve">  </w:t>
      </w:r>
      <w:r w:rsidR="00FB5E16" w:rsidRPr="006C7A25">
        <w:rPr>
          <w:rFonts w:ascii="Times New Roman" w:hAnsi="Times New Roman"/>
          <w:sz w:val="24"/>
          <w:szCs w:val="24"/>
        </w:rPr>
        <w:t>pesquisadora responsáve</w:t>
      </w:r>
      <w:r w:rsidRPr="00B402EF">
        <w:rPr>
          <w:rFonts w:ascii="Times New Roman" w:hAnsi="Times New Roman"/>
          <w:sz w:val="24"/>
          <w:szCs w:val="24"/>
        </w:rPr>
        <w:t>l</w:t>
      </w:r>
      <w:r w:rsidR="00FB5E16" w:rsidRPr="006C7A25">
        <w:rPr>
          <w:rFonts w:ascii="Times New Roman" w:hAnsi="Times New Roman"/>
          <w:sz w:val="24"/>
          <w:szCs w:val="24"/>
        </w:rPr>
        <w:t xml:space="preserve"> pela pesquisa </w:t>
      </w:r>
      <w:r w:rsidRPr="00B402EF">
        <w:rPr>
          <w:rFonts w:ascii="Times New Roman" w:hAnsi="Times New Roman"/>
          <w:sz w:val="24"/>
          <w:szCs w:val="24"/>
        </w:rPr>
        <w:t xml:space="preserve">estarei </w:t>
      </w:r>
      <w:r w:rsidR="00FB5E16" w:rsidRPr="006C7A25">
        <w:rPr>
          <w:rFonts w:ascii="Times New Roman" w:hAnsi="Times New Roman"/>
          <w:sz w:val="24"/>
          <w:szCs w:val="24"/>
        </w:rPr>
        <w:t>disponíve</w:t>
      </w:r>
      <w:r w:rsidRPr="00B402EF">
        <w:rPr>
          <w:rFonts w:ascii="Times New Roman" w:hAnsi="Times New Roman"/>
          <w:sz w:val="24"/>
          <w:szCs w:val="24"/>
        </w:rPr>
        <w:t>l</w:t>
      </w:r>
      <w:r w:rsidR="00FB5E16" w:rsidRPr="006C7A25">
        <w:rPr>
          <w:rFonts w:ascii="Times New Roman" w:hAnsi="Times New Roman"/>
          <w:sz w:val="24"/>
          <w:szCs w:val="24"/>
        </w:rPr>
        <w:t xml:space="preserve"> para esclarecer eventuais dúvidas que você possa ter e fornecer-lhe as informações que queira, antes, durante ou depois de encerrado o estudo. </w:t>
      </w:r>
    </w:p>
    <w:p w14:paraId="117B53CC" w14:textId="5C2CC9D4" w:rsidR="00FB5E16" w:rsidRPr="006C7A25" w:rsidRDefault="00B402EF" w:rsidP="006C7A25">
      <w:pPr>
        <w:spacing w:after="0" w:line="264" w:lineRule="auto"/>
        <w:jc w:val="both"/>
        <w:rPr>
          <w:rFonts w:ascii="Times New Roman" w:hAnsi="Times New Roman"/>
          <w:sz w:val="24"/>
          <w:szCs w:val="24"/>
        </w:rPr>
      </w:pPr>
      <w:r w:rsidRPr="006C7A25">
        <w:rPr>
          <w:rFonts w:ascii="Times New Roman" w:hAnsi="Times New Roman"/>
          <w:noProof/>
          <w:sz w:val="24"/>
          <w:szCs w:val="24"/>
        </w:rPr>
        <w:lastRenderedPageBreak/>
        <mc:AlternateContent>
          <mc:Choice Requires="wps">
            <w:drawing>
              <wp:anchor distT="0" distB="0" distL="114300" distR="114300" simplePos="0" relativeHeight="251672576" behindDoc="0" locked="0" layoutInCell="1" allowOverlap="1" wp14:anchorId="62A1F3C7" wp14:editId="38CA9669">
                <wp:simplePos x="0" y="0"/>
                <wp:positionH relativeFrom="margin">
                  <wp:posOffset>2674620</wp:posOffset>
                </wp:positionH>
                <wp:positionV relativeFrom="margin">
                  <wp:posOffset>8725535</wp:posOffset>
                </wp:positionV>
                <wp:extent cx="2778760" cy="805815"/>
                <wp:effectExtent l="0" t="0" r="21590" b="1333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760" cy="805815"/>
                        </a:xfrm>
                        <a:prstGeom prst="rect">
                          <a:avLst/>
                        </a:prstGeom>
                        <a:solidFill>
                          <a:srgbClr val="FFFFFF"/>
                        </a:solidFill>
                        <a:ln w="9525">
                          <a:solidFill>
                            <a:srgbClr val="000000"/>
                          </a:solidFill>
                          <a:miter lim="800000"/>
                          <a:headEnd/>
                          <a:tailEnd/>
                        </a:ln>
                      </wps:spPr>
                      <wps:txbx>
                        <w:txbxContent>
                          <w:p w14:paraId="754D0E2D" w14:textId="77777777" w:rsidR="0098139E" w:rsidRPr="00D5408D" w:rsidRDefault="0098139E" w:rsidP="00B402EF">
                            <w:pPr>
                              <w:spacing w:line="240" w:lineRule="auto"/>
                              <w:rPr>
                                <w:rFonts w:cs="Courier New"/>
                                <w:sz w:val="18"/>
                                <w:szCs w:val="18"/>
                              </w:rPr>
                            </w:pPr>
                            <w:r w:rsidRPr="00D5408D">
                              <w:rPr>
                                <w:rFonts w:cs="Courier New"/>
                                <w:sz w:val="18"/>
                                <w:szCs w:val="18"/>
                              </w:rPr>
                              <w:t>Rubricas:</w:t>
                            </w:r>
                          </w:p>
                          <w:p w14:paraId="2825C38B" w14:textId="14C0F268" w:rsidR="0098139E" w:rsidRPr="00D5408D" w:rsidRDefault="0098139E" w:rsidP="00B402EF">
                            <w:pPr>
                              <w:spacing w:line="240" w:lineRule="auto"/>
                              <w:rPr>
                                <w:rFonts w:cs="Courier New"/>
                                <w:sz w:val="18"/>
                                <w:szCs w:val="18"/>
                              </w:rPr>
                            </w:pPr>
                            <w:r>
                              <w:rPr>
                                <w:rFonts w:cs="Courier New"/>
                                <w:sz w:val="18"/>
                                <w:szCs w:val="18"/>
                              </w:rPr>
                              <w:t xml:space="preserve"> Participante</w:t>
                            </w:r>
                            <w:r w:rsidRPr="00D5408D">
                              <w:rPr>
                                <w:rFonts w:cs="Courier New"/>
                                <w:sz w:val="18"/>
                                <w:szCs w:val="18"/>
                              </w:rPr>
                              <w:t xml:space="preserve"> da Pesquisa </w:t>
                            </w:r>
                            <w:r>
                              <w:rPr>
                                <w:rFonts w:cs="Courier New"/>
                                <w:sz w:val="18"/>
                                <w:szCs w:val="18"/>
                              </w:rPr>
                              <w:t>_____________________</w:t>
                            </w:r>
                          </w:p>
                          <w:p w14:paraId="4BCB7440" w14:textId="492037E7" w:rsidR="0098139E" w:rsidRPr="00A9238D" w:rsidRDefault="0098139E" w:rsidP="00B402EF">
                            <w:pPr>
                              <w:rPr>
                                <w:rFonts w:cs="Courier New"/>
                                <w:sz w:val="18"/>
                                <w:szCs w:val="18"/>
                              </w:rPr>
                            </w:pPr>
                            <w:r w:rsidRPr="00D5408D">
                              <w:rPr>
                                <w:rFonts w:cs="Courier New"/>
                                <w:sz w:val="18"/>
                                <w:szCs w:val="18"/>
                              </w:rPr>
                              <w:t xml:space="preserve"> Pesquisador Responsável</w:t>
                            </w:r>
                            <w:r>
                              <w:rPr>
                                <w:rFonts w:cs="Courier New"/>
                                <w:sz w:val="18"/>
                                <w:szCs w:val="18"/>
                              </w:rPr>
                              <w:t xml:space="preserve"> TCLE</w:t>
                            </w:r>
                            <w:r w:rsidRPr="00D5408D">
                              <w:rPr>
                                <w:rFonts w:ascii="Courier New" w:hAnsi="Courier New" w:cs="Courier New"/>
                                <w:sz w:val="18"/>
                                <w:szCs w:val="18"/>
                              </w:rPr>
                              <w:t>___</w:t>
                            </w:r>
                            <w:r>
                              <w:rPr>
                                <w:rFonts w:ascii="Courier New" w:hAnsi="Courier New" w:cs="Courier New"/>
                                <w:sz w:val="18"/>
                                <w:szCs w:val="18"/>
                              </w:rPr>
                              <w:t>__________</w:t>
                            </w:r>
                            <w:r w:rsidRPr="00D5408D">
                              <w:rPr>
                                <w:rFonts w:ascii="Courier New" w:hAnsi="Courier New" w:cs="Courier New"/>
                                <w:sz w:val="18"/>
                                <w:szCs w:val="18"/>
                              </w:rPr>
                              <w:t>____</w:t>
                            </w:r>
                          </w:p>
                          <w:p w14:paraId="5737A366" w14:textId="77777777" w:rsidR="0098139E" w:rsidRDefault="0098139E" w:rsidP="00B402EF"/>
                          <w:p w14:paraId="0C846C54" w14:textId="77777777" w:rsidR="0098139E" w:rsidRDefault="0098139E" w:rsidP="00B402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1F3C7" id="Caixa de Texto 4" o:spid="_x0000_s1027" type="#_x0000_t202" style="position:absolute;left:0;text-align:left;margin-left:210.6pt;margin-top:687.05pt;width:218.8pt;height:63.4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">
                <v:textbox>
                  <w:txbxContent>
                    <w:p w14:paraId="754D0E2D" w14:textId="77777777" w:rsidR="0098139E" w:rsidRPr="00D5408D" w:rsidRDefault="0098139E" w:rsidP="00B402EF">
                      <w:pPr>
                        <w:spacing w:line="240" w:lineRule="auto"/>
                        <w:rPr>
                          <w:rFonts w:cs="Courier New"/>
                          <w:sz w:val="18"/>
                          <w:szCs w:val="18"/>
                        </w:rPr>
                      </w:pPr>
                      <w:r w:rsidRPr="00D5408D">
                        <w:rPr>
                          <w:rFonts w:cs="Courier New"/>
                          <w:sz w:val="18"/>
                          <w:szCs w:val="18"/>
                        </w:rPr>
                        <w:t>Rubricas:</w:t>
                      </w:r>
                    </w:p>
                    <w:p w14:paraId="2825C38B" w14:textId="14C0F268" w:rsidR="0098139E" w:rsidRPr="00D5408D" w:rsidRDefault="0098139E" w:rsidP="00B402EF">
                      <w:pPr>
                        <w:spacing w:line="240" w:lineRule="auto"/>
                        <w:rPr>
                          <w:rFonts w:cs="Courier New"/>
                          <w:sz w:val="18"/>
                          <w:szCs w:val="18"/>
                        </w:rPr>
                      </w:pPr>
                      <w:r>
                        <w:rPr>
                          <w:rFonts w:cs="Courier New"/>
                          <w:sz w:val="18"/>
                          <w:szCs w:val="18"/>
                        </w:rPr>
                        <w:t xml:space="preserve"> Participante</w:t>
                      </w:r>
                      <w:r w:rsidRPr="00D5408D">
                        <w:rPr>
                          <w:rFonts w:cs="Courier New"/>
                          <w:sz w:val="18"/>
                          <w:szCs w:val="18"/>
                        </w:rPr>
                        <w:t xml:space="preserve"> da Pesquisa </w:t>
                      </w:r>
                      <w:r>
                        <w:rPr>
                          <w:rFonts w:cs="Courier New"/>
                          <w:sz w:val="18"/>
                          <w:szCs w:val="18"/>
                        </w:rPr>
                        <w:t>_____________________</w:t>
                      </w:r>
                    </w:p>
                    <w:p w14:paraId="4BCB7440" w14:textId="492037E7" w:rsidR="0098139E" w:rsidRPr="00A9238D" w:rsidRDefault="0098139E" w:rsidP="00B402EF">
                      <w:pPr>
                        <w:rPr>
                          <w:rFonts w:cs="Courier New"/>
                          <w:sz w:val="18"/>
                          <w:szCs w:val="18"/>
                        </w:rPr>
                      </w:pPr>
                      <w:r w:rsidRPr="00D5408D">
                        <w:rPr>
                          <w:rFonts w:cs="Courier New"/>
                          <w:sz w:val="18"/>
                          <w:szCs w:val="18"/>
                        </w:rPr>
                        <w:t xml:space="preserve"> Pesquisador Responsável</w:t>
                      </w:r>
                      <w:r>
                        <w:rPr>
                          <w:rFonts w:cs="Courier New"/>
                          <w:sz w:val="18"/>
                          <w:szCs w:val="18"/>
                        </w:rPr>
                        <w:t xml:space="preserve"> TCLE</w:t>
                      </w:r>
                      <w:r w:rsidRPr="00D5408D">
                        <w:rPr>
                          <w:rFonts w:ascii="Courier New" w:hAnsi="Courier New" w:cs="Courier New"/>
                          <w:sz w:val="18"/>
                          <w:szCs w:val="18"/>
                        </w:rPr>
                        <w:t>___</w:t>
                      </w:r>
                      <w:r>
                        <w:rPr>
                          <w:rFonts w:ascii="Courier New" w:hAnsi="Courier New" w:cs="Courier New"/>
                          <w:sz w:val="18"/>
                          <w:szCs w:val="18"/>
                        </w:rPr>
                        <w:t>__________</w:t>
                      </w:r>
                      <w:r w:rsidRPr="00D5408D">
                        <w:rPr>
                          <w:rFonts w:ascii="Courier New" w:hAnsi="Courier New" w:cs="Courier New"/>
                          <w:sz w:val="18"/>
                          <w:szCs w:val="18"/>
                        </w:rPr>
                        <w:t>____</w:t>
                      </w:r>
                    </w:p>
                    <w:p w14:paraId="5737A366" w14:textId="77777777" w:rsidR="0098139E" w:rsidRDefault="0098139E" w:rsidP="00B402EF"/>
                    <w:p w14:paraId="0C846C54" w14:textId="77777777" w:rsidR="0098139E" w:rsidRDefault="0098139E" w:rsidP="00B402EF"/>
                  </w:txbxContent>
                </v:textbox>
                <w10:wrap type="square" anchorx="margin" anchory="margin"/>
              </v:shape>
            </w:pict>
          </mc:Fallback>
        </mc:AlternateContent>
      </w:r>
      <w:r w:rsidR="00FB5E16" w:rsidRPr="006C7A25">
        <w:rPr>
          <w:rFonts w:ascii="Times New Roman" w:hAnsi="Times New Roman"/>
          <w:sz w:val="24"/>
          <w:szCs w:val="24"/>
        </w:rPr>
        <w:t xml:space="preserve">Se você tiver dúvidas sobre seus direitos como participante de pesquisa, você pode contatar Comitê de Ética em Pesquisa em Seres Humanos da Universidade Positivo pelo telefone (41) 3317-3260, via e-mail: </w:t>
      </w:r>
      <w:hyperlink r:id="rId31" w:tooltip="Envie um e-mail para o Comitê de Ética e Pesquisa da Universidade Positivo." w:history="1">
        <w:r w:rsidR="00FB5E16" w:rsidRPr="006C7A25">
          <w:rPr>
            <w:rStyle w:val="Hyperlink"/>
            <w:rFonts w:ascii="Times New Roman" w:hAnsi="Times New Roman"/>
            <w:sz w:val="24"/>
            <w:szCs w:val="24"/>
          </w:rPr>
          <w:t>cep@up.edu.br</w:t>
        </w:r>
      </w:hyperlink>
      <w:r w:rsidR="00FB5E16" w:rsidRPr="006C7A25">
        <w:rPr>
          <w:rFonts w:ascii="Times New Roman" w:hAnsi="Times New Roman"/>
          <w:sz w:val="24"/>
          <w:szCs w:val="24"/>
        </w:rPr>
        <w:t xml:space="preserve"> ou pessoalmente na rua Pedro Viriato Parigot de Souza, 5.300, sala 8 do Bloco Amarelo (Térreo). </w:t>
      </w:r>
      <w:r w:rsidR="00FB5E16" w:rsidRPr="006C7A25">
        <w:rPr>
          <w:rFonts w:ascii="Times New Roman" w:hAnsi="Times New Roman"/>
          <w:sz w:val="24"/>
          <w:szCs w:val="24"/>
        </w:rPr>
        <w:br/>
        <w:t>Horário de funcionamento: das 8h às 11h e das 14h às 17h.</w:t>
      </w:r>
    </w:p>
    <w:p w14:paraId="434A816A" w14:textId="39A421CA"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 xml:space="preserve">O CEP se trata de um grupo de indivíduos com conhecimento científicos e não científicos que realizam a revisão ética inicial e continuada do estudo de pesquisa para mantê-lo seguro e proteger seus direitos. </w:t>
      </w:r>
    </w:p>
    <w:p w14:paraId="1C53A437"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 xml:space="preserve">Também poderá entrar em contato com o Conselho Nacional de Ética em Pesquisas CONEP através do telefone: (61) 3315-5877, pelo site </w:t>
      </w:r>
      <w:hyperlink r:id="rId32" w:history="1">
        <w:r w:rsidRPr="006C7A25">
          <w:rPr>
            <w:rStyle w:val="Hyperlink"/>
            <w:rFonts w:ascii="Times New Roman" w:hAnsi="Times New Roman"/>
            <w:sz w:val="24"/>
            <w:szCs w:val="24"/>
          </w:rPr>
          <w:t>http://conselho.saude.gov.br/web_comissoes/conep/index.html</w:t>
        </w:r>
      </w:hyperlink>
      <w:r w:rsidRPr="006C7A25">
        <w:rPr>
          <w:rFonts w:ascii="Times New Roman" w:hAnsi="Times New Roman"/>
          <w:sz w:val="24"/>
          <w:szCs w:val="24"/>
        </w:rPr>
        <w:t xml:space="preserve">, ou  pessoalmente no seguinte endereço:  SRTVN –Via W 5 Norte – Edifício PO 700, lote D, 3º andar – Ala Norte. Asa Norte – Brasília DF – CEP: 70.719.040 </w:t>
      </w:r>
    </w:p>
    <w:p w14:paraId="54014BDD"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Quando os resultados forem publicados, não aparecerá seu nome.</w:t>
      </w:r>
    </w:p>
    <w:p w14:paraId="50C82DD5" w14:textId="6BC32502"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Eu, ________________________________</w:t>
      </w:r>
      <w:r w:rsidR="00B402EF" w:rsidRPr="00B402EF">
        <w:rPr>
          <w:rFonts w:ascii="Times New Roman" w:hAnsi="Times New Roman"/>
          <w:sz w:val="24"/>
          <w:szCs w:val="24"/>
        </w:rPr>
        <w:t>___________________________________</w:t>
      </w:r>
      <w:r w:rsidRPr="006C7A25">
        <w:rPr>
          <w:rFonts w:ascii="Times New Roman" w:hAnsi="Times New Roman"/>
          <w:sz w:val="24"/>
          <w:szCs w:val="24"/>
        </w:rPr>
        <w:t xml:space="preserve"> li esse termo de consentimento e compreendi a natureza e objetivo do estudo do qual concordei em participar. A explicação que recebi menciona os riscos e benefícios. Eu entendi que sou livre para interromper minha participação a qualquer momento sem justificar minha decisão e sem que esta decisão afete meu acompanhamento clínico ou nutricional. </w:t>
      </w:r>
    </w:p>
    <w:p w14:paraId="2A932856"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Eu concordo voluntariamente em participar deste estudo.</w:t>
      </w:r>
    </w:p>
    <w:p w14:paraId="6A7F2A8E"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_____________________________________________________________</w:t>
      </w:r>
    </w:p>
    <w:p w14:paraId="2B907615"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(Nome e Assinatura do participante da pesquisa ou responsável legal)</w:t>
      </w:r>
    </w:p>
    <w:p w14:paraId="600EDE11" w14:textId="77777777" w:rsidR="00FB5E16" w:rsidRPr="006C7A25" w:rsidRDefault="00FB5E16" w:rsidP="006C7A25">
      <w:pPr>
        <w:spacing w:after="0" w:line="264" w:lineRule="auto"/>
        <w:jc w:val="both"/>
        <w:rPr>
          <w:rFonts w:ascii="Times New Roman" w:hAnsi="Times New Roman"/>
          <w:sz w:val="24"/>
          <w:szCs w:val="24"/>
        </w:rPr>
      </w:pPr>
    </w:p>
    <w:p w14:paraId="356A153B" w14:textId="5969D77B"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Curitiba, _________201</w:t>
      </w:r>
      <w:r w:rsidR="00B402EF" w:rsidRPr="00B402EF">
        <w:rPr>
          <w:rFonts w:ascii="Times New Roman" w:hAnsi="Times New Roman"/>
          <w:sz w:val="24"/>
          <w:szCs w:val="24"/>
        </w:rPr>
        <w:t>9</w:t>
      </w:r>
      <w:r w:rsidRPr="006C7A25">
        <w:rPr>
          <w:rFonts w:ascii="Times New Roman" w:hAnsi="Times New Roman"/>
          <w:sz w:val="24"/>
          <w:szCs w:val="24"/>
        </w:rPr>
        <w:t>.</w:t>
      </w:r>
    </w:p>
    <w:p w14:paraId="41BD5738" w14:textId="77777777" w:rsidR="00FB5E16" w:rsidRPr="006C7A25" w:rsidRDefault="00FB5E16" w:rsidP="006C7A25">
      <w:pPr>
        <w:spacing w:after="0" w:line="264" w:lineRule="auto"/>
        <w:jc w:val="both"/>
        <w:rPr>
          <w:rFonts w:ascii="Times New Roman" w:hAnsi="Times New Roman"/>
          <w:sz w:val="24"/>
          <w:szCs w:val="24"/>
        </w:rPr>
      </w:pPr>
    </w:p>
    <w:p w14:paraId="17C7D092" w14:textId="77777777"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Declaro que obtive de forma apropriada e voluntária o Consentimento Livre e Esclarecido deste participante ou representante legal para a participação neste estudo.</w:t>
      </w:r>
    </w:p>
    <w:p w14:paraId="29362A34" w14:textId="77777777" w:rsidR="00FB5E16" w:rsidRPr="006C7A25" w:rsidRDefault="00FB5E16" w:rsidP="006C7A25">
      <w:pPr>
        <w:spacing w:after="0" w:line="264" w:lineRule="auto"/>
        <w:jc w:val="both"/>
        <w:rPr>
          <w:rFonts w:ascii="Times New Roman" w:hAnsi="Times New Roman"/>
          <w:sz w:val="24"/>
          <w:szCs w:val="24"/>
        </w:rPr>
      </w:pPr>
    </w:p>
    <w:p w14:paraId="1DFDC7B6" w14:textId="7BD492E6"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________________________</w:t>
      </w:r>
      <w:r w:rsidR="00B402EF" w:rsidRPr="006C7A25">
        <w:rPr>
          <w:rFonts w:ascii="Times New Roman" w:hAnsi="Times New Roman"/>
          <w:sz w:val="24"/>
          <w:szCs w:val="24"/>
        </w:rPr>
        <w:t>_____________</w:t>
      </w:r>
    </w:p>
    <w:p w14:paraId="2BE35B26" w14:textId="597A9696" w:rsidR="00FB5E16" w:rsidRPr="006C7A25" w:rsidRDefault="00FB5E16" w:rsidP="006C7A25">
      <w:pPr>
        <w:spacing w:after="0" w:line="264" w:lineRule="auto"/>
        <w:jc w:val="both"/>
        <w:rPr>
          <w:rFonts w:ascii="Times New Roman" w:hAnsi="Times New Roman"/>
          <w:sz w:val="24"/>
          <w:szCs w:val="24"/>
        </w:rPr>
      </w:pPr>
      <w:r w:rsidRPr="006C7A25">
        <w:rPr>
          <w:rFonts w:ascii="Times New Roman" w:hAnsi="Times New Roman"/>
          <w:sz w:val="24"/>
          <w:szCs w:val="24"/>
        </w:rPr>
        <w:t xml:space="preserve">Telma Souza e Silva Gebara        </w:t>
      </w:r>
    </w:p>
    <w:p w14:paraId="49EF8B93" w14:textId="4533D4E4" w:rsidR="00FB5E16" w:rsidRDefault="00FB5E16" w:rsidP="00FB5E16">
      <w:pPr>
        <w:autoSpaceDE w:val="0"/>
        <w:autoSpaceDN w:val="0"/>
        <w:adjustRightInd w:val="0"/>
        <w:spacing w:after="0" w:line="240" w:lineRule="auto"/>
        <w:rPr>
          <w:rFonts w:ascii="Times New Roman" w:hAnsi="Times New Roman"/>
          <w:b/>
          <w:bCs/>
          <w:sz w:val="24"/>
          <w:szCs w:val="24"/>
        </w:rPr>
      </w:pPr>
    </w:p>
    <w:p w14:paraId="707B122E" w14:textId="3C75695E" w:rsidR="00831ED5" w:rsidRDefault="00831ED5" w:rsidP="00FB5E16">
      <w:pPr>
        <w:autoSpaceDE w:val="0"/>
        <w:autoSpaceDN w:val="0"/>
        <w:adjustRightInd w:val="0"/>
        <w:spacing w:after="0" w:line="240" w:lineRule="auto"/>
        <w:rPr>
          <w:rFonts w:ascii="Times New Roman" w:hAnsi="Times New Roman"/>
          <w:b/>
          <w:bCs/>
          <w:sz w:val="24"/>
          <w:szCs w:val="24"/>
        </w:rPr>
      </w:pPr>
    </w:p>
    <w:p w14:paraId="7F582252" w14:textId="7329A88F" w:rsidR="00831ED5" w:rsidRDefault="00831ED5" w:rsidP="00FB5E16">
      <w:pPr>
        <w:autoSpaceDE w:val="0"/>
        <w:autoSpaceDN w:val="0"/>
        <w:adjustRightInd w:val="0"/>
        <w:spacing w:after="0" w:line="240" w:lineRule="auto"/>
        <w:rPr>
          <w:rFonts w:ascii="Times New Roman" w:hAnsi="Times New Roman"/>
          <w:b/>
          <w:bCs/>
          <w:sz w:val="24"/>
          <w:szCs w:val="24"/>
        </w:rPr>
      </w:pPr>
    </w:p>
    <w:p w14:paraId="2034710F" w14:textId="16E210B6" w:rsidR="00831ED5" w:rsidRDefault="00831ED5" w:rsidP="00FB5E16">
      <w:pPr>
        <w:autoSpaceDE w:val="0"/>
        <w:autoSpaceDN w:val="0"/>
        <w:adjustRightInd w:val="0"/>
        <w:spacing w:after="0" w:line="240" w:lineRule="auto"/>
        <w:rPr>
          <w:rFonts w:ascii="Times New Roman" w:hAnsi="Times New Roman"/>
          <w:b/>
          <w:bCs/>
          <w:sz w:val="24"/>
          <w:szCs w:val="24"/>
        </w:rPr>
      </w:pPr>
    </w:p>
    <w:p w14:paraId="79A7DBCC" w14:textId="37A81E77" w:rsidR="00831ED5" w:rsidRDefault="00831ED5" w:rsidP="00FB5E16">
      <w:pPr>
        <w:autoSpaceDE w:val="0"/>
        <w:autoSpaceDN w:val="0"/>
        <w:adjustRightInd w:val="0"/>
        <w:spacing w:after="0" w:line="240" w:lineRule="auto"/>
        <w:rPr>
          <w:rFonts w:ascii="Times New Roman" w:hAnsi="Times New Roman"/>
          <w:b/>
          <w:bCs/>
          <w:sz w:val="24"/>
          <w:szCs w:val="24"/>
        </w:rPr>
      </w:pPr>
    </w:p>
    <w:p w14:paraId="47A590B9" w14:textId="35ADECB6" w:rsidR="00831ED5" w:rsidRDefault="00831ED5" w:rsidP="00FB5E16">
      <w:pPr>
        <w:autoSpaceDE w:val="0"/>
        <w:autoSpaceDN w:val="0"/>
        <w:adjustRightInd w:val="0"/>
        <w:spacing w:after="0" w:line="240" w:lineRule="auto"/>
        <w:rPr>
          <w:rFonts w:ascii="Times New Roman" w:hAnsi="Times New Roman"/>
          <w:b/>
          <w:bCs/>
          <w:sz w:val="24"/>
          <w:szCs w:val="24"/>
        </w:rPr>
      </w:pPr>
    </w:p>
    <w:p w14:paraId="6C5EE459" w14:textId="0F6B0932" w:rsidR="00831ED5" w:rsidRDefault="00831ED5" w:rsidP="00FB5E16">
      <w:pPr>
        <w:autoSpaceDE w:val="0"/>
        <w:autoSpaceDN w:val="0"/>
        <w:adjustRightInd w:val="0"/>
        <w:spacing w:after="0" w:line="240" w:lineRule="auto"/>
        <w:rPr>
          <w:rFonts w:ascii="Times New Roman" w:hAnsi="Times New Roman"/>
          <w:b/>
          <w:bCs/>
          <w:sz w:val="24"/>
          <w:szCs w:val="24"/>
        </w:rPr>
      </w:pPr>
    </w:p>
    <w:p w14:paraId="184C7525" w14:textId="4836C5D6" w:rsidR="00831ED5" w:rsidRDefault="00831ED5" w:rsidP="00FB5E16">
      <w:pPr>
        <w:autoSpaceDE w:val="0"/>
        <w:autoSpaceDN w:val="0"/>
        <w:adjustRightInd w:val="0"/>
        <w:spacing w:after="0" w:line="240" w:lineRule="auto"/>
        <w:rPr>
          <w:rFonts w:ascii="Times New Roman" w:hAnsi="Times New Roman"/>
          <w:b/>
          <w:bCs/>
          <w:sz w:val="24"/>
          <w:szCs w:val="24"/>
        </w:rPr>
      </w:pPr>
    </w:p>
    <w:p w14:paraId="785081D3" w14:textId="439168BF" w:rsidR="00831ED5" w:rsidRDefault="00831ED5" w:rsidP="00FB5E16">
      <w:pPr>
        <w:autoSpaceDE w:val="0"/>
        <w:autoSpaceDN w:val="0"/>
        <w:adjustRightInd w:val="0"/>
        <w:spacing w:after="0" w:line="240" w:lineRule="auto"/>
        <w:rPr>
          <w:rFonts w:ascii="Times New Roman" w:hAnsi="Times New Roman"/>
          <w:b/>
          <w:bCs/>
          <w:sz w:val="24"/>
          <w:szCs w:val="24"/>
        </w:rPr>
      </w:pPr>
    </w:p>
    <w:p w14:paraId="3C6C5336" w14:textId="22C100B5" w:rsidR="00831ED5" w:rsidRDefault="00831ED5" w:rsidP="00FB5E16">
      <w:pPr>
        <w:autoSpaceDE w:val="0"/>
        <w:autoSpaceDN w:val="0"/>
        <w:adjustRightInd w:val="0"/>
        <w:spacing w:after="0" w:line="240" w:lineRule="auto"/>
        <w:rPr>
          <w:rFonts w:ascii="Times New Roman" w:hAnsi="Times New Roman"/>
          <w:b/>
          <w:bCs/>
          <w:sz w:val="24"/>
          <w:szCs w:val="24"/>
        </w:rPr>
      </w:pPr>
    </w:p>
    <w:p w14:paraId="6144DB2C" w14:textId="29990266" w:rsidR="00831ED5" w:rsidRDefault="00831ED5" w:rsidP="00FB5E16">
      <w:pPr>
        <w:autoSpaceDE w:val="0"/>
        <w:autoSpaceDN w:val="0"/>
        <w:adjustRightInd w:val="0"/>
        <w:spacing w:after="0" w:line="240" w:lineRule="auto"/>
        <w:rPr>
          <w:rFonts w:ascii="Times New Roman" w:hAnsi="Times New Roman"/>
          <w:b/>
          <w:bCs/>
          <w:sz w:val="24"/>
          <w:szCs w:val="24"/>
        </w:rPr>
      </w:pPr>
    </w:p>
    <w:p w14:paraId="6DFDCD9B" w14:textId="3CC5A93F" w:rsidR="00831ED5" w:rsidRDefault="00831ED5" w:rsidP="00FB5E16">
      <w:pPr>
        <w:autoSpaceDE w:val="0"/>
        <w:autoSpaceDN w:val="0"/>
        <w:adjustRightInd w:val="0"/>
        <w:spacing w:after="0" w:line="240" w:lineRule="auto"/>
        <w:rPr>
          <w:rFonts w:ascii="Times New Roman" w:hAnsi="Times New Roman"/>
          <w:b/>
          <w:bCs/>
          <w:sz w:val="24"/>
          <w:szCs w:val="24"/>
        </w:rPr>
      </w:pPr>
    </w:p>
    <w:p w14:paraId="05FAAC22" w14:textId="7CAA4A72" w:rsidR="00831ED5" w:rsidRDefault="00831ED5" w:rsidP="00FB5E16">
      <w:pPr>
        <w:autoSpaceDE w:val="0"/>
        <w:autoSpaceDN w:val="0"/>
        <w:adjustRightInd w:val="0"/>
        <w:spacing w:after="0" w:line="240" w:lineRule="auto"/>
        <w:rPr>
          <w:rFonts w:ascii="Times New Roman" w:hAnsi="Times New Roman"/>
          <w:b/>
          <w:bCs/>
          <w:sz w:val="24"/>
          <w:szCs w:val="24"/>
        </w:rPr>
      </w:pPr>
    </w:p>
    <w:p w14:paraId="2BF6FD2A" w14:textId="3D5AF093" w:rsidR="00831ED5" w:rsidRDefault="00831ED5" w:rsidP="00FB5E16">
      <w:pPr>
        <w:autoSpaceDE w:val="0"/>
        <w:autoSpaceDN w:val="0"/>
        <w:adjustRightInd w:val="0"/>
        <w:spacing w:after="0" w:line="240" w:lineRule="auto"/>
        <w:rPr>
          <w:rFonts w:ascii="Times New Roman" w:hAnsi="Times New Roman"/>
          <w:b/>
          <w:bCs/>
          <w:sz w:val="24"/>
          <w:szCs w:val="24"/>
        </w:rPr>
      </w:pPr>
    </w:p>
    <w:p w14:paraId="64CC19B5" w14:textId="05031A96" w:rsidR="00831ED5" w:rsidRDefault="00831ED5" w:rsidP="00FB5E16">
      <w:pPr>
        <w:autoSpaceDE w:val="0"/>
        <w:autoSpaceDN w:val="0"/>
        <w:adjustRightInd w:val="0"/>
        <w:spacing w:after="0" w:line="240" w:lineRule="auto"/>
        <w:rPr>
          <w:rFonts w:ascii="Times New Roman" w:hAnsi="Times New Roman"/>
          <w:b/>
          <w:bCs/>
          <w:sz w:val="24"/>
          <w:szCs w:val="24"/>
        </w:rPr>
      </w:pPr>
    </w:p>
    <w:p w14:paraId="631F9A32" w14:textId="4E6B68B9" w:rsidR="00831ED5" w:rsidRDefault="00831ED5" w:rsidP="00FB5E16">
      <w:pPr>
        <w:autoSpaceDE w:val="0"/>
        <w:autoSpaceDN w:val="0"/>
        <w:adjustRightInd w:val="0"/>
        <w:spacing w:after="0" w:line="240" w:lineRule="auto"/>
        <w:rPr>
          <w:rFonts w:ascii="Times New Roman" w:hAnsi="Times New Roman"/>
          <w:b/>
          <w:bCs/>
          <w:sz w:val="24"/>
          <w:szCs w:val="24"/>
        </w:rPr>
      </w:pPr>
    </w:p>
    <w:p w14:paraId="0321E8C2" w14:textId="0F34735C" w:rsidR="00831ED5" w:rsidRDefault="00831ED5" w:rsidP="00FB5E16">
      <w:pPr>
        <w:autoSpaceDE w:val="0"/>
        <w:autoSpaceDN w:val="0"/>
        <w:adjustRightInd w:val="0"/>
        <w:spacing w:after="0" w:line="240" w:lineRule="auto"/>
        <w:rPr>
          <w:rFonts w:ascii="Times New Roman" w:hAnsi="Times New Roman"/>
          <w:b/>
          <w:bCs/>
          <w:sz w:val="24"/>
          <w:szCs w:val="24"/>
        </w:rPr>
      </w:pPr>
    </w:p>
    <w:p w14:paraId="6A3A58F3" w14:textId="77777777" w:rsidR="000C34E0" w:rsidRDefault="000C34E0" w:rsidP="00FB5E16">
      <w:pPr>
        <w:autoSpaceDE w:val="0"/>
        <w:autoSpaceDN w:val="0"/>
        <w:adjustRightInd w:val="0"/>
        <w:spacing w:after="0" w:line="240" w:lineRule="auto"/>
        <w:rPr>
          <w:rFonts w:ascii="Times New Roman" w:hAnsi="Times New Roman"/>
          <w:b/>
          <w:bCs/>
          <w:sz w:val="24"/>
          <w:szCs w:val="24"/>
        </w:rPr>
      </w:pPr>
    </w:p>
    <w:p w14:paraId="42831B51" w14:textId="3ABBBC75" w:rsidR="00831ED5" w:rsidRDefault="00831ED5" w:rsidP="00FB5E16">
      <w:pPr>
        <w:autoSpaceDE w:val="0"/>
        <w:autoSpaceDN w:val="0"/>
        <w:adjustRightInd w:val="0"/>
        <w:spacing w:after="0" w:line="240" w:lineRule="auto"/>
        <w:rPr>
          <w:rFonts w:ascii="Times New Roman" w:hAnsi="Times New Roman"/>
          <w:b/>
          <w:bCs/>
          <w:sz w:val="24"/>
          <w:szCs w:val="24"/>
        </w:rPr>
      </w:pPr>
    </w:p>
    <w:p w14:paraId="4F3999AA" w14:textId="6FC8DB55" w:rsidR="00831ED5" w:rsidRDefault="00831ED5" w:rsidP="00FB5E16">
      <w:pPr>
        <w:autoSpaceDE w:val="0"/>
        <w:autoSpaceDN w:val="0"/>
        <w:adjustRightInd w:val="0"/>
        <w:spacing w:after="0" w:line="240" w:lineRule="auto"/>
        <w:rPr>
          <w:rFonts w:ascii="Times New Roman" w:hAnsi="Times New Roman"/>
          <w:b/>
          <w:bCs/>
          <w:sz w:val="24"/>
          <w:szCs w:val="24"/>
        </w:rPr>
      </w:pPr>
    </w:p>
    <w:p w14:paraId="07933E26" w14:textId="36C3EB6E" w:rsidR="00831ED5" w:rsidRDefault="00831ED5" w:rsidP="00FB5E16">
      <w:pPr>
        <w:autoSpaceDE w:val="0"/>
        <w:autoSpaceDN w:val="0"/>
        <w:adjustRightInd w:val="0"/>
        <w:spacing w:after="0" w:line="240" w:lineRule="auto"/>
        <w:rPr>
          <w:rFonts w:ascii="Times New Roman" w:hAnsi="Times New Roman"/>
          <w:b/>
          <w:bCs/>
          <w:sz w:val="24"/>
          <w:szCs w:val="24"/>
        </w:rPr>
      </w:pPr>
    </w:p>
    <w:p w14:paraId="07842FAF" w14:textId="2DC2EB90" w:rsidR="00216646" w:rsidRDefault="00216646" w:rsidP="00FB5E16">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APENDICE 2</w:t>
      </w:r>
    </w:p>
    <w:p w14:paraId="3EF41CAB" w14:textId="77777777" w:rsidR="00216646" w:rsidRDefault="00216646" w:rsidP="00216646">
      <w:pPr>
        <w:jc w:val="center"/>
        <w:rPr>
          <w:rFonts w:ascii="Times New Roman" w:hAnsi="Times New Roman"/>
          <w:b/>
          <w:bCs/>
          <w:sz w:val="24"/>
          <w:szCs w:val="24"/>
        </w:rPr>
      </w:pPr>
    </w:p>
    <w:p w14:paraId="3A5BA668" w14:textId="79409DD6" w:rsidR="00216646" w:rsidRPr="0000438F" w:rsidRDefault="00216646" w:rsidP="00216646">
      <w:pPr>
        <w:jc w:val="center"/>
        <w:rPr>
          <w:rFonts w:ascii="Times New Roman" w:hAnsi="Times New Roman"/>
          <w:b/>
          <w:bCs/>
          <w:sz w:val="24"/>
          <w:szCs w:val="24"/>
        </w:rPr>
      </w:pPr>
      <w:bookmarkStart w:id="1" w:name="_Hlk17698662"/>
      <w:r w:rsidRPr="0000438F">
        <w:rPr>
          <w:rFonts w:ascii="Times New Roman" w:hAnsi="Times New Roman"/>
          <w:b/>
          <w:bCs/>
          <w:sz w:val="24"/>
          <w:szCs w:val="24"/>
        </w:rPr>
        <w:t>CARTA DE AUTORIZAÇÃO DE INFRAESTRUTURA</w:t>
      </w:r>
    </w:p>
    <w:p w14:paraId="690BAB8F" w14:textId="77777777" w:rsidR="00216646" w:rsidRDefault="00216646" w:rsidP="00216646">
      <w:pPr>
        <w:rPr>
          <w:b/>
          <w:bCs/>
          <w:sz w:val="28"/>
          <w:szCs w:val="28"/>
        </w:rPr>
      </w:pPr>
    </w:p>
    <w:p w14:paraId="7FC18D99" w14:textId="708D8CE9" w:rsidR="00216646" w:rsidRPr="0000438F" w:rsidRDefault="00216646" w:rsidP="00216646">
      <w:pPr>
        <w:spacing w:after="0" w:line="480" w:lineRule="auto"/>
        <w:jc w:val="both"/>
        <w:rPr>
          <w:rFonts w:ascii="Times New Roman" w:hAnsi="Times New Roman"/>
          <w:sz w:val="24"/>
          <w:szCs w:val="24"/>
        </w:rPr>
      </w:pPr>
      <w:r w:rsidRPr="0000438F">
        <w:rPr>
          <w:rFonts w:ascii="Times New Roman" w:hAnsi="Times New Roman"/>
          <w:sz w:val="24"/>
          <w:szCs w:val="24"/>
        </w:rPr>
        <w:t xml:space="preserve">Eu, </w:t>
      </w:r>
      <w:r w:rsidR="00C742F5">
        <w:rPr>
          <w:rFonts w:ascii="Times New Roman" w:hAnsi="Times New Roman"/>
          <w:b/>
          <w:bCs/>
          <w:sz w:val="24"/>
          <w:szCs w:val="24"/>
        </w:rPr>
        <w:t>PAULOA FONSO NUNES NASSIF</w:t>
      </w:r>
      <w:r w:rsidRPr="0000438F">
        <w:rPr>
          <w:rFonts w:ascii="Times New Roman" w:hAnsi="Times New Roman"/>
          <w:sz w:val="24"/>
          <w:szCs w:val="24"/>
        </w:rPr>
        <w:t xml:space="preserve">, na qualidade de responsável pela clínica Dr. Giorgio Baretta, autorizo a realização de a pesquisa intitulada: </w:t>
      </w:r>
      <w:r w:rsidRPr="0000438F">
        <w:rPr>
          <w:rFonts w:ascii="Times New Roman" w:hAnsi="Times New Roman"/>
          <w:b/>
          <w:bCs/>
          <w:sz w:val="24"/>
          <w:szCs w:val="24"/>
        </w:rPr>
        <w:t>Efeitos da suplementação com probióticos na redução da Doença Hepática Gordurosa Não Alcóolica em pacientes obesos submetidos ao Bypass Gástrico em Y de Roux: um estudo randomizado e duplo-cego</w:t>
      </w:r>
      <w:r>
        <w:rPr>
          <w:rFonts w:ascii="Times New Roman" w:hAnsi="Times New Roman"/>
          <w:b/>
          <w:bCs/>
          <w:sz w:val="24"/>
          <w:szCs w:val="24"/>
        </w:rPr>
        <w:t xml:space="preserve">, </w:t>
      </w:r>
      <w:r>
        <w:rPr>
          <w:rFonts w:ascii="Times New Roman" w:hAnsi="Times New Roman"/>
          <w:sz w:val="24"/>
          <w:szCs w:val="24"/>
        </w:rPr>
        <w:t>conduzida sob a responsabilidade da nutricionista Telma Souza e Silva Gebara e, DECLARO</w:t>
      </w:r>
      <w:r>
        <w:rPr>
          <w:rFonts w:ascii="Times New Roman" w:hAnsi="Times New Roman"/>
          <w:sz w:val="24"/>
          <w:szCs w:val="24"/>
        </w:rPr>
        <w:tab/>
        <w:t xml:space="preserve">que a clínica apresenta infraestrutura necessária à realização da referida pesquisa. Esta declaração se tornará válida frente ao parecer favorável do Comitê de Ética e Pesquisa com Seres Humanos da Universidade Positivo. </w:t>
      </w:r>
    </w:p>
    <w:p w14:paraId="3F622210" w14:textId="77777777" w:rsidR="00216646" w:rsidRDefault="00216646" w:rsidP="00216646">
      <w:pPr>
        <w:spacing w:after="0" w:line="480" w:lineRule="auto"/>
        <w:jc w:val="both"/>
        <w:rPr>
          <w:rFonts w:ascii="Times New Roman" w:hAnsi="Times New Roman"/>
          <w:b/>
          <w:bCs/>
          <w:sz w:val="24"/>
          <w:szCs w:val="24"/>
        </w:rPr>
      </w:pPr>
    </w:p>
    <w:p w14:paraId="32C1A6D7" w14:textId="77777777" w:rsidR="00216646" w:rsidRDefault="00216646" w:rsidP="00216646">
      <w:pPr>
        <w:spacing w:after="0" w:line="480" w:lineRule="auto"/>
        <w:jc w:val="both"/>
        <w:rPr>
          <w:rFonts w:ascii="Times New Roman" w:hAnsi="Times New Roman"/>
          <w:b/>
          <w:bCs/>
          <w:sz w:val="24"/>
          <w:szCs w:val="24"/>
        </w:rPr>
      </w:pPr>
    </w:p>
    <w:p w14:paraId="4A2A5694" w14:textId="77777777" w:rsidR="00216646" w:rsidRDefault="00216646" w:rsidP="00216646">
      <w:pPr>
        <w:spacing w:after="0" w:line="480" w:lineRule="auto"/>
        <w:jc w:val="both"/>
        <w:rPr>
          <w:rFonts w:ascii="Times New Roman" w:hAnsi="Times New Roman"/>
          <w:b/>
          <w:bCs/>
          <w:sz w:val="24"/>
          <w:szCs w:val="24"/>
        </w:rPr>
      </w:pPr>
    </w:p>
    <w:p w14:paraId="554848C0" w14:textId="77777777" w:rsidR="00216646" w:rsidRDefault="00216646" w:rsidP="00216646">
      <w:pPr>
        <w:spacing w:after="0" w:line="480" w:lineRule="auto"/>
        <w:jc w:val="both"/>
        <w:rPr>
          <w:rFonts w:ascii="Times New Roman" w:hAnsi="Times New Roman"/>
          <w:b/>
          <w:bCs/>
          <w:sz w:val="24"/>
          <w:szCs w:val="24"/>
        </w:rPr>
      </w:pPr>
    </w:p>
    <w:p w14:paraId="511BD78C" w14:textId="77777777" w:rsidR="00216646" w:rsidRDefault="00216646" w:rsidP="00216646">
      <w:pPr>
        <w:spacing w:after="0" w:line="480" w:lineRule="auto"/>
        <w:jc w:val="both"/>
        <w:rPr>
          <w:rFonts w:ascii="Times New Roman" w:hAnsi="Times New Roman"/>
          <w:b/>
          <w:bCs/>
          <w:sz w:val="24"/>
          <w:szCs w:val="24"/>
        </w:rPr>
      </w:pPr>
    </w:p>
    <w:p w14:paraId="342901FB" w14:textId="77777777" w:rsidR="00216646" w:rsidRPr="0000438F" w:rsidRDefault="00216646" w:rsidP="00216646">
      <w:pPr>
        <w:spacing w:after="0" w:line="480" w:lineRule="auto"/>
        <w:jc w:val="both"/>
        <w:rPr>
          <w:rFonts w:ascii="Times New Roman" w:hAnsi="Times New Roman"/>
          <w:sz w:val="24"/>
          <w:szCs w:val="24"/>
        </w:rPr>
      </w:pPr>
      <w:r w:rsidRPr="0000438F">
        <w:rPr>
          <w:rFonts w:ascii="Times New Roman" w:hAnsi="Times New Roman"/>
          <w:sz w:val="24"/>
          <w:szCs w:val="24"/>
        </w:rPr>
        <w:t>Curitiba, 26 de agosto de 2019</w:t>
      </w:r>
    </w:p>
    <w:p w14:paraId="243DD825" w14:textId="77777777" w:rsidR="00216646" w:rsidRDefault="00216646" w:rsidP="00216646">
      <w:pPr>
        <w:spacing w:after="0" w:line="480" w:lineRule="auto"/>
        <w:jc w:val="both"/>
        <w:rPr>
          <w:rFonts w:ascii="Times New Roman" w:hAnsi="Times New Roman"/>
          <w:b/>
          <w:bCs/>
          <w:sz w:val="24"/>
          <w:szCs w:val="24"/>
        </w:rPr>
      </w:pPr>
    </w:p>
    <w:p w14:paraId="7399D4BC" w14:textId="77777777" w:rsidR="00216646" w:rsidRDefault="00216646" w:rsidP="00216646">
      <w:pPr>
        <w:spacing w:after="0" w:line="480" w:lineRule="auto"/>
        <w:jc w:val="both"/>
        <w:rPr>
          <w:rFonts w:ascii="Times New Roman" w:hAnsi="Times New Roman"/>
          <w:b/>
          <w:bCs/>
          <w:sz w:val="24"/>
          <w:szCs w:val="24"/>
        </w:rPr>
      </w:pPr>
    </w:p>
    <w:p w14:paraId="6F833392" w14:textId="77777777" w:rsidR="00216646" w:rsidRDefault="00216646" w:rsidP="00216646">
      <w:pPr>
        <w:spacing w:after="0" w:line="480" w:lineRule="auto"/>
        <w:jc w:val="both"/>
        <w:rPr>
          <w:rFonts w:ascii="Times New Roman" w:hAnsi="Times New Roman"/>
          <w:b/>
          <w:bCs/>
          <w:sz w:val="24"/>
          <w:szCs w:val="24"/>
        </w:rPr>
      </w:pPr>
    </w:p>
    <w:p w14:paraId="175E4ADF" w14:textId="77777777" w:rsidR="00216646" w:rsidRDefault="00216646" w:rsidP="00216646">
      <w:pPr>
        <w:spacing w:after="0" w:line="480" w:lineRule="auto"/>
        <w:jc w:val="both"/>
        <w:rPr>
          <w:rFonts w:ascii="Times New Roman" w:hAnsi="Times New Roman"/>
          <w:b/>
          <w:bCs/>
          <w:sz w:val="24"/>
          <w:szCs w:val="24"/>
        </w:rPr>
      </w:pPr>
      <w:r>
        <w:rPr>
          <w:rFonts w:ascii="Times New Roman" w:hAnsi="Times New Roman"/>
          <w:b/>
          <w:bCs/>
          <w:sz w:val="24"/>
          <w:szCs w:val="24"/>
        </w:rPr>
        <w:t>______________________________________________</w:t>
      </w:r>
    </w:p>
    <w:p w14:paraId="176B16F8" w14:textId="6C7EEE28" w:rsidR="00216646" w:rsidRDefault="00C742F5" w:rsidP="00216646">
      <w:pPr>
        <w:spacing w:after="0" w:line="480" w:lineRule="auto"/>
        <w:jc w:val="both"/>
        <w:rPr>
          <w:rFonts w:ascii="Times New Roman" w:hAnsi="Times New Roman"/>
          <w:b/>
          <w:bCs/>
          <w:sz w:val="24"/>
          <w:szCs w:val="24"/>
        </w:rPr>
      </w:pPr>
      <w:r>
        <w:rPr>
          <w:rFonts w:ascii="Times New Roman" w:hAnsi="Times New Roman"/>
          <w:b/>
          <w:bCs/>
          <w:sz w:val="24"/>
          <w:szCs w:val="24"/>
        </w:rPr>
        <w:t>PAULO AFONSO NUNES NASSIF</w:t>
      </w:r>
    </w:p>
    <w:p w14:paraId="025CE64A" w14:textId="77777777" w:rsidR="00216646" w:rsidRPr="0000438F" w:rsidRDefault="00216646" w:rsidP="00216646">
      <w:pPr>
        <w:spacing w:after="0" w:line="480" w:lineRule="auto"/>
        <w:jc w:val="both"/>
        <w:rPr>
          <w:rFonts w:ascii="Times New Roman" w:hAnsi="Times New Roman"/>
          <w:sz w:val="24"/>
          <w:szCs w:val="24"/>
        </w:rPr>
      </w:pPr>
      <w:r w:rsidRPr="0000438F">
        <w:rPr>
          <w:rFonts w:ascii="Times New Roman" w:hAnsi="Times New Roman"/>
          <w:sz w:val="24"/>
          <w:szCs w:val="24"/>
        </w:rPr>
        <w:lastRenderedPageBreak/>
        <w:t>CPF:</w:t>
      </w:r>
    </w:p>
    <w:p w14:paraId="40FB4F38" w14:textId="77777777" w:rsidR="00216646" w:rsidRPr="0000438F" w:rsidRDefault="00216646" w:rsidP="00216646">
      <w:pPr>
        <w:spacing w:after="0" w:line="480" w:lineRule="auto"/>
        <w:jc w:val="both"/>
        <w:rPr>
          <w:rFonts w:ascii="Times New Roman" w:hAnsi="Times New Roman"/>
          <w:sz w:val="24"/>
          <w:szCs w:val="24"/>
        </w:rPr>
      </w:pPr>
      <w:r w:rsidRPr="0000438F">
        <w:rPr>
          <w:rFonts w:ascii="Times New Roman" w:hAnsi="Times New Roman"/>
          <w:sz w:val="24"/>
          <w:szCs w:val="24"/>
        </w:rPr>
        <w:t>CRM:</w:t>
      </w:r>
    </w:p>
    <w:p w14:paraId="041AE2E1" w14:textId="77777777" w:rsidR="00216646" w:rsidRPr="0000438F" w:rsidRDefault="00216646" w:rsidP="00216646">
      <w:pPr>
        <w:spacing w:after="0" w:line="480" w:lineRule="auto"/>
        <w:jc w:val="both"/>
        <w:rPr>
          <w:rFonts w:ascii="Times New Roman" w:hAnsi="Times New Roman"/>
          <w:sz w:val="24"/>
          <w:szCs w:val="24"/>
        </w:rPr>
      </w:pPr>
      <w:r w:rsidRPr="0000438F">
        <w:rPr>
          <w:rFonts w:ascii="Times New Roman" w:hAnsi="Times New Roman"/>
          <w:sz w:val="24"/>
          <w:szCs w:val="24"/>
        </w:rPr>
        <w:t xml:space="preserve">Carimbo: </w:t>
      </w:r>
    </w:p>
    <w:bookmarkEnd w:id="1"/>
    <w:p w14:paraId="4AC1B469" w14:textId="654131BB" w:rsidR="00831ED5" w:rsidRDefault="00831ED5" w:rsidP="00FB5E16">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ANEXO 1</w:t>
      </w:r>
    </w:p>
    <w:p w14:paraId="65191168" w14:textId="459C6516" w:rsidR="00831ED5" w:rsidRDefault="00831ED5" w:rsidP="00831ED5">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Questionário de Frequência de Consumo Alimentar</w:t>
      </w:r>
    </w:p>
    <w:p w14:paraId="51C459F1" w14:textId="77777777" w:rsidR="00831ED5" w:rsidRDefault="00831ED5" w:rsidP="00831ED5">
      <w:r>
        <w:rPr>
          <w:noProof/>
        </w:rPr>
        <w:drawing>
          <wp:inline distT="0" distB="0" distL="0" distR="0" wp14:anchorId="0E503522" wp14:editId="6BA0DCA1">
            <wp:extent cx="5737860" cy="3141810"/>
            <wp:effectExtent l="0" t="0" r="0" b="190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4848" cy="3162063"/>
                    </a:xfrm>
                    <a:prstGeom prst="rect">
                      <a:avLst/>
                    </a:prstGeom>
                    <a:noFill/>
                    <a:ln>
                      <a:noFill/>
                    </a:ln>
                  </pic:spPr>
                </pic:pic>
              </a:graphicData>
            </a:graphic>
          </wp:inline>
        </w:drawing>
      </w:r>
    </w:p>
    <w:p w14:paraId="74BB5F1E" w14:textId="77777777" w:rsidR="00831ED5" w:rsidRDefault="00831ED5" w:rsidP="00831ED5">
      <w:r>
        <w:rPr>
          <w:noProof/>
        </w:rPr>
        <w:drawing>
          <wp:inline distT="0" distB="0" distL="0" distR="0" wp14:anchorId="1386D6B3" wp14:editId="22E48627">
            <wp:extent cx="5790028" cy="3421380"/>
            <wp:effectExtent l="0" t="0" r="1270" b="762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03880" cy="3429565"/>
                    </a:xfrm>
                    <a:prstGeom prst="rect">
                      <a:avLst/>
                    </a:prstGeom>
                    <a:noFill/>
                    <a:ln>
                      <a:noFill/>
                    </a:ln>
                  </pic:spPr>
                </pic:pic>
              </a:graphicData>
            </a:graphic>
          </wp:inline>
        </w:drawing>
      </w:r>
    </w:p>
    <w:p w14:paraId="533D09AB" w14:textId="77777777" w:rsidR="00831ED5" w:rsidRDefault="00831ED5" w:rsidP="00831ED5">
      <w:r>
        <w:rPr>
          <w:noProof/>
        </w:rPr>
        <w:lastRenderedPageBreak/>
        <w:drawing>
          <wp:inline distT="0" distB="0" distL="0" distR="0" wp14:anchorId="63106574" wp14:editId="6AF30C90">
            <wp:extent cx="5822514" cy="3375660"/>
            <wp:effectExtent l="0" t="0" r="698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51883" cy="3392687"/>
                    </a:xfrm>
                    <a:prstGeom prst="rect">
                      <a:avLst/>
                    </a:prstGeom>
                    <a:noFill/>
                    <a:ln>
                      <a:noFill/>
                    </a:ln>
                  </pic:spPr>
                </pic:pic>
              </a:graphicData>
            </a:graphic>
          </wp:inline>
        </w:drawing>
      </w:r>
    </w:p>
    <w:p w14:paraId="67A8C40E" w14:textId="77777777" w:rsidR="00831ED5" w:rsidRDefault="00831ED5" w:rsidP="00831ED5">
      <w:r>
        <w:rPr>
          <w:noProof/>
        </w:rPr>
        <w:drawing>
          <wp:inline distT="0" distB="0" distL="0" distR="0" wp14:anchorId="32206B2C" wp14:editId="363D2FCB">
            <wp:extent cx="5821680" cy="3516953"/>
            <wp:effectExtent l="0" t="0" r="7620" b="762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68462" cy="3545215"/>
                    </a:xfrm>
                    <a:prstGeom prst="rect">
                      <a:avLst/>
                    </a:prstGeom>
                    <a:noFill/>
                    <a:ln>
                      <a:noFill/>
                    </a:ln>
                  </pic:spPr>
                </pic:pic>
              </a:graphicData>
            </a:graphic>
          </wp:inline>
        </w:drawing>
      </w:r>
    </w:p>
    <w:p w14:paraId="50762C3F" w14:textId="77777777" w:rsidR="00831ED5" w:rsidRDefault="00831ED5" w:rsidP="00831ED5">
      <w:r>
        <w:rPr>
          <w:noProof/>
        </w:rPr>
        <w:lastRenderedPageBreak/>
        <w:drawing>
          <wp:inline distT="0" distB="0" distL="0" distR="0" wp14:anchorId="718FB62D" wp14:editId="19CA86D9">
            <wp:extent cx="5882640" cy="3508413"/>
            <wp:effectExtent l="0" t="0" r="381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11572" cy="3525668"/>
                    </a:xfrm>
                    <a:prstGeom prst="rect">
                      <a:avLst/>
                    </a:prstGeom>
                    <a:noFill/>
                    <a:ln>
                      <a:noFill/>
                    </a:ln>
                  </pic:spPr>
                </pic:pic>
              </a:graphicData>
            </a:graphic>
          </wp:inline>
        </w:drawing>
      </w:r>
    </w:p>
    <w:p w14:paraId="608C3A96" w14:textId="77777777" w:rsidR="00831ED5" w:rsidRDefault="00831ED5" w:rsidP="00831ED5">
      <w:r>
        <w:rPr>
          <w:noProof/>
        </w:rPr>
        <w:drawing>
          <wp:inline distT="0" distB="0" distL="0" distR="0" wp14:anchorId="6D87B574" wp14:editId="4EDF13B4">
            <wp:extent cx="5965771" cy="356616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99113" cy="3586091"/>
                    </a:xfrm>
                    <a:prstGeom prst="rect">
                      <a:avLst/>
                    </a:prstGeom>
                    <a:noFill/>
                    <a:ln>
                      <a:noFill/>
                    </a:ln>
                  </pic:spPr>
                </pic:pic>
              </a:graphicData>
            </a:graphic>
          </wp:inline>
        </w:drawing>
      </w:r>
    </w:p>
    <w:p w14:paraId="7EB07430" w14:textId="77777777" w:rsidR="00831ED5" w:rsidRDefault="00831ED5" w:rsidP="00831ED5">
      <w:r>
        <w:rPr>
          <w:noProof/>
        </w:rPr>
        <w:lastRenderedPageBreak/>
        <w:drawing>
          <wp:inline distT="0" distB="0" distL="0" distR="0" wp14:anchorId="2DF5914F" wp14:editId="3224611B">
            <wp:extent cx="6080760" cy="309253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09805" cy="3107302"/>
                    </a:xfrm>
                    <a:prstGeom prst="rect">
                      <a:avLst/>
                    </a:prstGeom>
                    <a:noFill/>
                    <a:ln>
                      <a:noFill/>
                    </a:ln>
                  </pic:spPr>
                </pic:pic>
              </a:graphicData>
            </a:graphic>
          </wp:inline>
        </w:drawing>
      </w:r>
    </w:p>
    <w:p w14:paraId="526664A0" w14:textId="77777777" w:rsidR="00831ED5" w:rsidRDefault="00831ED5" w:rsidP="00831ED5"/>
    <w:p w14:paraId="3D2F2C76" w14:textId="77777777" w:rsidR="00831ED5" w:rsidRDefault="00831ED5" w:rsidP="00831ED5"/>
    <w:p w14:paraId="55C978A4" w14:textId="77777777" w:rsidR="00831ED5" w:rsidRDefault="00831ED5" w:rsidP="00831ED5"/>
    <w:p w14:paraId="2D261A40" w14:textId="77777777" w:rsidR="00831ED5" w:rsidRDefault="00831ED5" w:rsidP="00831ED5">
      <w:r>
        <w:rPr>
          <w:noProof/>
        </w:rPr>
        <w:drawing>
          <wp:inline distT="0" distB="0" distL="0" distR="0" wp14:anchorId="2A07977E" wp14:editId="3187431C">
            <wp:extent cx="5864751" cy="3512820"/>
            <wp:effectExtent l="0" t="0" r="317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01062" cy="3534569"/>
                    </a:xfrm>
                    <a:prstGeom prst="rect">
                      <a:avLst/>
                    </a:prstGeom>
                    <a:noFill/>
                    <a:ln>
                      <a:noFill/>
                    </a:ln>
                  </pic:spPr>
                </pic:pic>
              </a:graphicData>
            </a:graphic>
          </wp:inline>
        </w:drawing>
      </w:r>
    </w:p>
    <w:p w14:paraId="29C9C798" w14:textId="77777777" w:rsidR="00831ED5" w:rsidRDefault="00831ED5" w:rsidP="00831ED5">
      <w:r>
        <w:rPr>
          <w:noProof/>
        </w:rPr>
        <w:lastRenderedPageBreak/>
        <w:drawing>
          <wp:inline distT="0" distB="0" distL="0" distR="0" wp14:anchorId="6D87C618" wp14:editId="28F4BCED">
            <wp:extent cx="5829807" cy="30099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84396" cy="3038084"/>
                    </a:xfrm>
                    <a:prstGeom prst="rect">
                      <a:avLst/>
                    </a:prstGeom>
                    <a:noFill/>
                    <a:ln>
                      <a:noFill/>
                    </a:ln>
                  </pic:spPr>
                </pic:pic>
              </a:graphicData>
            </a:graphic>
          </wp:inline>
        </w:drawing>
      </w:r>
    </w:p>
    <w:p w14:paraId="7C37070E" w14:textId="77777777" w:rsidR="00831ED5" w:rsidRDefault="00831ED5" w:rsidP="00831ED5"/>
    <w:p w14:paraId="6616A8A2" w14:textId="77777777" w:rsidR="00831ED5" w:rsidRDefault="00831ED5" w:rsidP="00831ED5">
      <w:r>
        <w:rPr>
          <w:noProof/>
        </w:rPr>
        <w:drawing>
          <wp:inline distT="0" distB="0" distL="0" distR="0" wp14:anchorId="5C3F9AEC" wp14:editId="42CC52E6">
            <wp:extent cx="5822514" cy="3375660"/>
            <wp:effectExtent l="0" t="0" r="698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45469" cy="3388968"/>
                    </a:xfrm>
                    <a:prstGeom prst="rect">
                      <a:avLst/>
                    </a:prstGeom>
                    <a:noFill/>
                    <a:ln>
                      <a:noFill/>
                    </a:ln>
                  </pic:spPr>
                </pic:pic>
              </a:graphicData>
            </a:graphic>
          </wp:inline>
        </w:drawing>
      </w:r>
    </w:p>
    <w:p w14:paraId="1BDEEA04" w14:textId="77777777" w:rsidR="00831ED5" w:rsidRPr="006C7A25" w:rsidRDefault="00831ED5" w:rsidP="006C7A25">
      <w:pPr>
        <w:autoSpaceDE w:val="0"/>
        <w:autoSpaceDN w:val="0"/>
        <w:adjustRightInd w:val="0"/>
        <w:spacing w:after="0" w:line="240" w:lineRule="auto"/>
        <w:jc w:val="center"/>
        <w:rPr>
          <w:rFonts w:ascii="Times New Roman" w:hAnsi="Times New Roman"/>
          <w:b/>
          <w:bCs/>
          <w:sz w:val="24"/>
          <w:szCs w:val="24"/>
        </w:rPr>
      </w:pPr>
    </w:p>
    <w:sectPr w:rsidR="00831ED5" w:rsidRPr="006C7A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7A16C" w14:textId="77777777" w:rsidR="00B02BA4" w:rsidRDefault="00B02BA4" w:rsidP="00EE7F55">
      <w:pPr>
        <w:spacing w:after="0" w:line="240" w:lineRule="auto"/>
      </w:pPr>
      <w:r>
        <w:separator/>
      </w:r>
    </w:p>
  </w:endnote>
  <w:endnote w:type="continuationSeparator" w:id="0">
    <w:p w14:paraId="08E2757E" w14:textId="77777777" w:rsidR="00B02BA4" w:rsidRDefault="00B02BA4" w:rsidP="00EE7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80"/>
    <w:family w:val="roman"/>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F931F" w14:textId="77777777" w:rsidR="00B02BA4" w:rsidRDefault="00B02BA4" w:rsidP="00EE7F55">
      <w:pPr>
        <w:spacing w:after="0" w:line="240" w:lineRule="auto"/>
      </w:pPr>
      <w:r>
        <w:separator/>
      </w:r>
    </w:p>
  </w:footnote>
  <w:footnote w:type="continuationSeparator" w:id="0">
    <w:p w14:paraId="5DCB2839" w14:textId="77777777" w:rsidR="00B02BA4" w:rsidRDefault="00B02BA4" w:rsidP="00EE7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607D4F"/>
    <w:multiLevelType w:val="multilevel"/>
    <w:tmpl w:val="1C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60053"/>
    <w:multiLevelType w:val="multilevel"/>
    <w:tmpl w:val="ED00BEA6"/>
    <w:lvl w:ilvl="0">
      <w:start w:val="1"/>
      <w:numFmt w:val="decimal"/>
      <w:lvlText w:val="%1"/>
      <w:lvlJc w:val="left"/>
      <w:pPr>
        <w:ind w:left="360" w:hanging="360"/>
      </w:pPr>
      <w:rPr>
        <w:rFonts w:hint="default"/>
      </w:rPr>
    </w:lvl>
    <w:lvl w:ilvl="1">
      <w:start w:val="1"/>
      <w:numFmt w:val="decimal"/>
      <w:pStyle w:val="Estilo2"/>
      <w:lvlText w:val="%1.%2"/>
      <w:lvlJc w:val="left"/>
      <w:pPr>
        <w:ind w:left="644" w:hanging="360"/>
      </w:pPr>
      <w:rPr>
        <w:rFonts w:hint="default"/>
      </w:rPr>
    </w:lvl>
    <w:lvl w:ilvl="2">
      <w:start w:val="1"/>
      <w:numFmt w:val="decimal"/>
      <w:pStyle w:val="Estilo3"/>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785"/>
    <w:rsid w:val="00000C57"/>
    <w:rsid w:val="00005E47"/>
    <w:rsid w:val="00035322"/>
    <w:rsid w:val="000445BA"/>
    <w:rsid w:val="00050B8A"/>
    <w:rsid w:val="00062676"/>
    <w:rsid w:val="00073200"/>
    <w:rsid w:val="00094EA6"/>
    <w:rsid w:val="000A123C"/>
    <w:rsid w:val="000A2795"/>
    <w:rsid w:val="000B56A5"/>
    <w:rsid w:val="000C34E0"/>
    <w:rsid w:val="000D097D"/>
    <w:rsid w:val="000D4089"/>
    <w:rsid w:val="000E7656"/>
    <w:rsid w:val="000F05C4"/>
    <w:rsid w:val="00102994"/>
    <w:rsid w:val="001201A2"/>
    <w:rsid w:val="0013587B"/>
    <w:rsid w:val="00151D60"/>
    <w:rsid w:val="00163A18"/>
    <w:rsid w:val="00164725"/>
    <w:rsid w:val="001653C0"/>
    <w:rsid w:val="00196324"/>
    <w:rsid w:val="00197E55"/>
    <w:rsid w:val="001A07BF"/>
    <w:rsid w:val="001B3C12"/>
    <w:rsid w:val="001B7495"/>
    <w:rsid w:val="001B769D"/>
    <w:rsid w:val="001C3D1D"/>
    <w:rsid w:val="00204FB6"/>
    <w:rsid w:val="0020621E"/>
    <w:rsid w:val="00216646"/>
    <w:rsid w:val="00217AEC"/>
    <w:rsid w:val="00227414"/>
    <w:rsid w:val="002276C0"/>
    <w:rsid w:val="00232552"/>
    <w:rsid w:val="002353E1"/>
    <w:rsid w:val="00236176"/>
    <w:rsid w:val="0026677F"/>
    <w:rsid w:val="0028136D"/>
    <w:rsid w:val="002D06CA"/>
    <w:rsid w:val="002D0A42"/>
    <w:rsid w:val="002D4C47"/>
    <w:rsid w:val="002E2B94"/>
    <w:rsid w:val="002F26E7"/>
    <w:rsid w:val="002F29DA"/>
    <w:rsid w:val="00302AB4"/>
    <w:rsid w:val="00310A68"/>
    <w:rsid w:val="0034584E"/>
    <w:rsid w:val="00346D22"/>
    <w:rsid w:val="00355B84"/>
    <w:rsid w:val="0036067A"/>
    <w:rsid w:val="00360987"/>
    <w:rsid w:val="00390CB6"/>
    <w:rsid w:val="003A3D36"/>
    <w:rsid w:val="003C7325"/>
    <w:rsid w:val="003D66A2"/>
    <w:rsid w:val="003D75A5"/>
    <w:rsid w:val="003E46A6"/>
    <w:rsid w:val="003F6590"/>
    <w:rsid w:val="004107FF"/>
    <w:rsid w:val="0044000D"/>
    <w:rsid w:val="0044345F"/>
    <w:rsid w:val="004462E2"/>
    <w:rsid w:val="00454BF5"/>
    <w:rsid w:val="004606E7"/>
    <w:rsid w:val="00465AC9"/>
    <w:rsid w:val="00476DBA"/>
    <w:rsid w:val="004825C4"/>
    <w:rsid w:val="00486ABC"/>
    <w:rsid w:val="004947D2"/>
    <w:rsid w:val="004A7662"/>
    <w:rsid w:val="004D54FF"/>
    <w:rsid w:val="004E2BB8"/>
    <w:rsid w:val="004F4F53"/>
    <w:rsid w:val="00502057"/>
    <w:rsid w:val="00507B9C"/>
    <w:rsid w:val="00516C4E"/>
    <w:rsid w:val="00516FFA"/>
    <w:rsid w:val="005220B2"/>
    <w:rsid w:val="00525006"/>
    <w:rsid w:val="00530595"/>
    <w:rsid w:val="00534A57"/>
    <w:rsid w:val="0054093B"/>
    <w:rsid w:val="00562544"/>
    <w:rsid w:val="00565D9D"/>
    <w:rsid w:val="00567B28"/>
    <w:rsid w:val="0057489E"/>
    <w:rsid w:val="00576F72"/>
    <w:rsid w:val="00587895"/>
    <w:rsid w:val="00596CBC"/>
    <w:rsid w:val="005B21DA"/>
    <w:rsid w:val="005B2FA6"/>
    <w:rsid w:val="005D58A0"/>
    <w:rsid w:val="005F4E5B"/>
    <w:rsid w:val="00601DF8"/>
    <w:rsid w:val="00610DE8"/>
    <w:rsid w:val="00616637"/>
    <w:rsid w:val="00627DA2"/>
    <w:rsid w:val="0063638F"/>
    <w:rsid w:val="00651539"/>
    <w:rsid w:val="0066031E"/>
    <w:rsid w:val="00660B7E"/>
    <w:rsid w:val="00673355"/>
    <w:rsid w:val="00686D5D"/>
    <w:rsid w:val="006A14F8"/>
    <w:rsid w:val="006B1E28"/>
    <w:rsid w:val="006C7A25"/>
    <w:rsid w:val="006D6785"/>
    <w:rsid w:val="006E58AA"/>
    <w:rsid w:val="006E58B1"/>
    <w:rsid w:val="00702CF1"/>
    <w:rsid w:val="007051CA"/>
    <w:rsid w:val="00713E87"/>
    <w:rsid w:val="00730AA0"/>
    <w:rsid w:val="00757FC2"/>
    <w:rsid w:val="00770FD6"/>
    <w:rsid w:val="00775D3C"/>
    <w:rsid w:val="00783C34"/>
    <w:rsid w:val="007B7D1A"/>
    <w:rsid w:val="007D6B4B"/>
    <w:rsid w:val="007E2950"/>
    <w:rsid w:val="007F21E9"/>
    <w:rsid w:val="00806486"/>
    <w:rsid w:val="00831ED5"/>
    <w:rsid w:val="00836EBE"/>
    <w:rsid w:val="008517A9"/>
    <w:rsid w:val="00866113"/>
    <w:rsid w:val="00881177"/>
    <w:rsid w:val="00882FA1"/>
    <w:rsid w:val="008848B7"/>
    <w:rsid w:val="008C0E49"/>
    <w:rsid w:val="008C1EDB"/>
    <w:rsid w:val="008C4DF8"/>
    <w:rsid w:val="008D1BB0"/>
    <w:rsid w:val="008E4017"/>
    <w:rsid w:val="008E5687"/>
    <w:rsid w:val="008F2012"/>
    <w:rsid w:val="008F6551"/>
    <w:rsid w:val="00901667"/>
    <w:rsid w:val="009038C3"/>
    <w:rsid w:val="00905358"/>
    <w:rsid w:val="00907BBF"/>
    <w:rsid w:val="009115CC"/>
    <w:rsid w:val="00930427"/>
    <w:rsid w:val="009412C8"/>
    <w:rsid w:val="009454D6"/>
    <w:rsid w:val="00953FF7"/>
    <w:rsid w:val="00955D2D"/>
    <w:rsid w:val="009628D2"/>
    <w:rsid w:val="00966D7B"/>
    <w:rsid w:val="00974732"/>
    <w:rsid w:val="009807F7"/>
    <w:rsid w:val="00981287"/>
    <w:rsid w:val="0098139E"/>
    <w:rsid w:val="00981609"/>
    <w:rsid w:val="0098389B"/>
    <w:rsid w:val="009A6F30"/>
    <w:rsid w:val="009B1985"/>
    <w:rsid w:val="009B408F"/>
    <w:rsid w:val="009C30C8"/>
    <w:rsid w:val="009C75CD"/>
    <w:rsid w:val="009D49D9"/>
    <w:rsid w:val="009E41BC"/>
    <w:rsid w:val="009F14A6"/>
    <w:rsid w:val="00A102C9"/>
    <w:rsid w:val="00A17FAF"/>
    <w:rsid w:val="00A46631"/>
    <w:rsid w:val="00A467B4"/>
    <w:rsid w:val="00A77DAE"/>
    <w:rsid w:val="00AA56DA"/>
    <w:rsid w:val="00AB57F9"/>
    <w:rsid w:val="00AB62CD"/>
    <w:rsid w:val="00AD3524"/>
    <w:rsid w:val="00AF5002"/>
    <w:rsid w:val="00AF6EEB"/>
    <w:rsid w:val="00B02BA4"/>
    <w:rsid w:val="00B075DA"/>
    <w:rsid w:val="00B07D98"/>
    <w:rsid w:val="00B21968"/>
    <w:rsid w:val="00B25B42"/>
    <w:rsid w:val="00B402EF"/>
    <w:rsid w:val="00B44EAE"/>
    <w:rsid w:val="00B57AE0"/>
    <w:rsid w:val="00BA74E0"/>
    <w:rsid w:val="00BA7533"/>
    <w:rsid w:val="00BB23BF"/>
    <w:rsid w:val="00BB3384"/>
    <w:rsid w:val="00BD3D58"/>
    <w:rsid w:val="00BE4068"/>
    <w:rsid w:val="00C1063B"/>
    <w:rsid w:val="00C124EC"/>
    <w:rsid w:val="00C742F5"/>
    <w:rsid w:val="00C776FB"/>
    <w:rsid w:val="00CC3252"/>
    <w:rsid w:val="00D07E6C"/>
    <w:rsid w:val="00D17E1D"/>
    <w:rsid w:val="00D62200"/>
    <w:rsid w:val="00D7117B"/>
    <w:rsid w:val="00D847EC"/>
    <w:rsid w:val="00D87931"/>
    <w:rsid w:val="00D95140"/>
    <w:rsid w:val="00DD6351"/>
    <w:rsid w:val="00DF4C65"/>
    <w:rsid w:val="00E07A0B"/>
    <w:rsid w:val="00E13ED2"/>
    <w:rsid w:val="00E21F79"/>
    <w:rsid w:val="00E25710"/>
    <w:rsid w:val="00E35579"/>
    <w:rsid w:val="00E41DF6"/>
    <w:rsid w:val="00E54B17"/>
    <w:rsid w:val="00E6212D"/>
    <w:rsid w:val="00E95C73"/>
    <w:rsid w:val="00E97B29"/>
    <w:rsid w:val="00EA5176"/>
    <w:rsid w:val="00ED49D4"/>
    <w:rsid w:val="00EE6D67"/>
    <w:rsid w:val="00EE7F55"/>
    <w:rsid w:val="00F13B73"/>
    <w:rsid w:val="00F2568A"/>
    <w:rsid w:val="00F40ED1"/>
    <w:rsid w:val="00F550B2"/>
    <w:rsid w:val="00F56FBD"/>
    <w:rsid w:val="00F6502B"/>
    <w:rsid w:val="00F756E7"/>
    <w:rsid w:val="00F861DB"/>
    <w:rsid w:val="00F862DE"/>
    <w:rsid w:val="00F953A5"/>
    <w:rsid w:val="00F97AE9"/>
    <w:rsid w:val="00FB5E16"/>
    <w:rsid w:val="00FC0B6B"/>
    <w:rsid w:val="00FE010F"/>
    <w:rsid w:val="00FE4B6C"/>
    <w:rsid w:val="00FE6F09"/>
    <w:rsid w:val="00FE7F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18CE7"/>
  <w15:docId w15:val="{DF0E71EA-E25F-4F54-AAC4-48B5D1D55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785"/>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8E4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6D67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57F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57F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6D6785"/>
    <w:rPr>
      <w:rFonts w:asciiTheme="majorHAnsi" w:eastAsiaTheme="majorEastAsia" w:hAnsiTheme="majorHAnsi" w:cstheme="majorBidi"/>
      <w:color w:val="2F5496" w:themeColor="accent1" w:themeShade="BF"/>
      <w:sz w:val="26"/>
      <w:szCs w:val="26"/>
    </w:rPr>
  </w:style>
  <w:style w:type="paragraph" w:styleId="PargrafodaLista">
    <w:name w:val="List Paragraph"/>
    <w:basedOn w:val="Normal"/>
    <w:uiPriority w:val="34"/>
    <w:qFormat/>
    <w:rsid w:val="006D6785"/>
    <w:pPr>
      <w:spacing w:line="360" w:lineRule="auto"/>
      <w:ind w:left="720"/>
      <w:contextualSpacing/>
      <w:jc w:val="both"/>
    </w:pPr>
    <w:rPr>
      <w:rFonts w:ascii="Arial" w:eastAsiaTheme="minorHAnsi" w:hAnsi="Arial" w:cs="Arial"/>
      <w:sz w:val="24"/>
      <w:szCs w:val="24"/>
    </w:rPr>
  </w:style>
  <w:style w:type="character" w:customStyle="1" w:styleId="citation">
    <w:name w:val="citation"/>
    <w:basedOn w:val="Fontepargpadro"/>
    <w:rsid w:val="006D6785"/>
  </w:style>
  <w:style w:type="character" w:styleId="Refdecomentrio">
    <w:name w:val="annotation reference"/>
    <w:basedOn w:val="Fontepargpadro"/>
    <w:uiPriority w:val="99"/>
    <w:semiHidden/>
    <w:unhideWhenUsed/>
    <w:rsid w:val="005F4E5B"/>
    <w:rPr>
      <w:sz w:val="16"/>
      <w:szCs w:val="16"/>
    </w:rPr>
  </w:style>
  <w:style w:type="paragraph" w:styleId="Textodecomentrio">
    <w:name w:val="annotation text"/>
    <w:basedOn w:val="Normal"/>
    <w:link w:val="TextodecomentrioChar"/>
    <w:uiPriority w:val="99"/>
    <w:semiHidden/>
    <w:unhideWhenUsed/>
    <w:rsid w:val="005F4E5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4E5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F4E5B"/>
    <w:rPr>
      <w:b/>
      <w:bCs/>
    </w:rPr>
  </w:style>
  <w:style w:type="character" w:customStyle="1" w:styleId="AssuntodocomentrioChar">
    <w:name w:val="Assunto do comentário Char"/>
    <w:basedOn w:val="TextodecomentrioChar"/>
    <w:link w:val="Assuntodocomentrio"/>
    <w:uiPriority w:val="99"/>
    <w:semiHidden/>
    <w:rsid w:val="005F4E5B"/>
    <w:rPr>
      <w:rFonts w:ascii="Calibri" w:eastAsia="Calibri" w:hAnsi="Calibri" w:cs="Times New Roman"/>
      <w:b/>
      <w:bCs/>
      <w:sz w:val="20"/>
      <w:szCs w:val="20"/>
    </w:rPr>
  </w:style>
  <w:style w:type="paragraph" w:styleId="Textodebalo">
    <w:name w:val="Balloon Text"/>
    <w:basedOn w:val="Normal"/>
    <w:link w:val="TextodebaloChar"/>
    <w:uiPriority w:val="99"/>
    <w:semiHidden/>
    <w:unhideWhenUsed/>
    <w:rsid w:val="005F4E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4E5B"/>
    <w:rPr>
      <w:rFonts w:ascii="Tahoma" w:eastAsia="Calibri" w:hAnsi="Tahoma" w:cs="Tahoma"/>
      <w:sz w:val="16"/>
      <w:szCs w:val="16"/>
    </w:rPr>
  </w:style>
  <w:style w:type="paragraph" w:styleId="Reviso">
    <w:name w:val="Revision"/>
    <w:hidden/>
    <w:uiPriority w:val="99"/>
    <w:semiHidden/>
    <w:rsid w:val="00AF5002"/>
    <w:pPr>
      <w:spacing w:after="0" w:line="240" w:lineRule="auto"/>
    </w:pPr>
    <w:rPr>
      <w:rFonts w:ascii="Calibri" w:eastAsia="Calibri" w:hAnsi="Calibri" w:cs="Times New Roman"/>
    </w:rPr>
  </w:style>
  <w:style w:type="character" w:styleId="CitaoHTML">
    <w:name w:val="HTML Cite"/>
    <w:basedOn w:val="Fontepargpadro"/>
    <w:uiPriority w:val="99"/>
    <w:semiHidden/>
    <w:unhideWhenUsed/>
    <w:rsid w:val="00FE6F09"/>
    <w:rPr>
      <w:i/>
      <w:iCs/>
    </w:rPr>
  </w:style>
  <w:style w:type="character" w:customStyle="1" w:styleId="authors">
    <w:name w:val="authors"/>
    <w:basedOn w:val="Fontepargpadro"/>
    <w:rsid w:val="00FE6F09"/>
  </w:style>
  <w:style w:type="character" w:customStyle="1" w:styleId="Data1">
    <w:name w:val="Data1"/>
    <w:basedOn w:val="Fontepargpadro"/>
    <w:rsid w:val="00FE6F09"/>
  </w:style>
  <w:style w:type="character" w:customStyle="1" w:styleId="arttitle">
    <w:name w:val="art_title"/>
    <w:basedOn w:val="Fontepargpadro"/>
    <w:rsid w:val="00FE6F09"/>
  </w:style>
  <w:style w:type="character" w:customStyle="1" w:styleId="serialtitle">
    <w:name w:val="serial_title"/>
    <w:basedOn w:val="Fontepargpadro"/>
    <w:rsid w:val="00FE6F09"/>
  </w:style>
  <w:style w:type="character" w:customStyle="1" w:styleId="volumeissue">
    <w:name w:val="volume_issue"/>
    <w:basedOn w:val="Fontepargpadro"/>
    <w:rsid w:val="00FE6F09"/>
  </w:style>
  <w:style w:type="character" w:customStyle="1" w:styleId="pagerange">
    <w:name w:val="page_range"/>
    <w:basedOn w:val="Fontepargpadro"/>
    <w:rsid w:val="00FE6F09"/>
  </w:style>
  <w:style w:type="character" w:customStyle="1" w:styleId="doilink">
    <w:name w:val="doi_link"/>
    <w:basedOn w:val="Fontepargpadro"/>
    <w:rsid w:val="00FE6F09"/>
  </w:style>
  <w:style w:type="character" w:styleId="Hyperlink">
    <w:name w:val="Hyperlink"/>
    <w:basedOn w:val="Fontepargpadro"/>
    <w:uiPriority w:val="99"/>
    <w:unhideWhenUsed/>
    <w:rsid w:val="00FE6F09"/>
    <w:rPr>
      <w:color w:val="0000FF"/>
      <w:u w:val="single"/>
    </w:rPr>
  </w:style>
  <w:style w:type="character" w:styleId="MenoPendente">
    <w:name w:val="Unresolved Mention"/>
    <w:basedOn w:val="Fontepargpadro"/>
    <w:uiPriority w:val="99"/>
    <w:semiHidden/>
    <w:unhideWhenUsed/>
    <w:rsid w:val="0044345F"/>
    <w:rPr>
      <w:color w:val="605E5C"/>
      <w:shd w:val="clear" w:color="auto" w:fill="E1DFDD"/>
    </w:rPr>
  </w:style>
  <w:style w:type="character" w:customStyle="1" w:styleId="ts-alignment-element">
    <w:name w:val="ts-alignment-element"/>
    <w:basedOn w:val="Fontepargpadro"/>
    <w:rsid w:val="000445BA"/>
  </w:style>
  <w:style w:type="paragraph" w:customStyle="1" w:styleId="author">
    <w:name w:val="author"/>
    <w:basedOn w:val="Normal"/>
    <w:rsid w:val="00757FC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uthor-name">
    <w:name w:val="author-name"/>
    <w:basedOn w:val="Fontepargpadro"/>
    <w:rsid w:val="00757FC2"/>
  </w:style>
  <w:style w:type="character" w:customStyle="1" w:styleId="Ttulo3Char">
    <w:name w:val="Título 3 Char"/>
    <w:basedOn w:val="Fontepargpadro"/>
    <w:link w:val="Ttulo3"/>
    <w:uiPriority w:val="9"/>
    <w:semiHidden/>
    <w:rsid w:val="00757FC2"/>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757FC2"/>
    <w:rPr>
      <w:rFonts w:asciiTheme="majorHAnsi" w:eastAsiaTheme="majorEastAsia" w:hAnsiTheme="majorHAnsi" w:cstheme="majorBidi"/>
      <w:i/>
      <w:iCs/>
      <w:color w:val="2F5496" w:themeColor="accent1" w:themeShade="BF"/>
    </w:rPr>
  </w:style>
  <w:style w:type="paragraph" w:customStyle="1" w:styleId="Estilo2">
    <w:name w:val="Estilo2"/>
    <w:basedOn w:val="PargrafodaLista"/>
    <w:link w:val="Estilo2Char"/>
    <w:qFormat/>
    <w:rsid w:val="004A7662"/>
    <w:pPr>
      <w:numPr>
        <w:ilvl w:val="1"/>
        <w:numId w:val="1"/>
      </w:numPr>
      <w:spacing w:after="0"/>
      <w:ind w:left="0" w:firstLine="0"/>
    </w:pPr>
    <w:rPr>
      <w:color w:val="000000"/>
    </w:rPr>
  </w:style>
  <w:style w:type="paragraph" w:customStyle="1" w:styleId="Estilo3">
    <w:name w:val="Estilo3"/>
    <w:basedOn w:val="PargrafodaLista"/>
    <w:qFormat/>
    <w:rsid w:val="004A7662"/>
    <w:pPr>
      <w:numPr>
        <w:ilvl w:val="2"/>
        <w:numId w:val="1"/>
      </w:numPr>
      <w:tabs>
        <w:tab w:val="num" w:pos="360"/>
      </w:tabs>
      <w:spacing w:after="0"/>
      <w:ind w:left="0" w:firstLine="0"/>
    </w:pPr>
    <w:rPr>
      <w:color w:val="000000"/>
    </w:rPr>
  </w:style>
  <w:style w:type="character" w:customStyle="1" w:styleId="Estilo2Char">
    <w:name w:val="Estilo2 Char"/>
    <w:basedOn w:val="Fontepargpadro"/>
    <w:link w:val="Estilo2"/>
    <w:rsid w:val="004A7662"/>
    <w:rPr>
      <w:rFonts w:ascii="Arial" w:hAnsi="Arial" w:cs="Arial"/>
      <w:color w:val="000000"/>
      <w:sz w:val="24"/>
      <w:szCs w:val="24"/>
    </w:rPr>
  </w:style>
  <w:style w:type="character" w:customStyle="1" w:styleId="Ttulo1Char">
    <w:name w:val="Título 1 Char"/>
    <w:basedOn w:val="Fontepargpadro"/>
    <w:link w:val="Ttulo1"/>
    <w:uiPriority w:val="9"/>
    <w:rsid w:val="008E4017"/>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Fontepargpadro"/>
    <w:rsid w:val="008E4017"/>
  </w:style>
  <w:style w:type="paragraph" w:customStyle="1" w:styleId="Default">
    <w:name w:val="Default"/>
    <w:rsid w:val="0026677F"/>
    <w:pPr>
      <w:autoSpaceDE w:val="0"/>
      <w:autoSpaceDN w:val="0"/>
      <w:adjustRightInd w:val="0"/>
      <w:spacing w:after="0" w:line="240" w:lineRule="auto"/>
    </w:pPr>
    <w:rPr>
      <w:rFonts w:ascii="Arial" w:eastAsia="Calibri" w:hAnsi="Arial" w:cs="Arial"/>
      <w:color w:val="000000"/>
      <w:sz w:val="24"/>
      <w:szCs w:val="24"/>
      <w:lang w:eastAsia="pt-BR"/>
    </w:rPr>
  </w:style>
  <w:style w:type="table" w:styleId="Tabelacomgrade">
    <w:name w:val="Table Grid"/>
    <w:basedOn w:val="Tabelanormal"/>
    <w:uiPriority w:val="59"/>
    <w:rsid w:val="00266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F40ED1"/>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basedOn w:val="Fontepargpadro"/>
    <w:uiPriority w:val="20"/>
    <w:qFormat/>
    <w:rsid w:val="00F40ED1"/>
    <w:rPr>
      <w:i/>
      <w:iCs/>
    </w:rPr>
  </w:style>
  <w:style w:type="paragraph" w:customStyle="1" w:styleId="u-mb-2">
    <w:name w:val="u-mb-2"/>
    <w:basedOn w:val="Normal"/>
    <w:rsid w:val="00730AA0"/>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uthorsname">
    <w:name w:val="authors__name"/>
    <w:basedOn w:val="Fontepargpadro"/>
    <w:rsid w:val="00730AA0"/>
  </w:style>
  <w:style w:type="table" w:styleId="TabelaSimples4">
    <w:name w:val="Plain Table 4"/>
    <w:basedOn w:val="Tabelanormal"/>
    <w:uiPriority w:val="44"/>
    <w:rsid w:val="004107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t">
    <w:name w:val="cit"/>
    <w:basedOn w:val="Fontepargpadro"/>
    <w:rsid w:val="00FE4B6C"/>
  </w:style>
  <w:style w:type="character" w:customStyle="1" w:styleId="doi">
    <w:name w:val="doi"/>
    <w:basedOn w:val="Fontepargpadro"/>
    <w:rsid w:val="00FE4B6C"/>
  </w:style>
  <w:style w:type="character" w:styleId="Forte">
    <w:name w:val="Strong"/>
    <w:basedOn w:val="Fontepargpadro"/>
    <w:uiPriority w:val="22"/>
    <w:qFormat/>
    <w:rsid w:val="00E21F79"/>
    <w:rPr>
      <w:b/>
      <w:bCs/>
    </w:rPr>
  </w:style>
  <w:style w:type="paragraph" w:styleId="Cabealho">
    <w:name w:val="header"/>
    <w:basedOn w:val="Normal"/>
    <w:link w:val="CabealhoChar"/>
    <w:uiPriority w:val="99"/>
    <w:unhideWhenUsed/>
    <w:rsid w:val="00EE7F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7F55"/>
    <w:rPr>
      <w:rFonts w:ascii="Calibri" w:eastAsia="Calibri" w:hAnsi="Calibri" w:cs="Times New Roman"/>
    </w:rPr>
  </w:style>
  <w:style w:type="paragraph" w:styleId="Rodap">
    <w:name w:val="footer"/>
    <w:basedOn w:val="Normal"/>
    <w:link w:val="RodapChar"/>
    <w:uiPriority w:val="99"/>
    <w:unhideWhenUsed/>
    <w:rsid w:val="00EE7F55"/>
    <w:pPr>
      <w:tabs>
        <w:tab w:val="center" w:pos="4252"/>
        <w:tab w:val="right" w:pos="8504"/>
      </w:tabs>
      <w:spacing w:after="0" w:line="240" w:lineRule="auto"/>
    </w:pPr>
  </w:style>
  <w:style w:type="character" w:customStyle="1" w:styleId="RodapChar">
    <w:name w:val="Rodapé Char"/>
    <w:basedOn w:val="Fontepargpadro"/>
    <w:link w:val="Rodap"/>
    <w:uiPriority w:val="99"/>
    <w:rsid w:val="00EE7F55"/>
    <w:rPr>
      <w:rFonts w:ascii="Calibri" w:eastAsia="Calibri" w:hAnsi="Calibri" w:cs="Times New Roman"/>
    </w:rPr>
  </w:style>
  <w:style w:type="paragraph" w:customStyle="1" w:styleId="Texto">
    <w:name w:val="Texto"/>
    <w:basedOn w:val="Normal"/>
    <w:qFormat/>
    <w:rsid w:val="00FB5E16"/>
    <w:pPr>
      <w:spacing w:after="0" w:line="360" w:lineRule="auto"/>
      <w:ind w:firstLine="709"/>
      <w:jc w:val="both"/>
    </w:pPr>
    <w:rPr>
      <w:rFonts w:ascii="Arial" w:hAnsi="Arial"/>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3078">
      <w:bodyDiv w:val="1"/>
      <w:marLeft w:val="0"/>
      <w:marRight w:val="0"/>
      <w:marTop w:val="0"/>
      <w:marBottom w:val="0"/>
      <w:divBdr>
        <w:top w:val="none" w:sz="0" w:space="0" w:color="auto"/>
        <w:left w:val="none" w:sz="0" w:space="0" w:color="auto"/>
        <w:bottom w:val="none" w:sz="0" w:space="0" w:color="auto"/>
        <w:right w:val="none" w:sz="0" w:space="0" w:color="auto"/>
      </w:divBdr>
    </w:div>
    <w:div w:id="110516364">
      <w:bodyDiv w:val="1"/>
      <w:marLeft w:val="0"/>
      <w:marRight w:val="0"/>
      <w:marTop w:val="0"/>
      <w:marBottom w:val="0"/>
      <w:divBdr>
        <w:top w:val="none" w:sz="0" w:space="0" w:color="auto"/>
        <w:left w:val="none" w:sz="0" w:space="0" w:color="auto"/>
        <w:bottom w:val="none" w:sz="0" w:space="0" w:color="auto"/>
        <w:right w:val="none" w:sz="0" w:space="0" w:color="auto"/>
      </w:divBdr>
    </w:div>
    <w:div w:id="141587516">
      <w:bodyDiv w:val="1"/>
      <w:marLeft w:val="0"/>
      <w:marRight w:val="0"/>
      <w:marTop w:val="0"/>
      <w:marBottom w:val="0"/>
      <w:divBdr>
        <w:top w:val="none" w:sz="0" w:space="0" w:color="auto"/>
        <w:left w:val="none" w:sz="0" w:space="0" w:color="auto"/>
        <w:bottom w:val="none" w:sz="0" w:space="0" w:color="auto"/>
        <w:right w:val="none" w:sz="0" w:space="0" w:color="auto"/>
      </w:divBdr>
    </w:div>
    <w:div w:id="287667649">
      <w:bodyDiv w:val="1"/>
      <w:marLeft w:val="0"/>
      <w:marRight w:val="0"/>
      <w:marTop w:val="0"/>
      <w:marBottom w:val="0"/>
      <w:divBdr>
        <w:top w:val="none" w:sz="0" w:space="0" w:color="auto"/>
        <w:left w:val="none" w:sz="0" w:space="0" w:color="auto"/>
        <w:bottom w:val="none" w:sz="0" w:space="0" w:color="auto"/>
        <w:right w:val="none" w:sz="0" w:space="0" w:color="auto"/>
      </w:divBdr>
    </w:div>
    <w:div w:id="346520508">
      <w:bodyDiv w:val="1"/>
      <w:marLeft w:val="0"/>
      <w:marRight w:val="0"/>
      <w:marTop w:val="0"/>
      <w:marBottom w:val="0"/>
      <w:divBdr>
        <w:top w:val="none" w:sz="0" w:space="0" w:color="auto"/>
        <w:left w:val="none" w:sz="0" w:space="0" w:color="auto"/>
        <w:bottom w:val="none" w:sz="0" w:space="0" w:color="auto"/>
        <w:right w:val="none" w:sz="0" w:space="0" w:color="auto"/>
      </w:divBdr>
      <w:divsChild>
        <w:div w:id="1281569069">
          <w:marLeft w:val="0"/>
          <w:marRight w:val="0"/>
          <w:marTop w:val="0"/>
          <w:marBottom w:val="0"/>
          <w:divBdr>
            <w:top w:val="none" w:sz="0" w:space="0" w:color="auto"/>
            <w:left w:val="none" w:sz="0" w:space="0" w:color="auto"/>
            <w:bottom w:val="none" w:sz="0" w:space="0" w:color="auto"/>
            <w:right w:val="none" w:sz="0" w:space="0" w:color="auto"/>
          </w:divBdr>
        </w:div>
        <w:div w:id="603729866">
          <w:marLeft w:val="0"/>
          <w:marRight w:val="0"/>
          <w:marTop w:val="0"/>
          <w:marBottom w:val="0"/>
          <w:divBdr>
            <w:top w:val="none" w:sz="0" w:space="0" w:color="auto"/>
            <w:left w:val="none" w:sz="0" w:space="0" w:color="auto"/>
            <w:bottom w:val="none" w:sz="0" w:space="0" w:color="auto"/>
            <w:right w:val="none" w:sz="0" w:space="0" w:color="auto"/>
          </w:divBdr>
        </w:div>
        <w:div w:id="2081099103">
          <w:marLeft w:val="0"/>
          <w:marRight w:val="0"/>
          <w:marTop w:val="0"/>
          <w:marBottom w:val="0"/>
          <w:divBdr>
            <w:top w:val="none" w:sz="0" w:space="0" w:color="auto"/>
            <w:left w:val="none" w:sz="0" w:space="0" w:color="auto"/>
            <w:bottom w:val="none" w:sz="0" w:space="0" w:color="auto"/>
            <w:right w:val="none" w:sz="0" w:space="0" w:color="auto"/>
          </w:divBdr>
        </w:div>
        <w:div w:id="2103645178">
          <w:marLeft w:val="0"/>
          <w:marRight w:val="0"/>
          <w:marTop w:val="0"/>
          <w:marBottom w:val="0"/>
          <w:divBdr>
            <w:top w:val="none" w:sz="0" w:space="0" w:color="auto"/>
            <w:left w:val="none" w:sz="0" w:space="0" w:color="auto"/>
            <w:bottom w:val="none" w:sz="0" w:space="0" w:color="auto"/>
            <w:right w:val="none" w:sz="0" w:space="0" w:color="auto"/>
          </w:divBdr>
        </w:div>
        <w:div w:id="1652100549">
          <w:marLeft w:val="0"/>
          <w:marRight w:val="0"/>
          <w:marTop w:val="0"/>
          <w:marBottom w:val="0"/>
          <w:divBdr>
            <w:top w:val="none" w:sz="0" w:space="0" w:color="auto"/>
            <w:left w:val="none" w:sz="0" w:space="0" w:color="auto"/>
            <w:bottom w:val="none" w:sz="0" w:space="0" w:color="auto"/>
            <w:right w:val="none" w:sz="0" w:space="0" w:color="auto"/>
          </w:divBdr>
        </w:div>
        <w:div w:id="1507480766">
          <w:marLeft w:val="0"/>
          <w:marRight w:val="0"/>
          <w:marTop w:val="0"/>
          <w:marBottom w:val="0"/>
          <w:divBdr>
            <w:top w:val="none" w:sz="0" w:space="0" w:color="auto"/>
            <w:left w:val="none" w:sz="0" w:space="0" w:color="auto"/>
            <w:bottom w:val="none" w:sz="0" w:space="0" w:color="auto"/>
            <w:right w:val="none" w:sz="0" w:space="0" w:color="auto"/>
          </w:divBdr>
        </w:div>
        <w:div w:id="543101443">
          <w:marLeft w:val="0"/>
          <w:marRight w:val="0"/>
          <w:marTop w:val="0"/>
          <w:marBottom w:val="0"/>
          <w:divBdr>
            <w:top w:val="none" w:sz="0" w:space="0" w:color="auto"/>
            <w:left w:val="none" w:sz="0" w:space="0" w:color="auto"/>
            <w:bottom w:val="none" w:sz="0" w:space="0" w:color="auto"/>
            <w:right w:val="none" w:sz="0" w:space="0" w:color="auto"/>
          </w:divBdr>
        </w:div>
        <w:div w:id="346365935">
          <w:marLeft w:val="0"/>
          <w:marRight w:val="0"/>
          <w:marTop w:val="0"/>
          <w:marBottom w:val="0"/>
          <w:divBdr>
            <w:top w:val="none" w:sz="0" w:space="0" w:color="auto"/>
            <w:left w:val="none" w:sz="0" w:space="0" w:color="auto"/>
            <w:bottom w:val="none" w:sz="0" w:space="0" w:color="auto"/>
            <w:right w:val="none" w:sz="0" w:space="0" w:color="auto"/>
          </w:divBdr>
        </w:div>
      </w:divsChild>
    </w:div>
    <w:div w:id="384067006">
      <w:bodyDiv w:val="1"/>
      <w:marLeft w:val="0"/>
      <w:marRight w:val="0"/>
      <w:marTop w:val="0"/>
      <w:marBottom w:val="0"/>
      <w:divBdr>
        <w:top w:val="none" w:sz="0" w:space="0" w:color="auto"/>
        <w:left w:val="none" w:sz="0" w:space="0" w:color="auto"/>
        <w:bottom w:val="none" w:sz="0" w:space="0" w:color="auto"/>
        <w:right w:val="none" w:sz="0" w:space="0" w:color="auto"/>
      </w:divBdr>
    </w:div>
    <w:div w:id="384334294">
      <w:bodyDiv w:val="1"/>
      <w:marLeft w:val="0"/>
      <w:marRight w:val="0"/>
      <w:marTop w:val="0"/>
      <w:marBottom w:val="0"/>
      <w:divBdr>
        <w:top w:val="none" w:sz="0" w:space="0" w:color="auto"/>
        <w:left w:val="none" w:sz="0" w:space="0" w:color="auto"/>
        <w:bottom w:val="none" w:sz="0" w:space="0" w:color="auto"/>
        <w:right w:val="none" w:sz="0" w:space="0" w:color="auto"/>
      </w:divBdr>
    </w:div>
    <w:div w:id="441532304">
      <w:bodyDiv w:val="1"/>
      <w:marLeft w:val="0"/>
      <w:marRight w:val="0"/>
      <w:marTop w:val="0"/>
      <w:marBottom w:val="0"/>
      <w:divBdr>
        <w:top w:val="none" w:sz="0" w:space="0" w:color="auto"/>
        <w:left w:val="none" w:sz="0" w:space="0" w:color="auto"/>
        <w:bottom w:val="none" w:sz="0" w:space="0" w:color="auto"/>
        <w:right w:val="none" w:sz="0" w:space="0" w:color="auto"/>
      </w:divBdr>
    </w:div>
    <w:div w:id="614144021">
      <w:bodyDiv w:val="1"/>
      <w:marLeft w:val="0"/>
      <w:marRight w:val="0"/>
      <w:marTop w:val="0"/>
      <w:marBottom w:val="0"/>
      <w:divBdr>
        <w:top w:val="none" w:sz="0" w:space="0" w:color="auto"/>
        <w:left w:val="none" w:sz="0" w:space="0" w:color="auto"/>
        <w:bottom w:val="none" w:sz="0" w:space="0" w:color="auto"/>
        <w:right w:val="none" w:sz="0" w:space="0" w:color="auto"/>
      </w:divBdr>
      <w:divsChild>
        <w:div w:id="1401556927">
          <w:marLeft w:val="0"/>
          <w:marRight w:val="0"/>
          <w:marTop w:val="100"/>
          <w:marBottom w:val="100"/>
          <w:divBdr>
            <w:top w:val="none" w:sz="0" w:space="0" w:color="auto"/>
            <w:left w:val="none" w:sz="0" w:space="0" w:color="auto"/>
            <w:bottom w:val="none" w:sz="0" w:space="0" w:color="auto"/>
            <w:right w:val="none" w:sz="0" w:space="0" w:color="auto"/>
          </w:divBdr>
          <w:divsChild>
            <w:div w:id="72872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7958">
      <w:bodyDiv w:val="1"/>
      <w:marLeft w:val="0"/>
      <w:marRight w:val="0"/>
      <w:marTop w:val="0"/>
      <w:marBottom w:val="0"/>
      <w:divBdr>
        <w:top w:val="none" w:sz="0" w:space="0" w:color="auto"/>
        <w:left w:val="none" w:sz="0" w:space="0" w:color="auto"/>
        <w:bottom w:val="none" w:sz="0" w:space="0" w:color="auto"/>
        <w:right w:val="none" w:sz="0" w:space="0" w:color="auto"/>
      </w:divBdr>
    </w:div>
    <w:div w:id="805783340">
      <w:bodyDiv w:val="1"/>
      <w:marLeft w:val="0"/>
      <w:marRight w:val="0"/>
      <w:marTop w:val="0"/>
      <w:marBottom w:val="0"/>
      <w:divBdr>
        <w:top w:val="none" w:sz="0" w:space="0" w:color="auto"/>
        <w:left w:val="none" w:sz="0" w:space="0" w:color="auto"/>
        <w:bottom w:val="none" w:sz="0" w:space="0" w:color="auto"/>
        <w:right w:val="none" w:sz="0" w:space="0" w:color="auto"/>
      </w:divBdr>
      <w:divsChild>
        <w:div w:id="798303950">
          <w:marLeft w:val="0"/>
          <w:marRight w:val="0"/>
          <w:marTop w:val="0"/>
          <w:marBottom w:val="0"/>
          <w:divBdr>
            <w:top w:val="none" w:sz="0" w:space="0" w:color="auto"/>
            <w:left w:val="none" w:sz="0" w:space="0" w:color="auto"/>
            <w:bottom w:val="none" w:sz="0" w:space="0" w:color="auto"/>
            <w:right w:val="none" w:sz="0" w:space="0" w:color="auto"/>
          </w:divBdr>
        </w:div>
        <w:div w:id="833885044">
          <w:marLeft w:val="0"/>
          <w:marRight w:val="0"/>
          <w:marTop w:val="0"/>
          <w:marBottom w:val="0"/>
          <w:divBdr>
            <w:top w:val="none" w:sz="0" w:space="0" w:color="auto"/>
            <w:left w:val="none" w:sz="0" w:space="0" w:color="auto"/>
            <w:bottom w:val="none" w:sz="0" w:space="0" w:color="auto"/>
            <w:right w:val="none" w:sz="0" w:space="0" w:color="auto"/>
          </w:divBdr>
        </w:div>
        <w:div w:id="1706784861">
          <w:marLeft w:val="0"/>
          <w:marRight w:val="0"/>
          <w:marTop w:val="0"/>
          <w:marBottom w:val="0"/>
          <w:divBdr>
            <w:top w:val="none" w:sz="0" w:space="0" w:color="auto"/>
            <w:left w:val="none" w:sz="0" w:space="0" w:color="auto"/>
            <w:bottom w:val="none" w:sz="0" w:space="0" w:color="auto"/>
            <w:right w:val="none" w:sz="0" w:space="0" w:color="auto"/>
          </w:divBdr>
        </w:div>
      </w:divsChild>
    </w:div>
    <w:div w:id="931205822">
      <w:bodyDiv w:val="1"/>
      <w:marLeft w:val="0"/>
      <w:marRight w:val="0"/>
      <w:marTop w:val="0"/>
      <w:marBottom w:val="0"/>
      <w:divBdr>
        <w:top w:val="none" w:sz="0" w:space="0" w:color="auto"/>
        <w:left w:val="none" w:sz="0" w:space="0" w:color="auto"/>
        <w:bottom w:val="none" w:sz="0" w:space="0" w:color="auto"/>
        <w:right w:val="none" w:sz="0" w:space="0" w:color="auto"/>
      </w:divBdr>
      <w:divsChild>
        <w:div w:id="287594336">
          <w:marLeft w:val="0"/>
          <w:marRight w:val="0"/>
          <w:marTop w:val="0"/>
          <w:marBottom w:val="0"/>
          <w:divBdr>
            <w:top w:val="none" w:sz="0" w:space="0" w:color="auto"/>
            <w:left w:val="none" w:sz="0" w:space="0" w:color="auto"/>
            <w:bottom w:val="none" w:sz="0" w:space="0" w:color="auto"/>
            <w:right w:val="none" w:sz="0" w:space="0" w:color="auto"/>
          </w:divBdr>
        </w:div>
        <w:div w:id="835800150">
          <w:marLeft w:val="0"/>
          <w:marRight w:val="0"/>
          <w:marTop w:val="0"/>
          <w:marBottom w:val="0"/>
          <w:divBdr>
            <w:top w:val="none" w:sz="0" w:space="0" w:color="auto"/>
            <w:left w:val="none" w:sz="0" w:space="0" w:color="auto"/>
            <w:bottom w:val="none" w:sz="0" w:space="0" w:color="auto"/>
            <w:right w:val="none" w:sz="0" w:space="0" w:color="auto"/>
          </w:divBdr>
        </w:div>
        <w:div w:id="759449967">
          <w:marLeft w:val="0"/>
          <w:marRight w:val="0"/>
          <w:marTop w:val="0"/>
          <w:marBottom w:val="0"/>
          <w:divBdr>
            <w:top w:val="none" w:sz="0" w:space="0" w:color="auto"/>
            <w:left w:val="none" w:sz="0" w:space="0" w:color="auto"/>
            <w:bottom w:val="none" w:sz="0" w:space="0" w:color="auto"/>
            <w:right w:val="none" w:sz="0" w:space="0" w:color="auto"/>
          </w:divBdr>
        </w:div>
        <w:div w:id="1308780718">
          <w:marLeft w:val="0"/>
          <w:marRight w:val="0"/>
          <w:marTop w:val="0"/>
          <w:marBottom w:val="0"/>
          <w:divBdr>
            <w:top w:val="none" w:sz="0" w:space="0" w:color="auto"/>
            <w:left w:val="none" w:sz="0" w:space="0" w:color="auto"/>
            <w:bottom w:val="none" w:sz="0" w:space="0" w:color="auto"/>
            <w:right w:val="none" w:sz="0" w:space="0" w:color="auto"/>
          </w:divBdr>
        </w:div>
        <w:div w:id="1931692023">
          <w:marLeft w:val="0"/>
          <w:marRight w:val="0"/>
          <w:marTop w:val="0"/>
          <w:marBottom w:val="0"/>
          <w:divBdr>
            <w:top w:val="none" w:sz="0" w:space="0" w:color="auto"/>
            <w:left w:val="none" w:sz="0" w:space="0" w:color="auto"/>
            <w:bottom w:val="none" w:sz="0" w:space="0" w:color="auto"/>
            <w:right w:val="none" w:sz="0" w:space="0" w:color="auto"/>
          </w:divBdr>
        </w:div>
        <w:div w:id="1546527953">
          <w:marLeft w:val="0"/>
          <w:marRight w:val="0"/>
          <w:marTop w:val="0"/>
          <w:marBottom w:val="0"/>
          <w:divBdr>
            <w:top w:val="none" w:sz="0" w:space="0" w:color="auto"/>
            <w:left w:val="none" w:sz="0" w:space="0" w:color="auto"/>
            <w:bottom w:val="none" w:sz="0" w:space="0" w:color="auto"/>
            <w:right w:val="none" w:sz="0" w:space="0" w:color="auto"/>
          </w:divBdr>
        </w:div>
        <w:div w:id="1817339162">
          <w:marLeft w:val="0"/>
          <w:marRight w:val="0"/>
          <w:marTop w:val="0"/>
          <w:marBottom w:val="0"/>
          <w:divBdr>
            <w:top w:val="none" w:sz="0" w:space="0" w:color="auto"/>
            <w:left w:val="none" w:sz="0" w:space="0" w:color="auto"/>
            <w:bottom w:val="none" w:sz="0" w:space="0" w:color="auto"/>
            <w:right w:val="none" w:sz="0" w:space="0" w:color="auto"/>
          </w:divBdr>
        </w:div>
        <w:div w:id="737020346">
          <w:marLeft w:val="0"/>
          <w:marRight w:val="0"/>
          <w:marTop w:val="0"/>
          <w:marBottom w:val="0"/>
          <w:divBdr>
            <w:top w:val="none" w:sz="0" w:space="0" w:color="auto"/>
            <w:left w:val="none" w:sz="0" w:space="0" w:color="auto"/>
            <w:bottom w:val="none" w:sz="0" w:space="0" w:color="auto"/>
            <w:right w:val="none" w:sz="0" w:space="0" w:color="auto"/>
          </w:divBdr>
        </w:div>
        <w:div w:id="733966203">
          <w:marLeft w:val="0"/>
          <w:marRight w:val="0"/>
          <w:marTop w:val="0"/>
          <w:marBottom w:val="0"/>
          <w:divBdr>
            <w:top w:val="none" w:sz="0" w:space="0" w:color="auto"/>
            <w:left w:val="none" w:sz="0" w:space="0" w:color="auto"/>
            <w:bottom w:val="none" w:sz="0" w:space="0" w:color="auto"/>
            <w:right w:val="none" w:sz="0" w:space="0" w:color="auto"/>
          </w:divBdr>
        </w:div>
        <w:div w:id="1707179223">
          <w:marLeft w:val="0"/>
          <w:marRight w:val="0"/>
          <w:marTop w:val="0"/>
          <w:marBottom w:val="0"/>
          <w:divBdr>
            <w:top w:val="none" w:sz="0" w:space="0" w:color="auto"/>
            <w:left w:val="none" w:sz="0" w:space="0" w:color="auto"/>
            <w:bottom w:val="none" w:sz="0" w:space="0" w:color="auto"/>
            <w:right w:val="none" w:sz="0" w:space="0" w:color="auto"/>
          </w:divBdr>
        </w:div>
        <w:div w:id="2046982722">
          <w:marLeft w:val="0"/>
          <w:marRight w:val="0"/>
          <w:marTop w:val="0"/>
          <w:marBottom w:val="0"/>
          <w:divBdr>
            <w:top w:val="none" w:sz="0" w:space="0" w:color="auto"/>
            <w:left w:val="none" w:sz="0" w:space="0" w:color="auto"/>
            <w:bottom w:val="none" w:sz="0" w:space="0" w:color="auto"/>
            <w:right w:val="none" w:sz="0" w:space="0" w:color="auto"/>
          </w:divBdr>
        </w:div>
        <w:div w:id="1903521746">
          <w:marLeft w:val="0"/>
          <w:marRight w:val="0"/>
          <w:marTop w:val="0"/>
          <w:marBottom w:val="0"/>
          <w:divBdr>
            <w:top w:val="none" w:sz="0" w:space="0" w:color="auto"/>
            <w:left w:val="none" w:sz="0" w:space="0" w:color="auto"/>
            <w:bottom w:val="none" w:sz="0" w:space="0" w:color="auto"/>
            <w:right w:val="none" w:sz="0" w:space="0" w:color="auto"/>
          </w:divBdr>
        </w:div>
        <w:div w:id="2073195883">
          <w:marLeft w:val="0"/>
          <w:marRight w:val="0"/>
          <w:marTop w:val="0"/>
          <w:marBottom w:val="0"/>
          <w:divBdr>
            <w:top w:val="none" w:sz="0" w:space="0" w:color="auto"/>
            <w:left w:val="none" w:sz="0" w:space="0" w:color="auto"/>
            <w:bottom w:val="none" w:sz="0" w:space="0" w:color="auto"/>
            <w:right w:val="none" w:sz="0" w:space="0" w:color="auto"/>
          </w:divBdr>
        </w:div>
      </w:divsChild>
    </w:div>
    <w:div w:id="1636911956">
      <w:bodyDiv w:val="1"/>
      <w:marLeft w:val="0"/>
      <w:marRight w:val="0"/>
      <w:marTop w:val="0"/>
      <w:marBottom w:val="0"/>
      <w:divBdr>
        <w:top w:val="none" w:sz="0" w:space="0" w:color="auto"/>
        <w:left w:val="none" w:sz="0" w:space="0" w:color="auto"/>
        <w:bottom w:val="none" w:sz="0" w:space="0" w:color="auto"/>
        <w:right w:val="none" w:sz="0" w:space="0" w:color="auto"/>
      </w:divBdr>
      <w:divsChild>
        <w:div w:id="721558382">
          <w:marLeft w:val="0"/>
          <w:marRight w:val="0"/>
          <w:marTop w:val="120"/>
          <w:marBottom w:val="360"/>
          <w:divBdr>
            <w:top w:val="none" w:sz="0" w:space="0" w:color="auto"/>
            <w:left w:val="none" w:sz="0" w:space="0" w:color="auto"/>
            <w:bottom w:val="none" w:sz="0" w:space="0" w:color="auto"/>
            <w:right w:val="none" w:sz="0" w:space="0" w:color="auto"/>
          </w:divBdr>
          <w:divsChild>
            <w:div w:id="6878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61144">
      <w:bodyDiv w:val="1"/>
      <w:marLeft w:val="0"/>
      <w:marRight w:val="0"/>
      <w:marTop w:val="0"/>
      <w:marBottom w:val="0"/>
      <w:divBdr>
        <w:top w:val="none" w:sz="0" w:space="0" w:color="auto"/>
        <w:left w:val="none" w:sz="0" w:space="0" w:color="auto"/>
        <w:bottom w:val="none" w:sz="0" w:space="0" w:color="auto"/>
        <w:right w:val="none" w:sz="0" w:space="0" w:color="auto"/>
      </w:divBdr>
    </w:div>
    <w:div w:id="187761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dn.intechopen.com/pdfs-wm/46082.pdf%20Acesso%20em%2001%20ago.2019" TargetMode="External"/><Relationship Id="rId13" Type="http://schemas.openxmlformats.org/officeDocument/2006/relationships/hyperlink" Target="http://www.scielo.br/pdf/abcd/v27n3/pt_0102-6720-abcd-27-03-00206.pdf" TargetMode="External"/><Relationship Id="rId18" Type="http://schemas.openxmlformats.org/officeDocument/2006/relationships/hyperlink" Target="https://www.ncbi.nlm.nih.gov/pubmed/?term=D%27Agostino%20RB%20Sr%5BAuthor%5D&amp;cauthor=true&amp;cauthor_uid=20484490" TargetMode="External"/><Relationship Id="rId26" Type="http://schemas.openxmlformats.org/officeDocument/2006/relationships/hyperlink" Target="https://www.sciencedirect.com/science/journal/00217557" TargetMode="External"/><Relationship Id="rId39"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dx.doi.org/10.1016/B978-1-4377-1793-8.00086-8" TargetMode="External"/><Relationship Id="rId34" Type="http://schemas.openxmlformats.org/officeDocument/2006/relationships/image" Target="media/image2.png"/><Relationship Id="rId42"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www.ncbi.nlm.nih.gov/pubmed/27305420" TargetMode="External"/><Relationship Id="rId17" Type="http://schemas.openxmlformats.org/officeDocument/2006/relationships/hyperlink" Target="http://www.sbcm.org.br/ojs3/index.php/rsbcm/article/view/337/305" TargetMode="External"/><Relationship Id="rId25" Type="http://schemas.openxmlformats.org/officeDocument/2006/relationships/hyperlink" Target="https://www.ncbi.nlm.nih.gov/pmc/articles/PMC4077244/" TargetMode="External"/><Relationship Id="rId33" Type="http://schemas.openxmlformats.org/officeDocument/2006/relationships/image" Target="media/image1.png"/><Relationship Id="rId38"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elsevier.es/es-revista-gastroenterologia-hepatologia-14-articulo-tratamiento-enfermedad-hepatica-por-deposito-S0210570508712913" TargetMode="External"/><Relationship Id="rId20" Type="http://schemas.openxmlformats.org/officeDocument/2006/relationships/hyperlink" Target="https://cbr.org.br/wp-content/uploads/2017/08/Protocolo-Brasileiro-de-Radiologia-e-Diagn%C3%B3stico-por-Imagem-v.final_.pdf" TargetMode="External"/><Relationship Id="rId29" Type="http://schemas.openxmlformats.org/officeDocument/2006/relationships/hyperlink" Target="https://dx.doi.org/10.3748%2Fwjg.v20.i7.1756"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27305420" TargetMode="External"/><Relationship Id="rId24" Type="http://schemas.openxmlformats.org/officeDocument/2006/relationships/hyperlink" Target="https://dx.doi.org/10.1017%2FS0007114514001275" TargetMode="External"/><Relationship Id="rId32" Type="http://schemas.openxmlformats.org/officeDocument/2006/relationships/hyperlink" Target="http://conselho.saude.gov.br/web_comissoes/conep/index.html" TargetMode="External"/><Relationship Id="rId37" Type="http://schemas.openxmlformats.org/officeDocument/2006/relationships/image" Target="media/image5.png"/><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doi.org/10.3109/00365529709011203" TargetMode="External"/><Relationship Id="rId23" Type="http://schemas.openxmlformats.org/officeDocument/2006/relationships/hyperlink" Target="https://www.ncbi.nlm.nih.gov/pmc/articles/PMC4077244/" TargetMode="External"/><Relationship Id="rId28" Type="http://schemas.openxmlformats.org/officeDocument/2006/relationships/hyperlink" Target="https://doi.org/10.1016/j.jped.2014.08.005" TargetMode="External"/><Relationship Id="rId36" Type="http://schemas.openxmlformats.org/officeDocument/2006/relationships/image" Target="media/image4.png"/><Relationship Id="rId10" Type="http://schemas.openxmlformats.org/officeDocument/2006/relationships/hyperlink" Target="https://psycnet.apa.org/doi/10.1016/j.medmal.2013.10.002" TargetMode="External"/><Relationship Id="rId19" Type="http://schemas.openxmlformats.org/officeDocument/2006/relationships/hyperlink" Target="https://www.ncbi.nlm.nih.gov/pubmed/?term=O%27Donnell%20CJ%5BAuthor%5D&amp;cauthor=true&amp;cauthor_uid=20484490" TargetMode="External"/><Relationship Id="rId31" Type="http://schemas.openxmlformats.org/officeDocument/2006/relationships/hyperlink" Target="mailto:cep@up.edu.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cielo.br/pdf/ramb/v62n3/0104-4230-ramb-62-3-0218.pdf" TargetMode="External"/><Relationship Id="rId14" Type="http://schemas.openxmlformats.org/officeDocument/2006/relationships/hyperlink" Target="https://doi.org/10.3390/jcm8081089" TargetMode="External"/><Relationship Id="rId22" Type="http://schemas.openxmlformats.org/officeDocument/2006/relationships/hyperlink" Target="http://www.scielo.br/pdf/rsp/v36n4/11771.pdf" TargetMode="External"/><Relationship Id="rId27" Type="http://schemas.openxmlformats.org/officeDocument/2006/relationships/hyperlink" Target="https://www.sciencedirect.com/science/journal/00217557/91/1" TargetMode="External"/><Relationship Id="rId30" Type="http://schemas.openxmlformats.org/officeDocument/2006/relationships/hyperlink" Target="mailto:nutritel65@gmail.com" TargetMode="External"/><Relationship Id="rId35" Type="http://schemas.openxmlformats.org/officeDocument/2006/relationships/image" Target="media/image3.png"/><Relationship Id="rId43"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26F12-552B-44D3-97F6-09FBE958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8889</Words>
  <Characters>48004</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TELMA SOUZA E SILVA GEBARA</dc:creator>
  <cp:lastModifiedBy>Telma Souza E Silva Gebara</cp:lastModifiedBy>
  <cp:revision>3</cp:revision>
  <cp:lastPrinted>2020-11-27T00:19:00Z</cp:lastPrinted>
  <dcterms:created xsi:type="dcterms:W3CDTF">2020-11-27T00:28:00Z</dcterms:created>
  <dcterms:modified xsi:type="dcterms:W3CDTF">2021-02-09T18:36:00Z</dcterms:modified>
</cp:coreProperties>
</file>