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1A05C8F" w14:textId="77777777" w:rsidR="004154CF" w:rsidRPr="00C159D5" w:rsidRDefault="004154CF" w:rsidP="004154CF">
      <w:pPr>
        <w:spacing w:line="360" w:lineRule="auto"/>
        <w:ind w:left="720" w:firstLine="696"/>
        <w:jc w:val="both"/>
        <w:rPr>
          <w:rFonts w:ascii="Arial" w:hAnsi="Arial" w:cs="Arial"/>
          <w:sz w:val="24"/>
          <w:szCs w:val="24"/>
        </w:rPr>
      </w:pPr>
    </w:p>
    <w:p w14:paraId="400BB80F" w14:textId="77777777" w:rsidR="004154CF" w:rsidRPr="002958AC" w:rsidRDefault="004154CF" w:rsidP="004154CF">
      <w:pPr>
        <w:ind w:left="851" w:hanging="993"/>
        <w:jc w:val="both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b/>
          <w:sz w:val="24"/>
          <w:szCs w:val="24"/>
          <w:lang w:val="en-US"/>
        </w:rPr>
        <w:t>Tabela 1</w:t>
      </w:r>
      <w:r w:rsidRPr="002958AC">
        <w:rPr>
          <w:rFonts w:ascii="Arial" w:hAnsi="Arial" w:cs="Arial"/>
          <w:sz w:val="24"/>
          <w:szCs w:val="24"/>
          <w:lang w:val="en-US"/>
        </w:rPr>
        <w:t xml:space="preserve"> – </w:t>
      </w:r>
      <w:r>
        <w:rPr>
          <w:rFonts w:ascii="Arial" w:hAnsi="Arial" w:cs="Arial"/>
          <w:sz w:val="24"/>
          <w:szCs w:val="24"/>
          <w:lang w:val="en-US"/>
        </w:rPr>
        <w:t xml:space="preserve">Mudança de cor nas unidades de guia de cores (SGU para a Vita Classical e Vita Bleachedguide) e </w:t>
      </w:r>
      <w:r w:rsidRPr="00175D4B">
        <w:rPr>
          <w:rFonts w:ascii="Arial" w:hAnsi="Arial" w:cs="Arial"/>
          <w:sz w:val="24"/>
          <w:szCs w:val="24"/>
        </w:rPr>
        <w:t>Δ</w:t>
      </w:r>
      <w:r w:rsidRPr="00175D4B">
        <w:rPr>
          <w:rFonts w:ascii="Arial" w:hAnsi="Arial" w:cs="Arial"/>
          <w:sz w:val="24"/>
          <w:szCs w:val="24"/>
          <w:lang w:val="en-US"/>
        </w:rPr>
        <w:t>E</w:t>
      </w:r>
      <w:r>
        <w:rPr>
          <w:rFonts w:ascii="Arial" w:hAnsi="Arial" w:cs="Arial"/>
          <w:sz w:val="24"/>
          <w:szCs w:val="24"/>
          <w:lang w:val="en-US"/>
        </w:rPr>
        <w:t xml:space="preserve"> (média ± desvio padrão) entre a cor inicial e os 30 dias após o clareamento nos dois grupos de tratamento.</w:t>
      </w:r>
    </w:p>
    <w:p w14:paraId="1CA0F6B0" w14:textId="77777777" w:rsidR="004154CF" w:rsidRPr="002958AC" w:rsidRDefault="004154CF" w:rsidP="004154CF">
      <w:pPr>
        <w:ind w:left="851" w:hanging="993"/>
        <w:jc w:val="both"/>
        <w:rPr>
          <w:rFonts w:ascii="Arial" w:hAnsi="Arial" w:cs="Arial"/>
          <w:sz w:val="24"/>
          <w:szCs w:val="24"/>
          <w:lang w:val="en-US"/>
        </w:rPr>
      </w:pP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462"/>
        <w:gridCol w:w="2296"/>
        <w:gridCol w:w="2296"/>
        <w:gridCol w:w="1450"/>
      </w:tblGrid>
      <w:tr w:rsidR="004154CF" w:rsidRPr="002958AC" w14:paraId="369C7FC7" w14:textId="77777777" w:rsidTr="0075327C">
        <w:tc>
          <w:tcPr>
            <w:tcW w:w="2568" w:type="dxa"/>
            <w:tcBorders>
              <w:bottom w:val="single" w:sz="4" w:space="0" w:color="auto"/>
            </w:tcBorders>
            <w:vAlign w:val="center"/>
          </w:tcPr>
          <w:p w14:paraId="66246C3E" w14:textId="77777777" w:rsidR="004154CF" w:rsidRPr="002958AC" w:rsidRDefault="004154CF" w:rsidP="0075327C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  <w:lang w:val="en-US"/>
              </w:rPr>
              <w:t>Ferramenta de avaliação de cor</w:t>
            </w:r>
          </w:p>
        </w:tc>
        <w:tc>
          <w:tcPr>
            <w:tcW w:w="2064" w:type="dxa"/>
            <w:tcBorders>
              <w:bottom w:val="single" w:sz="4" w:space="0" w:color="auto"/>
            </w:tcBorders>
            <w:vAlign w:val="bottom"/>
          </w:tcPr>
          <w:p w14:paraId="1E596A1B" w14:textId="77777777" w:rsidR="004154CF" w:rsidRPr="002958AC" w:rsidRDefault="004154CF" w:rsidP="0075327C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Com fotobiomodulação</w:t>
            </w:r>
          </w:p>
        </w:tc>
        <w:tc>
          <w:tcPr>
            <w:tcW w:w="2282" w:type="dxa"/>
            <w:tcBorders>
              <w:bottom w:val="single" w:sz="4" w:space="0" w:color="auto"/>
            </w:tcBorders>
            <w:vAlign w:val="bottom"/>
          </w:tcPr>
          <w:p w14:paraId="674850A4" w14:textId="77777777" w:rsidR="004154CF" w:rsidRPr="002958AC" w:rsidRDefault="004154CF" w:rsidP="0075327C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Sem fotobiomodulação</w:t>
            </w:r>
          </w:p>
        </w:tc>
        <w:tc>
          <w:tcPr>
            <w:tcW w:w="1602" w:type="dxa"/>
            <w:tcBorders>
              <w:bottom w:val="single" w:sz="4" w:space="0" w:color="auto"/>
            </w:tcBorders>
          </w:tcPr>
          <w:p w14:paraId="5C4AA4AE" w14:textId="77777777" w:rsidR="004154CF" w:rsidRPr="002958AC" w:rsidRDefault="004154CF" w:rsidP="0075327C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Valor P</w:t>
            </w:r>
          </w:p>
        </w:tc>
      </w:tr>
      <w:tr w:rsidR="004154CF" w:rsidRPr="002958AC" w14:paraId="10136894" w14:textId="77777777" w:rsidTr="0075327C">
        <w:tc>
          <w:tcPr>
            <w:tcW w:w="2568" w:type="dxa"/>
            <w:tcBorders>
              <w:top w:val="nil"/>
              <w:bottom w:val="nil"/>
            </w:tcBorders>
            <w:vAlign w:val="center"/>
          </w:tcPr>
          <w:p w14:paraId="2CDEC398" w14:textId="77777777" w:rsidR="004154CF" w:rsidRPr="002958AC" w:rsidRDefault="004154CF" w:rsidP="0075327C">
            <w:pPr>
              <w:spacing w:line="360" w:lineRule="auto"/>
              <w:ind w:right="-16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2958AC">
              <w:rPr>
                <w:rFonts w:ascii="Arial" w:hAnsi="Arial" w:cs="Arial"/>
                <w:bCs/>
                <w:sz w:val="24"/>
                <w:szCs w:val="24"/>
              </w:rPr>
              <w:t>ΔSGU (Classical)</w:t>
            </w:r>
          </w:p>
        </w:tc>
        <w:tc>
          <w:tcPr>
            <w:tcW w:w="2064" w:type="dxa"/>
            <w:tcBorders>
              <w:top w:val="nil"/>
              <w:bottom w:val="nil"/>
            </w:tcBorders>
            <w:vAlign w:val="center"/>
          </w:tcPr>
          <w:p w14:paraId="790270F0" w14:textId="77777777" w:rsidR="004154CF" w:rsidRPr="002958AC" w:rsidRDefault="004154CF" w:rsidP="0075327C">
            <w:pPr>
              <w:keepLines/>
              <w:widowControl w:val="0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2958AC">
              <w:rPr>
                <w:rFonts w:ascii="Arial" w:hAnsi="Arial" w:cs="Arial"/>
                <w:sz w:val="24"/>
                <w:szCs w:val="24"/>
              </w:rPr>
              <w:t>7,44 ± 2,21</w:t>
            </w:r>
            <w:r w:rsidRPr="002958AC">
              <w:rPr>
                <w:rFonts w:ascii="Arial" w:hAnsi="Arial" w:cs="Arial"/>
                <w:sz w:val="24"/>
                <w:szCs w:val="24"/>
                <w:vertAlign w:val="superscript"/>
              </w:rPr>
              <w:t>a</w:t>
            </w:r>
          </w:p>
        </w:tc>
        <w:tc>
          <w:tcPr>
            <w:tcW w:w="2282" w:type="dxa"/>
            <w:tcBorders>
              <w:top w:val="nil"/>
              <w:bottom w:val="nil"/>
            </w:tcBorders>
            <w:vAlign w:val="center"/>
          </w:tcPr>
          <w:p w14:paraId="6DB39568" w14:textId="77777777" w:rsidR="004154CF" w:rsidRPr="002958AC" w:rsidRDefault="004154CF" w:rsidP="0075327C">
            <w:pPr>
              <w:keepLines/>
              <w:widowControl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958AC">
              <w:rPr>
                <w:rFonts w:ascii="Arial" w:hAnsi="Arial" w:cs="Arial"/>
                <w:sz w:val="24"/>
                <w:szCs w:val="24"/>
              </w:rPr>
              <w:t>7,52 ± 2,25</w:t>
            </w:r>
            <w:r w:rsidRPr="002958AC">
              <w:rPr>
                <w:rFonts w:ascii="Arial" w:hAnsi="Arial" w:cs="Arial"/>
                <w:sz w:val="24"/>
                <w:szCs w:val="24"/>
                <w:vertAlign w:val="superscript"/>
              </w:rPr>
              <w:t xml:space="preserve"> a</w:t>
            </w:r>
          </w:p>
        </w:tc>
        <w:tc>
          <w:tcPr>
            <w:tcW w:w="1602" w:type="dxa"/>
            <w:tcBorders>
              <w:top w:val="nil"/>
              <w:bottom w:val="nil"/>
            </w:tcBorders>
          </w:tcPr>
          <w:p w14:paraId="1D77981E" w14:textId="77777777" w:rsidR="004154CF" w:rsidRPr="002958AC" w:rsidRDefault="004154CF" w:rsidP="0075327C">
            <w:pPr>
              <w:keepLines/>
              <w:widowControl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958AC">
              <w:rPr>
                <w:rFonts w:ascii="Arial" w:hAnsi="Arial" w:cs="Arial"/>
                <w:sz w:val="24"/>
                <w:szCs w:val="24"/>
              </w:rPr>
              <w:t>(p= 0.35)</w:t>
            </w:r>
          </w:p>
        </w:tc>
      </w:tr>
      <w:tr w:rsidR="004154CF" w:rsidRPr="002958AC" w14:paraId="3E146810" w14:textId="77777777" w:rsidTr="0075327C">
        <w:tc>
          <w:tcPr>
            <w:tcW w:w="2568" w:type="dxa"/>
            <w:tcBorders>
              <w:top w:val="nil"/>
              <w:bottom w:val="nil"/>
            </w:tcBorders>
            <w:vAlign w:val="center"/>
          </w:tcPr>
          <w:p w14:paraId="539FB9A6" w14:textId="77777777" w:rsidR="004154CF" w:rsidRPr="002958AC" w:rsidRDefault="004154CF" w:rsidP="0075327C">
            <w:pPr>
              <w:spacing w:line="360" w:lineRule="auto"/>
              <w:ind w:right="-16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2958AC">
              <w:rPr>
                <w:rFonts w:ascii="Arial" w:hAnsi="Arial" w:cs="Arial"/>
                <w:bCs/>
                <w:sz w:val="24"/>
                <w:szCs w:val="24"/>
              </w:rPr>
              <w:t>ΔSGU (BleachedGuide)</w:t>
            </w:r>
          </w:p>
        </w:tc>
        <w:tc>
          <w:tcPr>
            <w:tcW w:w="2064" w:type="dxa"/>
            <w:tcBorders>
              <w:top w:val="nil"/>
              <w:bottom w:val="nil"/>
            </w:tcBorders>
            <w:vAlign w:val="center"/>
          </w:tcPr>
          <w:p w14:paraId="31A204E0" w14:textId="77777777" w:rsidR="004154CF" w:rsidRPr="002958AC" w:rsidRDefault="004154CF" w:rsidP="0075327C">
            <w:pPr>
              <w:keepLines/>
              <w:widowControl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958AC">
              <w:rPr>
                <w:rFonts w:ascii="Arial" w:hAnsi="Arial" w:cs="Arial"/>
                <w:sz w:val="24"/>
                <w:szCs w:val="24"/>
              </w:rPr>
              <w:t>5,32 ± 1,24</w:t>
            </w:r>
            <w:r w:rsidRPr="002958AC">
              <w:rPr>
                <w:rFonts w:ascii="Arial" w:hAnsi="Arial" w:cs="Arial"/>
                <w:sz w:val="24"/>
                <w:szCs w:val="24"/>
                <w:vertAlign w:val="superscript"/>
              </w:rPr>
              <w:t xml:space="preserve"> a</w:t>
            </w:r>
          </w:p>
        </w:tc>
        <w:tc>
          <w:tcPr>
            <w:tcW w:w="2282" w:type="dxa"/>
            <w:tcBorders>
              <w:top w:val="nil"/>
              <w:bottom w:val="nil"/>
            </w:tcBorders>
            <w:vAlign w:val="center"/>
          </w:tcPr>
          <w:p w14:paraId="2FA1CA9C" w14:textId="77777777" w:rsidR="004154CF" w:rsidRPr="002958AC" w:rsidRDefault="004154CF" w:rsidP="0075327C">
            <w:pPr>
              <w:keepLines/>
              <w:widowControl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958AC">
              <w:rPr>
                <w:rFonts w:ascii="Arial" w:hAnsi="Arial" w:cs="Arial"/>
                <w:sz w:val="24"/>
                <w:szCs w:val="24"/>
              </w:rPr>
              <w:t xml:space="preserve">5,2 ± 1,08 </w:t>
            </w:r>
            <w:r w:rsidRPr="002958AC">
              <w:rPr>
                <w:rFonts w:ascii="Arial" w:hAnsi="Arial" w:cs="Arial"/>
                <w:sz w:val="24"/>
                <w:szCs w:val="24"/>
                <w:vertAlign w:val="superscript"/>
              </w:rPr>
              <w:t>a</w:t>
            </w:r>
          </w:p>
        </w:tc>
        <w:tc>
          <w:tcPr>
            <w:tcW w:w="1602" w:type="dxa"/>
            <w:tcBorders>
              <w:top w:val="nil"/>
              <w:bottom w:val="nil"/>
            </w:tcBorders>
          </w:tcPr>
          <w:p w14:paraId="6CE69637" w14:textId="77777777" w:rsidR="004154CF" w:rsidRDefault="004154CF" w:rsidP="0075327C">
            <w:pPr>
              <w:keepLines/>
              <w:widowControl w:val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651DAA20" w14:textId="77777777" w:rsidR="004154CF" w:rsidRPr="002958AC" w:rsidRDefault="004154CF" w:rsidP="0075327C">
            <w:pPr>
              <w:keepLines/>
              <w:widowControl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958AC">
              <w:rPr>
                <w:rFonts w:ascii="Arial" w:hAnsi="Arial" w:cs="Arial"/>
                <w:sz w:val="24"/>
                <w:szCs w:val="24"/>
              </w:rPr>
              <w:t>(p= 0.53)</w:t>
            </w:r>
          </w:p>
        </w:tc>
      </w:tr>
      <w:tr w:rsidR="004154CF" w:rsidRPr="002958AC" w14:paraId="1F4F3980" w14:textId="77777777" w:rsidTr="0075327C">
        <w:tc>
          <w:tcPr>
            <w:tcW w:w="2568" w:type="dxa"/>
            <w:tcBorders>
              <w:top w:val="nil"/>
            </w:tcBorders>
            <w:vAlign w:val="center"/>
          </w:tcPr>
          <w:p w14:paraId="2FE910DE" w14:textId="77777777" w:rsidR="004154CF" w:rsidRPr="002958AC" w:rsidRDefault="004154CF" w:rsidP="0075327C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958AC">
              <w:rPr>
                <w:rFonts w:ascii="Arial" w:hAnsi="Arial" w:cs="Arial"/>
                <w:bCs/>
                <w:sz w:val="24"/>
                <w:szCs w:val="24"/>
              </w:rPr>
              <w:t>ΔE</w:t>
            </w:r>
          </w:p>
        </w:tc>
        <w:tc>
          <w:tcPr>
            <w:tcW w:w="2064" w:type="dxa"/>
            <w:tcBorders>
              <w:top w:val="nil"/>
            </w:tcBorders>
            <w:vAlign w:val="center"/>
          </w:tcPr>
          <w:p w14:paraId="1B38F36F" w14:textId="77777777" w:rsidR="004154CF" w:rsidRPr="002958AC" w:rsidRDefault="004154CF" w:rsidP="0075327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958AC">
              <w:rPr>
                <w:rFonts w:ascii="Arial" w:hAnsi="Arial" w:cs="Arial"/>
                <w:sz w:val="24"/>
                <w:szCs w:val="24"/>
              </w:rPr>
              <w:t>12,18 ± 9,60</w:t>
            </w:r>
            <w:r w:rsidRPr="002958AC">
              <w:rPr>
                <w:rFonts w:ascii="Arial" w:hAnsi="Arial" w:cs="Arial"/>
                <w:sz w:val="24"/>
                <w:szCs w:val="24"/>
                <w:vertAlign w:val="superscript"/>
              </w:rPr>
              <w:t xml:space="preserve"> a</w:t>
            </w:r>
          </w:p>
        </w:tc>
        <w:tc>
          <w:tcPr>
            <w:tcW w:w="2282" w:type="dxa"/>
            <w:tcBorders>
              <w:top w:val="nil"/>
            </w:tcBorders>
            <w:vAlign w:val="center"/>
          </w:tcPr>
          <w:p w14:paraId="72DFBA8B" w14:textId="77777777" w:rsidR="004154CF" w:rsidRPr="002958AC" w:rsidRDefault="004154CF" w:rsidP="0075327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958AC">
              <w:rPr>
                <w:rFonts w:ascii="Arial" w:hAnsi="Arial" w:cs="Arial"/>
                <w:sz w:val="24"/>
                <w:szCs w:val="24"/>
              </w:rPr>
              <w:t>10,96 ± 7,02</w:t>
            </w:r>
            <w:r w:rsidRPr="002958AC">
              <w:rPr>
                <w:rFonts w:ascii="Arial" w:hAnsi="Arial" w:cs="Arial"/>
                <w:sz w:val="24"/>
                <w:szCs w:val="24"/>
                <w:vertAlign w:val="superscript"/>
              </w:rPr>
              <w:t xml:space="preserve"> a</w:t>
            </w:r>
          </w:p>
        </w:tc>
        <w:tc>
          <w:tcPr>
            <w:tcW w:w="1602" w:type="dxa"/>
            <w:tcBorders>
              <w:top w:val="nil"/>
            </w:tcBorders>
          </w:tcPr>
          <w:p w14:paraId="0C0462CE" w14:textId="77777777" w:rsidR="004154CF" w:rsidRPr="002958AC" w:rsidRDefault="004154CF" w:rsidP="0075327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958AC">
              <w:rPr>
                <w:rFonts w:ascii="Arial" w:hAnsi="Arial" w:cs="Arial"/>
                <w:sz w:val="24"/>
                <w:szCs w:val="24"/>
              </w:rPr>
              <w:t>(p= 0.59)</w:t>
            </w:r>
          </w:p>
        </w:tc>
      </w:tr>
    </w:tbl>
    <w:p w14:paraId="3D5DB3F9" w14:textId="77777777" w:rsidR="004154CF" w:rsidRPr="004E0ED9" w:rsidRDefault="004154CF" w:rsidP="004154CF">
      <w:pPr>
        <w:jc w:val="both"/>
        <w:rPr>
          <w:rFonts w:ascii="Arial" w:hAnsi="Arial" w:cs="Arial"/>
          <w:lang w:val="en-US"/>
        </w:rPr>
      </w:pPr>
      <w:r w:rsidRPr="004E0ED9">
        <w:rPr>
          <w:rFonts w:ascii="Arial" w:hAnsi="Arial" w:cs="Arial"/>
          <w:lang w:val="en-US"/>
        </w:rPr>
        <w:t>*</w:t>
      </w:r>
      <w:r>
        <w:rPr>
          <w:rFonts w:ascii="Arial" w:hAnsi="Arial" w:cs="Arial"/>
          <w:lang w:val="en-US"/>
        </w:rPr>
        <w:t>Teste Wilcoxon pareado</w:t>
      </w:r>
      <w:r w:rsidRPr="004E0ED9">
        <w:rPr>
          <w:rFonts w:ascii="Arial" w:hAnsi="Arial" w:cs="Arial"/>
          <w:lang w:val="en-US"/>
        </w:rPr>
        <w:t xml:space="preserve"> </w:t>
      </w:r>
      <w:r w:rsidRPr="004E0ED9">
        <w:rPr>
          <w:rFonts w:ascii="Arial" w:hAnsi="Arial" w:cs="Arial"/>
          <w:bCs/>
          <w:lang w:val="en-US"/>
        </w:rPr>
        <w:t>(p &gt; 0.05)</w:t>
      </w:r>
      <w:r w:rsidRPr="004E0ED9">
        <w:rPr>
          <w:rFonts w:ascii="Arial" w:hAnsi="Arial" w:cs="Arial"/>
          <w:lang w:val="en-US"/>
        </w:rPr>
        <w:t>. Médias identificadas com as mesmas letras são estatísticamente semelhantes.</w:t>
      </w:r>
    </w:p>
    <w:p w14:paraId="4ECE3471" w14:textId="77777777" w:rsidR="004154CF" w:rsidRDefault="004154CF" w:rsidP="004154CF">
      <w:pPr>
        <w:ind w:left="851" w:hanging="993"/>
        <w:jc w:val="both"/>
        <w:rPr>
          <w:rFonts w:ascii="Arial" w:hAnsi="Arial" w:cs="Arial"/>
          <w:b/>
          <w:sz w:val="24"/>
          <w:szCs w:val="24"/>
          <w:lang w:val="en-US"/>
        </w:rPr>
      </w:pPr>
    </w:p>
    <w:p w14:paraId="57BEBCD9" w14:textId="77777777" w:rsidR="004154CF" w:rsidRDefault="004154CF" w:rsidP="004154CF">
      <w:pPr>
        <w:ind w:left="851" w:hanging="993"/>
        <w:jc w:val="both"/>
        <w:rPr>
          <w:rFonts w:ascii="Arial" w:hAnsi="Arial" w:cs="Arial"/>
          <w:b/>
          <w:sz w:val="24"/>
          <w:szCs w:val="24"/>
          <w:lang w:val="en-US"/>
        </w:rPr>
      </w:pPr>
    </w:p>
    <w:p w14:paraId="4B5FBCF4" w14:textId="77777777" w:rsidR="004154CF" w:rsidRDefault="004154CF" w:rsidP="004154CF">
      <w:pPr>
        <w:ind w:left="851" w:hanging="993"/>
        <w:jc w:val="both"/>
        <w:rPr>
          <w:rFonts w:ascii="Arial" w:hAnsi="Arial" w:cs="Arial"/>
          <w:b/>
          <w:sz w:val="24"/>
          <w:szCs w:val="24"/>
          <w:lang w:val="en-US"/>
        </w:rPr>
      </w:pPr>
    </w:p>
    <w:p w14:paraId="32E0BA9A" w14:textId="77777777" w:rsidR="004154CF" w:rsidRPr="00153785" w:rsidRDefault="004154CF" w:rsidP="004154CF">
      <w:pPr>
        <w:ind w:left="851" w:hanging="993"/>
        <w:jc w:val="both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b/>
          <w:sz w:val="24"/>
          <w:szCs w:val="24"/>
          <w:lang w:val="en-US"/>
        </w:rPr>
        <w:t>Tabela 2</w:t>
      </w:r>
      <w:r w:rsidRPr="00153785">
        <w:rPr>
          <w:rFonts w:ascii="Arial" w:hAnsi="Arial" w:cs="Arial"/>
          <w:sz w:val="24"/>
          <w:szCs w:val="24"/>
          <w:lang w:val="en-US"/>
        </w:rPr>
        <w:t xml:space="preserve"> – </w:t>
      </w:r>
      <w:r>
        <w:rPr>
          <w:rFonts w:ascii="Arial" w:hAnsi="Arial" w:cs="Arial"/>
          <w:sz w:val="24"/>
          <w:szCs w:val="24"/>
          <w:lang w:val="en-US"/>
        </w:rPr>
        <w:t>Características dos participantes incluídos neste ensaio clínico</w:t>
      </w:r>
      <w:r w:rsidRPr="00153785">
        <w:rPr>
          <w:rFonts w:ascii="Arial" w:hAnsi="Arial" w:cs="Arial"/>
          <w:sz w:val="24"/>
          <w:szCs w:val="24"/>
          <w:lang w:val="en-US"/>
        </w:rPr>
        <w:t xml:space="preserve">. </w:t>
      </w:r>
    </w:p>
    <w:p w14:paraId="7263773D" w14:textId="77777777" w:rsidR="004154CF" w:rsidRPr="00153785" w:rsidRDefault="004154CF" w:rsidP="004154CF">
      <w:pPr>
        <w:ind w:left="851" w:hanging="993"/>
        <w:jc w:val="both"/>
        <w:rPr>
          <w:rFonts w:ascii="Arial" w:hAnsi="Arial" w:cs="Arial"/>
          <w:sz w:val="24"/>
          <w:szCs w:val="24"/>
          <w:lang w:val="en-US"/>
        </w:rPr>
      </w:pPr>
    </w:p>
    <w:tbl>
      <w:tblPr>
        <w:tblW w:w="4974" w:type="pct"/>
        <w:tblBorders>
          <w:top w:val="single" w:sz="4" w:space="0" w:color="auto"/>
          <w:bottom w:val="single" w:sz="4" w:space="0" w:color="auto"/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3544"/>
        <w:gridCol w:w="2296"/>
        <w:gridCol w:w="2620"/>
      </w:tblGrid>
      <w:tr w:rsidR="004154CF" w:rsidRPr="00153785" w14:paraId="69AB7CA4" w14:textId="77777777" w:rsidTr="0075327C">
        <w:tc>
          <w:tcPr>
            <w:tcW w:w="2136" w:type="pct"/>
            <w:tcBorders>
              <w:bottom w:val="single" w:sz="4" w:space="0" w:color="auto"/>
            </w:tcBorders>
          </w:tcPr>
          <w:p w14:paraId="6CE2626F" w14:textId="77777777" w:rsidR="004154CF" w:rsidRPr="00857803" w:rsidRDefault="004154CF" w:rsidP="0075327C">
            <w:pPr>
              <w:spacing w:line="360" w:lineRule="auto"/>
              <w:jc w:val="both"/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  <w:r w:rsidRPr="00857803">
              <w:rPr>
                <w:rFonts w:ascii="Arial" w:hAnsi="Arial" w:cs="Arial"/>
                <w:b/>
                <w:sz w:val="24"/>
                <w:szCs w:val="24"/>
                <w:lang w:val="en-US"/>
              </w:rPr>
              <w:t>Características</w:t>
            </w:r>
          </w:p>
        </w:tc>
        <w:tc>
          <w:tcPr>
            <w:tcW w:w="1274" w:type="pct"/>
            <w:tcBorders>
              <w:bottom w:val="single" w:sz="4" w:space="0" w:color="auto"/>
            </w:tcBorders>
            <w:vAlign w:val="center"/>
          </w:tcPr>
          <w:p w14:paraId="43E71F28" w14:textId="77777777" w:rsidR="004154CF" w:rsidRPr="00857803" w:rsidRDefault="004154CF" w:rsidP="0075327C">
            <w:pPr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857803">
              <w:rPr>
                <w:rFonts w:ascii="Arial" w:hAnsi="Arial" w:cs="Arial"/>
                <w:b/>
                <w:sz w:val="24"/>
                <w:szCs w:val="24"/>
              </w:rPr>
              <w:t>Com fotobiomodulação</w:t>
            </w:r>
          </w:p>
        </w:tc>
        <w:tc>
          <w:tcPr>
            <w:tcW w:w="1590" w:type="pct"/>
            <w:tcBorders>
              <w:bottom w:val="single" w:sz="4" w:space="0" w:color="auto"/>
            </w:tcBorders>
            <w:vAlign w:val="center"/>
          </w:tcPr>
          <w:p w14:paraId="14A30B7D" w14:textId="77777777" w:rsidR="004154CF" w:rsidRPr="00857803" w:rsidRDefault="004154CF" w:rsidP="0075327C">
            <w:pPr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857803">
              <w:rPr>
                <w:rFonts w:ascii="Arial" w:hAnsi="Arial" w:cs="Arial"/>
                <w:b/>
                <w:sz w:val="24"/>
                <w:szCs w:val="24"/>
              </w:rPr>
              <w:t>Sem</w:t>
            </w:r>
          </w:p>
          <w:p w14:paraId="4DFC789A" w14:textId="77777777" w:rsidR="004154CF" w:rsidRPr="00153785" w:rsidRDefault="004154CF" w:rsidP="0075327C">
            <w:pPr>
              <w:spacing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857803">
              <w:rPr>
                <w:rFonts w:ascii="Arial" w:hAnsi="Arial" w:cs="Arial"/>
                <w:b/>
                <w:sz w:val="24"/>
                <w:szCs w:val="24"/>
              </w:rPr>
              <w:t>fotobiomodulação</w:t>
            </w:r>
          </w:p>
        </w:tc>
      </w:tr>
      <w:tr w:rsidR="004154CF" w:rsidRPr="00153785" w14:paraId="352CA3A6" w14:textId="77777777" w:rsidTr="0075327C">
        <w:tc>
          <w:tcPr>
            <w:tcW w:w="2136" w:type="pct"/>
            <w:tcBorders>
              <w:bottom w:val="nil"/>
            </w:tcBorders>
            <w:vAlign w:val="center"/>
          </w:tcPr>
          <w:p w14:paraId="72D99177" w14:textId="77777777" w:rsidR="004154CF" w:rsidRPr="00153785" w:rsidRDefault="004154CF" w:rsidP="0075327C">
            <w:pPr>
              <w:spacing w:line="360" w:lineRule="auto"/>
              <w:ind w:right="-16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Idade</w:t>
            </w:r>
            <w:r w:rsidRPr="00153785">
              <w:rPr>
                <w:rFonts w:ascii="Arial" w:hAnsi="Arial" w:cs="Arial"/>
                <w:bCs/>
                <w:sz w:val="24"/>
                <w:szCs w:val="24"/>
              </w:rPr>
              <w:t xml:space="preserve"> (</w:t>
            </w:r>
            <w:r>
              <w:rPr>
                <w:rFonts w:ascii="Arial" w:hAnsi="Arial" w:cs="Arial"/>
                <w:bCs/>
                <w:sz w:val="24"/>
                <w:szCs w:val="24"/>
              </w:rPr>
              <w:t>média ± DP, anos</w:t>
            </w:r>
            <w:r w:rsidRPr="00153785">
              <w:rPr>
                <w:rFonts w:ascii="Arial" w:hAnsi="Arial" w:cs="Arial"/>
                <w:bCs/>
                <w:sz w:val="24"/>
                <w:szCs w:val="24"/>
              </w:rPr>
              <w:t>)</w:t>
            </w:r>
          </w:p>
        </w:tc>
        <w:tc>
          <w:tcPr>
            <w:tcW w:w="1274" w:type="pct"/>
            <w:tcBorders>
              <w:bottom w:val="nil"/>
            </w:tcBorders>
            <w:vAlign w:val="center"/>
          </w:tcPr>
          <w:p w14:paraId="1FAE8608" w14:textId="77777777" w:rsidR="004154CF" w:rsidRPr="00153785" w:rsidRDefault="004154CF" w:rsidP="0075327C">
            <w:pPr>
              <w:keepLines/>
              <w:widowControl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53785">
              <w:rPr>
                <w:rFonts w:ascii="Arial" w:hAnsi="Arial" w:cs="Arial"/>
                <w:sz w:val="24"/>
                <w:szCs w:val="24"/>
              </w:rPr>
              <w:t xml:space="preserve">22,36 ± 2,06 </w:t>
            </w:r>
          </w:p>
        </w:tc>
        <w:tc>
          <w:tcPr>
            <w:tcW w:w="1590" w:type="pct"/>
            <w:tcBorders>
              <w:bottom w:val="nil"/>
            </w:tcBorders>
            <w:vAlign w:val="center"/>
          </w:tcPr>
          <w:p w14:paraId="0558A7DE" w14:textId="77777777" w:rsidR="004154CF" w:rsidRPr="00153785" w:rsidRDefault="004154CF" w:rsidP="0075327C">
            <w:pPr>
              <w:keepLines/>
              <w:widowControl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53785">
              <w:rPr>
                <w:rFonts w:ascii="Arial" w:hAnsi="Arial" w:cs="Arial"/>
                <w:sz w:val="24"/>
                <w:szCs w:val="24"/>
              </w:rPr>
              <w:t>22,36 ± 2,06</w:t>
            </w:r>
          </w:p>
        </w:tc>
      </w:tr>
      <w:tr w:rsidR="004154CF" w:rsidRPr="00153785" w14:paraId="21CD3F68" w14:textId="77777777" w:rsidTr="0075327C">
        <w:tc>
          <w:tcPr>
            <w:tcW w:w="2136" w:type="pct"/>
            <w:tcBorders>
              <w:top w:val="nil"/>
            </w:tcBorders>
            <w:vAlign w:val="center"/>
          </w:tcPr>
          <w:p w14:paraId="0C8EF365" w14:textId="77777777" w:rsidR="004154CF" w:rsidRPr="00153785" w:rsidRDefault="004154CF" w:rsidP="0075327C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Cor inicial</w:t>
            </w:r>
            <w:r w:rsidRPr="00153785">
              <w:rPr>
                <w:rFonts w:ascii="Arial" w:hAnsi="Arial" w:cs="Arial"/>
                <w:sz w:val="24"/>
                <w:szCs w:val="24"/>
                <w:lang w:val="en-US"/>
              </w:rPr>
              <w:t xml:space="preserve"> </w:t>
            </w:r>
            <w:r w:rsidRPr="00153785">
              <w:rPr>
                <w:rFonts w:ascii="Arial" w:hAnsi="Arial" w:cs="Arial"/>
                <w:bCs/>
                <w:sz w:val="24"/>
                <w:szCs w:val="24"/>
                <w:lang w:val="en-US"/>
              </w:rPr>
              <w:t>(</w:t>
            </w:r>
            <w:r>
              <w:rPr>
                <w:rFonts w:ascii="Arial" w:hAnsi="Arial" w:cs="Arial"/>
                <w:bCs/>
                <w:sz w:val="24"/>
                <w:szCs w:val="24"/>
                <w:lang w:val="en-US"/>
              </w:rPr>
              <w:t>média ± DP</w:t>
            </w:r>
            <w:r w:rsidRPr="00153785">
              <w:rPr>
                <w:rFonts w:ascii="Arial" w:hAnsi="Arial" w:cs="Arial"/>
                <w:bCs/>
                <w:sz w:val="24"/>
                <w:szCs w:val="24"/>
                <w:lang w:val="en-US"/>
              </w:rPr>
              <w:t>, SGU)</w:t>
            </w:r>
          </w:p>
        </w:tc>
        <w:tc>
          <w:tcPr>
            <w:tcW w:w="1274" w:type="pct"/>
            <w:tcBorders>
              <w:top w:val="nil"/>
            </w:tcBorders>
            <w:vAlign w:val="center"/>
          </w:tcPr>
          <w:p w14:paraId="631C263B" w14:textId="77777777" w:rsidR="004154CF" w:rsidRPr="00153785" w:rsidRDefault="004154CF" w:rsidP="0075327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53785">
              <w:rPr>
                <w:rFonts w:ascii="Arial" w:hAnsi="Arial" w:cs="Arial"/>
                <w:sz w:val="24"/>
                <w:szCs w:val="24"/>
              </w:rPr>
              <w:t>9,6 ± 2,53</w:t>
            </w:r>
          </w:p>
        </w:tc>
        <w:tc>
          <w:tcPr>
            <w:tcW w:w="1590" w:type="pct"/>
            <w:tcBorders>
              <w:top w:val="nil"/>
            </w:tcBorders>
            <w:vAlign w:val="center"/>
          </w:tcPr>
          <w:p w14:paraId="49F39CA5" w14:textId="77777777" w:rsidR="004154CF" w:rsidRPr="00153785" w:rsidRDefault="004154CF" w:rsidP="0075327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53785">
              <w:rPr>
                <w:rFonts w:ascii="Arial" w:hAnsi="Arial" w:cs="Arial"/>
                <w:sz w:val="24"/>
                <w:szCs w:val="24"/>
              </w:rPr>
              <w:t>9,68 ± 2,65</w:t>
            </w:r>
          </w:p>
        </w:tc>
      </w:tr>
    </w:tbl>
    <w:p w14:paraId="5A064DF9" w14:textId="77777777" w:rsidR="004154CF" w:rsidRPr="00153785" w:rsidRDefault="004154CF" w:rsidP="004154CF">
      <w:pPr>
        <w:ind w:left="851" w:hanging="851"/>
        <w:jc w:val="both"/>
        <w:rPr>
          <w:rFonts w:ascii="Arial" w:hAnsi="Arial" w:cs="Arial"/>
          <w:iCs/>
        </w:rPr>
      </w:pPr>
      <w:r w:rsidRPr="00153785">
        <w:rPr>
          <w:rFonts w:ascii="Arial" w:hAnsi="Arial" w:cs="Arial"/>
          <w:iCs/>
        </w:rPr>
        <w:t xml:space="preserve">SGU – </w:t>
      </w:r>
      <w:r>
        <w:rPr>
          <w:rFonts w:ascii="Arial" w:hAnsi="Arial" w:cs="Arial"/>
          <w:iCs/>
        </w:rPr>
        <w:t>Unidades de guia de cores</w:t>
      </w:r>
      <w:r w:rsidRPr="00153785">
        <w:rPr>
          <w:rFonts w:ascii="Arial" w:hAnsi="Arial" w:cs="Arial"/>
          <w:iCs/>
        </w:rPr>
        <w:t xml:space="preserve"> Vita Classical.</w:t>
      </w:r>
    </w:p>
    <w:p w14:paraId="3EEA3774" w14:textId="77777777" w:rsidR="004154CF" w:rsidRDefault="004154CF" w:rsidP="004154CF">
      <w:pPr>
        <w:ind w:left="851" w:hanging="993"/>
        <w:jc w:val="both"/>
        <w:rPr>
          <w:rFonts w:ascii="Arial" w:hAnsi="Arial" w:cs="Arial"/>
          <w:b/>
          <w:sz w:val="24"/>
          <w:szCs w:val="24"/>
          <w:lang w:val="en-US"/>
        </w:rPr>
      </w:pPr>
    </w:p>
    <w:p w14:paraId="3A5E297E" w14:textId="77777777" w:rsidR="004154CF" w:rsidRDefault="004154CF" w:rsidP="004154CF">
      <w:pPr>
        <w:ind w:left="851" w:hanging="993"/>
        <w:jc w:val="both"/>
        <w:rPr>
          <w:rFonts w:ascii="Arial" w:hAnsi="Arial" w:cs="Arial"/>
          <w:b/>
          <w:sz w:val="24"/>
          <w:szCs w:val="24"/>
          <w:lang w:val="en-US"/>
        </w:rPr>
      </w:pPr>
    </w:p>
    <w:p w14:paraId="496AA422" w14:textId="77777777" w:rsidR="004154CF" w:rsidRDefault="004154CF" w:rsidP="004154CF">
      <w:pPr>
        <w:jc w:val="both"/>
        <w:rPr>
          <w:rFonts w:ascii="Arial" w:hAnsi="Arial" w:cs="Arial"/>
          <w:b/>
          <w:sz w:val="24"/>
          <w:szCs w:val="24"/>
          <w:lang w:val="en-US"/>
        </w:rPr>
      </w:pPr>
    </w:p>
    <w:p w14:paraId="1B2792A2" w14:textId="77777777" w:rsidR="004154CF" w:rsidRDefault="004154CF" w:rsidP="004154CF">
      <w:pPr>
        <w:ind w:left="851" w:hanging="993"/>
        <w:jc w:val="both"/>
        <w:rPr>
          <w:rFonts w:ascii="Arial" w:hAnsi="Arial" w:cs="Arial"/>
          <w:b/>
          <w:sz w:val="24"/>
          <w:szCs w:val="24"/>
          <w:lang w:val="en-US"/>
        </w:rPr>
      </w:pPr>
    </w:p>
    <w:p w14:paraId="58310201" w14:textId="77777777" w:rsidR="004154CF" w:rsidRPr="0081372A" w:rsidRDefault="004154CF" w:rsidP="004154CF">
      <w:pPr>
        <w:ind w:left="851" w:hanging="993"/>
        <w:jc w:val="both"/>
        <w:rPr>
          <w:rFonts w:ascii="Arial" w:hAnsi="Arial" w:cs="Arial"/>
          <w:sz w:val="24"/>
          <w:szCs w:val="24"/>
          <w:lang w:val="en-US"/>
        </w:rPr>
      </w:pPr>
      <w:r w:rsidRPr="0081372A">
        <w:rPr>
          <w:rFonts w:ascii="Arial" w:hAnsi="Arial" w:cs="Arial"/>
          <w:b/>
          <w:sz w:val="24"/>
          <w:szCs w:val="24"/>
          <w:lang w:val="en-US"/>
        </w:rPr>
        <w:t xml:space="preserve">Tabela </w:t>
      </w:r>
      <w:r>
        <w:rPr>
          <w:rFonts w:ascii="Arial" w:hAnsi="Arial" w:cs="Arial"/>
          <w:b/>
          <w:sz w:val="24"/>
          <w:szCs w:val="24"/>
          <w:lang w:val="en-US"/>
        </w:rPr>
        <w:t>3</w:t>
      </w:r>
      <w:r w:rsidRPr="0081372A">
        <w:rPr>
          <w:rFonts w:ascii="Arial" w:hAnsi="Arial" w:cs="Arial"/>
          <w:sz w:val="24"/>
          <w:szCs w:val="24"/>
          <w:lang w:val="en-US"/>
        </w:rPr>
        <w:t xml:space="preserve"> –</w:t>
      </w:r>
      <w:r>
        <w:rPr>
          <w:rFonts w:ascii="Arial" w:hAnsi="Arial" w:cs="Arial"/>
          <w:sz w:val="24"/>
          <w:szCs w:val="24"/>
          <w:lang w:val="en-US"/>
        </w:rPr>
        <w:t xml:space="preserve"> </w:t>
      </w:r>
      <w:r w:rsidRPr="0081372A">
        <w:rPr>
          <w:rFonts w:ascii="Arial" w:hAnsi="Arial" w:cs="Arial"/>
          <w:sz w:val="24"/>
          <w:szCs w:val="24"/>
          <w:lang w:val="en-US"/>
        </w:rPr>
        <w:t>Comparação do número de pacientes que experimentaram sensibilidade dentária (SD) pelo menos uma vez durante o regime de clareamento em ambos os grupos, juntamente com risco absoluto e razão de risco.</w:t>
      </w:r>
    </w:p>
    <w:p w14:paraId="6B26C032" w14:textId="77777777" w:rsidR="004154CF" w:rsidRPr="0081372A" w:rsidRDefault="004154CF" w:rsidP="004154CF">
      <w:pPr>
        <w:ind w:left="851" w:hanging="993"/>
        <w:jc w:val="both"/>
        <w:rPr>
          <w:rFonts w:ascii="Arial" w:hAnsi="Arial" w:cs="Arial"/>
          <w:sz w:val="24"/>
          <w:szCs w:val="24"/>
          <w:lang w:val="en-US"/>
        </w:rPr>
      </w:pPr>
    </w:p>
    <w:tbl>
      <w:tblPr>
        <w:tblW w:w="5000" w:type="pct"/>
        <w:tblBorders>
          <w:top w:val="single" w:sz="4" w:space="0" w:color="auto"/>
          <w:bottom w:val="single" w:sz="4" w:space="0" w:color="auto"/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57"/>
        <w:gridCol w:w="1109"/>
        <w:gridCol w:w="1471"/>
        <w:gridCol w:w="1524"/>
        <w:gridCol w:w="1743"/>
      </w:tblGrid>
      <w:tr w:rsidR="004154CF" w:rsidRPr="0081372A" w14:paraId="27340634" w14:textId="77777777" w:rsidTr="0075327C">
        <w:trPr>
          <w:trHeight w:val="490"/>
        </w:trPr>
        <w:tc>
          <w:tcPr>
            <w:tcW w:w="1562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8A82437" w14:textId="77777777" w:rsidR="004154CF" w:rsidRPr="00857803" w:rsidRDefault="004154CF" w:rsidP="0075327C">
            <w:pPr>
              <w:jc w:val="center"/>
              <w:rPr>
                <w:rFonts w:ascii="Arial" w:eastAsia="Cambria" w:hAnsi="Arial" w:cs="Arial"/>
                <w:b/>
                <w:bCs/>
                <w:sz w:val="24"/>
                <w:szCs w:val="24"/>
              </w:rPr>
            </w:pPr>
            <w:r w:rsidRPr="00857803">
              <w:rPr>
                <w:rFonts w:ascii="Arial" w:eastAsia="Cambria" w:hAnsi="Arial" w:cs="Arial"/>
                <w:b/>
                <w:bCs/>
                <w:sz w:val="24"/>
                <w:szCs w:val="24"/>
              </w:rPr>
              <w:t>Tratamentos</w:t>
            </w:r>
          </w:p>
        </w:tc>
        <w:tc>
          <w:tcPr>
            <w:tcW w:w="151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5823B1A" w14:textId="77777777" w:rsidR="004154CF" w:rsidRPr="00857803" w:rsidRDefault="004154CF" w:rsidP="0075327C">
            <w:pPr>
              <w:jc w:val="center"/>
              <w:rPr>
                <w:rFonts w:ascii="Arial" w:eastAsia="Cambria" w:hAnsi="Arial" w:cs="Arial"/>
                <w:b/>
                <w:bCs/>
                <w:sz w:val="24"/>
                <w:szCs w:val="24"/>
                <w:lang w:val="en-US"/>
              </w:rPr>
            </w:pPr>
            <w:r w:rsidRPr="00857803">
              <w:rPr>
                <w:rFonts w:ascii="Arial" w:eastAsia="Cambria" w:hAnsi="Arial" w:cs="Arial"/>
                <w:b/>
                <w:bCs/>
                <w:sz w:val="24"/>
                <w:szCs w:val="24"/>
                <w:lang w:val="en-US"/>
              </w:rPr>
              <w:t>Número de participantes com SD</w:t>
            </w:r>
          </w:p>
        </w:tc>
        <w:tc>
          <w:tcPr>
            <w:tcW w:w="896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0224E95" w14:textId="77777777" w:rsidR="004154CF" w:rsidRPr="00857803" w:rsidRDefault="004154CF" w:rsidP="0075327C">
            <w:pPr>
              <w:jc w:val="center"/>
              <w:rPr>
                <w:rFonts w:ascii="Arial" w:eastAsia="Cambria" w:hAnsi="Arial" w:cs="Arial"/>
                <w:b/>
                <w:bCs/>
                <w:sz w:val="24"/>
                <w:szCs w:val="24"/>
              </w:rPr>
            </w:pPr>
            <w:r w:rsidRPr="00857803">
              <w:rPr>
                <w:rFonts w:ascii="Arial" w:eastAsia="Cambria" w:hAnsi="Arial" w:cs="Arial"/>
                <w:b/>
                <w:bCs/>
                <w:sz w:val="24"/>
                <w:szCs w:val="24"/>
              </w:rPr>
              <w:t>Risco absoluto* (95% IC)</w:t>
            </w:r>
          </w:p>
        </w:tc>
        <w:tc>
          <w:tcPr>
            <w:tcW w:w="1025" w:type="pct"/>
            <w:vMerge w:val="restart"/>
            <w:tcBorders>
              <w:top w:val="single" w:sz="4" w:space="0" w:color="auto"/>
              <w:left w:val="nil"/>
              <w:right w:val="nil"/>
            </w:tcBorders>
            <w:vAlign w:val="center"/>
          </w:tcPr>
          <w:p w14:paraId="5F2D609A" w14:textId="77777777" w:rsidR="004154CF" w:rsidRPr="00857803" w:rsidRDefault="004154CF" w:rsidP="0075327C">
            <w:pPr>
              <w:jc w:val="center"/>
              <w:rPr>
                <w:rFonts w:ascii="Arial" w:eastAsia="Cambria" w:hAnsi="Arial" w:cs="Arial"/>
                <w:b/>
                <w:bCs/>
                <w:sz w:val="24"/>
                <w:szCs w:val="24"/>
              </w:rPr>
            </w:pPr>
            <w:r w:rsidRPr="00857803">
              <w:rPr>
                <w:rFonts w:ascii="Arial" w:eastAsia="Cambria" w:hAnsi="Arial" w:cs="Arial"/>
                <w:b/>
                <w:bCs/>
                <w:sz w:val="24"/>
                <w:szCs w:val="24"/>
              </w:rPr>
              <w:t xml:space="preserve">Razão de risco </w:t>
            </w:r>
          </w:p>
          <w:p w14:paraId="6ADFCFCE" w14:textId="77777777" w:rsidR="004154CF" w:rsidRPr="00857803" w:rsidRDefault="004154CF" w:rsidP="0075327C">
            <w:pPr>
              <w:jc w:val="center"/>
              <w:rPr>
                <w:rFonts w:ascii="Arial" w:eastAsia="Cambria" w:hAnsi="Arial" w:cs="Arial"/>
                <w:b/>
                <w:bCs/>
                <w:sz w:val="24"/>
                <w:szCs w:val="24"/>
              </w:rPr>
            </w:pPr>
            <w:r w:rsidRPr="00857803">
              <w:rPr>
                <w:rFonts w:ascii="Arial" w:eastAsia="Cambria" w:hAnsi="Arial" w:cs="Arial"/>
                <w:b/>
                <w:bCs/>
                <w:sz w:val="24"/>
                <w:szCs w:val="24"/>
              </w:rPr>
              <w:t>(95% IC)</w:t>
            </w:r>
          </w:p>
        </w:tc>
      </w:tr>
      <w:tr w:rsidR="004154CF" w:rsidRPr="0081372A" w14:paraId="775A95B9" w14:textId="77777777" w:rsidTr="0075327C">
        <w:trPr>
          <w:trHeight w:val="372"/>
        </w:trPr>
        <w:tc>
          <w:tcPr>
            <w:tcW w:w="1562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1DEAFD1" w14:textId="77777777" w:rsidR="004154CF" w:rsidRPr="0081372A" w:rsidRDefault="004154CF" w:rsidP="0075327C">
            <w:pPr>
              <w:rPr>
                <w:rFonts w:ascii="Arial" w:eastAsia="Cambria" w:hAnsi="Arial" w:cs="Arial"/>
                <w:sz w:val="24"/>
                <w:szCs w:val="24"/>
              </w:rPr>
            </w:pPr>
          </w:p>
        </w:tc>
        <w:tc>
          <w:tcPr>
            <w:tcW w:w="652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70B9DE0" w14:textId="77777777" w:rsidR="004154CF" w:rsidRPr="00857803" w:rsidRDefault="004154CF" w:rsidP="0075327C">
            <w:pPr>
              <w:jc w:val="center"/>
              <w:rPr>
                <w:rFonts w:ascii="Arial" w:eastAsia="Cambria" w:hAnsi="Arial" w:cs="Arial"/>
                <w:b/>
                <w:bCs/>
                <w:sz w:val="24"/>
                <w:szCs w:val="24"/>
              </w:rPr>
            </w:pPr>
            <w:r w:rsidRPr="00857803">
              <w:rPr>
                <w:rFonts w:ascii="Arial" w:eastAsia="Cambria" w:hAnsi="Arial" w:cs="Arial"/>
                <w:b/>
                <w:bCs/>
                <w:sz w:val="24"/>
                <w:szCs w:val="24"/>
              </w:rPr>
              <w:t>Sim</w:t>
            </w:r>
          </w:p>
        </w:tc>
        <w:tc>
          <w:tcPr>
            <w:tcW w:w="86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3B44FA7" w14:textId="77777777" w:rsidR="004154CF" w:rsidRPr="00857803" w:rsidRDefault="004154CF" w:rsidP="0075327C">
            <w:pPr>
              <w:jc w:val="center"/>
              <w:rPr>
                <w:rFonts w:ascii="Arial" w:eastAsia="Cambria" w:hAnsi="Arial" w:cs="Arial"/>
                <w:b/>
                <w:bCs/>
                <w:sz w:val="24"/>
                <w:szCs w:val="24"/>
              </w:rPr>
            </w:pPr>
            <w:r w:rsidRPr="00857803">
              <w:rPr>
                <w:rFonts w:ascii="Arial" w:eastAsia="Cambria" w:hAnsi="Arial" w:cs="Arial"/>
                <w:b/>
                <w:bCs/>
                <w:sz w:val="24"/>
                <w:szCs w:val="24"/>
              </w:rPr>
              <w:t>Não</w:t>
            </w:r>
          </w:p>
        </w:tc>
        <w:tc>
          <w:tcPr>
            <w:tcW w:w="896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76072C4" w14:textId="77777777" w:rsidR="004154CF" w:rsidRPr="0081372A" w:rsidRDefault="004154CF" w:rsidP="0075327C">
            <w:pPr>
              <w:rPr>
                <w:rFonts w:ascii="Arial" w:eastAsia="Cambria" w:hAnsi="Arial" w:cs="Arial"/>
                <w:sz w:val="24"/>
                <w:szCs w:val="24"/>
              </w:rPr>
            </w:pPr>
          </w:p>
        </w:tc>
        <w:tc>
          <w:tcPr>
            <w:tcW w:w="1025" w:type="pct"/>
            <w:vMerge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0A1F8C6B" w14:textId="77777777" w:rsidR="004154CF" w:rsidRPr="0081372A" w:rsidRDefault="004154CF" w:rsidP="0075327C">
            <w:pPr>
              <w:rPr>
                <w:rFonts w:ascii="Arial" w:eastAsia="Cambria" w:hAnsi="Arial" w:cs="Arial"/>
                <w:sz w:val="24"/>
                <w:szCs w:val="24"/>
              </w:rPr>
            </w:pPr>
          </w:p>
        </w:tc>
      </w:tr>
      <w:tr w:rsidR="004154CF" w:rsidRPr="0081372A" w14:paraId="347BCAE7" w14:textId="77777777" w:rsidTr="0075327C">
        <w:trPr>
          <w:trHeight w:val="404"/>
        </w:trPr>
        <w:tc>
          <w:tcPr>
            <w:tcW w:w="1562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92EC487" w14:textId="77777777" w:rsidR="004154CF" w:rsidRPr="00857803" w:rsidRDefault="004154CF" w:rsidP="0075327C">
            <w:pPr>
              <w:jc w:val="center"/>
              <w:rPr>
                <w:rFonts w:ascii="Arial" w:eastAsia="Cambria" w:hAnsi="Arial" w:cs="Arial"/>
                <w:bCs/>
                <w:sz w:val="24"/>
                <w:szCs w:val="24"/>
              </w:rPr>
            </w:pPr>
            <w:r w:rsidRPr="00857803">
              <w:rPr>
                <w:rFonts w:ascii="Arial" w:eastAsia="Cambria" w:hAnsi="Arial" w:cs="Arial"/>
                <w:bCs/>
                <w:sz w:val="24"/>
                <w:szCs w:val="24"/>
              </w:rPr>
              <w:t>Com fotobiomodulação</w:t>
            </w:r>
          </w:p>
        </w:tc>
        <w:tc>
          <w:tcPr>
            <w:tcW w:w="652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23665A8" w14:textId="77777777" w:rsidR="004154CF" w:rsidRPr="0081372A" w:rsidRDefault="004154CF" w:rsidP="0075327C">
            <w:pPr>
              <w:jc w:val="center"/>
              <w:rPr>
                <w:rFonts w:ascii="Arial" w:eastAsia="Cambria" w:hAnsi="Arial" w:cs="Arial"/>
                <w:sz w:val="24"/>
                <w:szCs w:val="24"/>
              </w:rPr>
            </w:pPr>
            <w:r w:rsidRPr="0081372A">
              <w:rPr>
                <w:rFonts w:ascii="Arial" w:eastAsia="Cambria" w:hAnsi="Arial" w:cs="Arial"/>
                <w:sz w:val="24"/>
                <w:szCs w:val="24"/>
              </w:rPr>
              <w:t>15</w:t>
            </w:r>
          </w:p>
        </w:tc>
        <w:tc>
          <w:tcPr>
            <w:tcW w:w="865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BE6A61D" w14:textId="77777777" w:rsidR="004154CF" w:rsidRPr="0081372A" w:rsidRDefault="004154CF" w:rsidP="0075327C">
            <w:pPr>
              <w:jc w:val="center"/>
              <w:rPr>
                <w:rFonts w:ascii="Arial" w:eastAsia="Cambria" w:hAnsi="Arial" w:cs="Arial"/>
                <w:sz w:val="24"/>
                <w:szCs w:val="24"/>
              </w:rPr>
            </w:pPr>
            <w:r w:rsidRPr="0081372A">
              <w:rPr>
                <w:rFonts w:ascii="Arial" w:eastAsia="Cambria" w:hAnsi="Arial" w:cs="Arial"/>
                <w:sz w:val="24"/>
                <w:szCs w:val="24"/>
              </w:rPr>
              <w:t>10</w:t>
            </w:r>
          </w:p>
        </w:tc>
        <w:tc>
          <w:tcPr>
            <w:tcW w:w="896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A7F7656" w14:textId="77777777" w:rsidR="004154CF" w:rsidRPr="0081372A" w:rsidRDefault="004154CF" w:rsidP="0075327C">
            <w:pPr>
              <w:jc w:val="center"/>
              <w:rPr>
                <w:rFonts w:ascii="Arial" w:eastAsia="Cambria" w:hAnsi="Arial" w:cs="Arial"/>
                <w:sz w:val="24"/>
                <w:szCs w:val="24"/>
              </w:rPr>
            </w:pPr>
            <w:r w:rsidRPr="0081372A">
              <w:rPr>
                <w:rFonts w:ascii="Arial" w:eastAsia="Cambria" w:hAnsi="Arial" w:cs="Arial"/>
                <w:sz w:val="24"/>
                <w:szCs w:val="24"/>
              </w:rPr>
              <w:t xml:space="preserve">60 </w:t>
            </w:r>
            <w:r w:rsidRPr="0081372A">
              <w:rPr>
                <w:rFonts w:ascii="Arial" w:hAnsi="Arial" w:cs="Arial"/>
                <w:sz w:val="24"/>
                <w:szCs w:val="24"/>
                <w:vertAlign w:val="superscript"/>
              </w:rPr>
              <w:t>a</w:t>
            </w:r>
          </w:p>
        </w:tc>
        <w:tc>
          <w:tcPr>
            <w:tcW w:w="1025" w:type="pct"/>
            <w:vMerge w:val="restart"/>
            <w:tcBorders>
              <w:top w:val="single" w:sz="4" w:space="0" w:color="auto"/>
              <w:left w:val="nil"/>
              <w:right w:val="nil"/>
            </w:tcBorders>
            <w:vAlign w:val="center"/>
          </w:tcPr>
          <w:p w14:paraId="26EB85E1" w14:textId="77777777" w:rsidR="004154CF" w:rsidRPr="0081372A" w:rsidRDefault="004154CF" w:rsidP="0075327C">
            <w:pPr>
              <w:jc w:val="center"/>
              <w:rPr>
                <w:rFonts w:ascii="Arial" w:eastAsia="Cambria" w:hAnsi="Arial" w:cs="Arial"/>
                <w:sz w:val="24"/>
                <w:szCs w:val="24"/>
              </w:rPr>
            </w:pPr>
            <w:r w:rsidRPr="0081372A">
              <w:rPr>
                <w:rFonts w:ascii="Arial" w:eastAsia="Cambria" w:hAnsi="Arial" w:cs="Arial"/>
                <w:sz w:val="24"/>
                <w:szCs w:val="24"/>
              </w:rPr>
              <w:t>1,00</w:t>
            </w:r>
          </w:p>
        </w:tc>
      </w:tr>
      <w:tr w:rsidR="004154CF" w:rsidRPr="0081372A" w14:paraId="2D4B37E4" w14:textId="77777777" w:rsidTr="0075327C">
        <w:trPr>
          <w:trHeight w:val="424"/>
        </w:trPr>
        <w:tc>
          <w:tcPr>
            <w:tcW w:w="156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C23C24F" w14:textId="77777777" w:rsidR="004154CF" w:rsidRPr="00857803" w:rsidRDefault="004154CF" w:rsidP="0075327C">
            <w:pPr>
              <w:jc w:val="center"/>
              <w:rPr>
                <w:rFonts w:ascii="Arial" w:eastAsia="Cambria" w:hAnsi="Arial" w:cs="Arial"/>
                <w:bCs/>
                <w:sz w:val="24"/>
                <w:szCs w:val="24"/>
              </w:rPr>
            </w:pPr>
            <w:r w:rsidRPr="00857803">
              <w:rPr>
                <w:rFonts w:ascii="Arial" w:eastAsia="Cambria" w:hAnsi="Arial" w:cs="Arial"/>
                <w:bCs/>
                <w:sz w:val="24"/>
                <w:szCs w:val="24"/>
              </w:rPr>
              <w:t>Sem fotobiomodulação</w:t>
            </w:r>
          </w:p>
        </w:tc>
        <w:tc>
          <w:tcPr>
            <w:tcW w:w="65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2E201A0" w14:textId="77777777" w:rsidR="004154CF" w:rsidRPr="0081372A" w:rsidRDefault="004154CF" w:rsidP="0075327C">
            <w:pPr>
              <w:jc w:val="center"/>
              <w:rPr>
                <w:rFonts w:ascii="Arial" w:eastAsia="Cambria" w:hAnsi="Arial" w:cs="Arial"/>
                <w:sz w:val="24"/>
                <w:szCs w:val="24"/>
              </w:rPr>
            </w:pPr>
            <w:r w:rsidRPr="0081372A">
              <w:rPr>
                <w:rFonts w:ascii="Arial" w:eastAsia="Cambria" w:hAnsi="Arial" w:cs="Arial"/>
                <w:sz w:val="24"/>
                <w:szCs w:val="24"/>
              </w:rPr>
              <w:t>15</w:t>
            </w:r>
          </w:p>
        </w:tc>
        <w:tc>
          <w:tcPr>
            <w:tcW w:w="86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365486B" w14:textId="77777777" w:rsidR="004154CF" w:rsidRPr="0081372A" w:rsidRDefault="004154CF" w:rsidP="0075327C">
            <w:pPr>
              <w:jc w:val="center"/>
              <w:rPr>
                <w:rFonts w:ascii="Arial" w:eastAsia="Cambria" w:hAnsi="Arial" w:cs="Arial"/>
                <w:sz w:val="24"/>
                <w:szCs w:val="24"/>
              </w:rPr>
            </w:pPr>
            <w:r w:rsidRPr="0081372A">
              <w:rPr>
                <w:rFonts w:ascii="Arial" w:eastAsia="Cambria" w:hAnsi="Arial" w:cs="Arial"/>
                <w:sz w:val="24"/>
                <w:szCs w:val="24"/>
              </w:rPr>
              <w:t>10</w:t>
            </w:r>
          </w:p>
        </w:tc>
        <w:tc>
          <w:tcPr>
            <w:tcW w:w="89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F97FCED" w14:textId="77777777" w:rsidR="004154CF" w:rsidRPr="0081372A" w:rsidRDefault="004154CF" w:rsidP="0075327C">
            <w:pPr>
              <w:jc w:val="center"/>
              <w:rPr>
                <w:rFonts w:ascii="Arial" w:eastAsia="Cambria" w:hAnsi="Arial" w:cs="Arial"/>
                <w:sz w:val="24"/>
                <w:szCs w:val="24"/>
              </w:rPr>
            </w:pPr>
            <w:r w:rsidRPr="0081372A">
              <w:rPr>
                <w:rFonts w:ascii="Arial" w:eastAsia="Cambria" w:hAnsi="Arial" w:cs="Arial"/>
                <w:sz w:val="24"/>
                <w:szCs w:val="24"/>
              </w:rPr>
              <w:t xml:space="preserve">60 </w:t>
            </w:r>
            <w:r w:rsidRPr="0081372A">
              <w:rPr>
                <w:rFonts w:ascii="Arial" w:hAnsi="Arial" w:cs="Arial"/>
                <w:sz w:val="24"/>
                <w:szCs w:val="24"/>
                <w:vertAlign w:val="superscript"/>
              </w:rPr>
              <w:t>a</w:t>
            </w:r>
          </w:p>
        </w:tc>
        <w:tc>
          <w:tcPr>
            <w:tcW w:w="1025" w:type="pct"/>
            <w:vMerge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24CED196" w14:textId="77777777" w:rsidR="004154CF" w:rsidRPr="0081372A" w:rsidRDefault="004154CF" w:rsidP="0075327C">
            <w:pPr>
              <w:jc w:val="center"/>
              <w:rPr>
                <w:rFonts w:ascii="Arial" w:eastAsia="Cambria" w:hAnsi="Arial" w:cs="Arial"/>
                <w:sz w:val="24"/>
                <w:szCs w:val="24"/>
              </w:rPr>
            </w:pPr>
          </w:p>
        </w:tc>
      </w:tr>
    </w:tbl>
    <w:p w14:paraId="39ABFBD9" w14:textId="1B9411E9" w:rsidR="004154CF" w:rsidRPr="0081372A" w:rsidRDefault="004154CF" w:rsidP="004154CF">
      <w:pPr>
        <w:spacing w:line="360" w:lineRule="auto"/>
        <w:ind w:left="1416" w:hanging="1416"/>
        <w:jc w:val="both"/>
        <w:rPr>
          <w:rFonts w:ascii="Arial" w:hAnsi="Arial" w:cs="Arial"/>
          <w:i/>
          <w:lang w:val="en-US"/>
        </w:rPr>
      </w:pPr>
      <w:r w:rsidRPr="00370291">
        <w:rPr>
          <w:rFonts w:ascii="Arial" w:hAnsi="Arial" w:cs="Arial"/>
          <w:iCs/>
          <w:lang w:val="en-US"/>
        </w:rPr>
        <w:t>* Risco relativo (RR) (p = 1.00). Riscos identificados com as mesmas letras são estatisticamente</w:t>
      </w:r>
      <w:r>
        <w:rPr>
          <w:rFonts w:ascii="Arial" w:hAnsi="Arial" w:cs="Arial"/>
          <w:iCs/>
          <w:lang w:val="en-US"/>
        </w:rPr>
        <w:t xml:space="preserve"> </w:t>
      </w:r>
      <w:r w:rsidRPr="00370291">
        <w:rPr>
          <w:rFonts w:ascii="Arial" w:hAnsi="Arial" w:cs="Arial"/>
          <w:iCs/>
          <w:lang w:val="en-US"/>
        </w:rPr>
        <w:t>semelhantes</w:t>
      </w:r>
      <w:r w:rsidRPr="0081372A">
        <w:rPr>
          <w:rFonts w:ascii="Arial" w:hAnsi="Arial" w:cs="Arial"/>
          <w:i/>
          <w:lang w:val="en-US"/>
        </w:rPr>
        <w:t>.</w:t>
      </w:r>
    </w:p>
    <w:p w14:paraId="09883D66" w14:textId="2D748C04" w:rsidR="004154CF" w:rsidRDefault="004154CF"/>
    <w:p w14:paraId="4B0A2C00" w14:textId="77777777" w:rsidR="004B7B0E" w:rsidRPr="00364514" w:rsidRDefault="004B7B0E" w:rsidP="004B7B0E">
      <w:pPr>
        <w:ind w:left="851" w:hanging="993"/>
        <w:jc w:val="both"/>
        <w:rPr>
          <w:rFonts w:ascii="Arial" w:hAnsi="Arial" w:cs="Arial"/>
          <w:sz w:val="24"/>
          <w:szCs w:val="24"/>
          <w:lang w:val="en-US"/>
        </w:rPr>
      </w:pPr>
      <w:r w:rsidRPr="00364514">
        <w:rPr>
          <w:rFonts w:ascii="Arial" w:hAnsi="Arial" w:cs="Arial"/>
          <w:b/>
          <w:sz w:val="24"/>
          <w:szCs w:val="24"/>
          <w:lang w:val="en-US"/>
        </w:rPr>
        <w:lastRenderedPageBreak/>
        <w:t>T</w:t>
      </w:r>
      <w:r>
        <w:rPr>
          <w:rFonts w:ascii="Arial" w:hAnsi="Arial" w:cs="Arial"/>
          <w:b/>
          <w:sz w:val="24"/>
          <w:szCs w:val="24"/>
          <w:lang w:val="en-US"/>
        </w:rPr>
        <w:t>abela</w:t>
      </w:r>
      <w:r w:rsidRPr="00364514">
        <w:rPr>
          <w:rFonts w:ascii="Arial" w:hAnsi="Arial" w:cs="Arial"/>
          <w:b/>
          <w:sz w:val="24"/>
          <w:szCs w:val="24"/>
          <w:lang w:val="en-US"/>
        </w:rPr>
        <w:t xml:space="preserve"> </w:t>
      </w:r>
      <w:r>
        <w:rPr>
          <w:rFonts w:ascii="Arial" w:hAnsi="Arial" w:cs="Arial"/>
          <w:b/>
          <w:sz w:val="24"/>
          <w:szCs w:val="24"/>
          <w:lang w:val="en-US"/>
        </w:rPr>
        <w:t>4</w:t>
      </w:r>
      <w:r w:rsidRPr="00364514">
        <w:rPr>
          <w:rFonts w:ascii="Arial" w:hAnsi="Arial" w:cs="Arial"/>
          <w:sz w:val="24"/>
          <w:szCs w:val="24"/>
          <w:lang w:val="en-US"/>
        </w:rPr>
        <w:t xml:space="preserve"> –</w:t>
      </w:r>
      <w:r>
        <w:rPr>
          <w:rFonts w:ascii="Arial" w:hAnsi="Arial" w:cs="Arial"/>
          <w:sz w:val="24"/>
          <w:szCs w:val="24"/>
          <w:lang w:val="en-US"/>
        </w:rPr>
        <w:t xml:space="preserve"> Intensidade da sensibilidade dentária (media ± desvio-padrão) nos diferentes tempos de avaliação dos dois grupos de estudo e na comparação estatística</w:t>
      </w:r>
      <w:r w:rsidRPr="00364514">
        <w:rPr>
          <w:rFonts w:ascii="Arial" w:hAnsi="Arial" w:cs="Arial"/>
          <w:sz w:val="24"/>
          <w:szCs w:val="24"/>
          <w:lang w:val="en-US"/>
        </w:rPr>
        <w:t>*.</w:t>
      </w:r>
    </w:p>
    <w:p w14:paraId="6046E19A" w14:textId="77777777" w:rsidR="004B7B0E" w:rsidRPr="00364514" w:rsidRDefault="004B7B0E" w:rsidP="004B7B0E">
      <w:pPr>
        <w:ind w:left="851" w:hanging="993"/>
        <w:jc w:val="both"/>
        <w:rPr>
          <w:rFonts w:ascii="Arial" w:hAnsi="Arial" w:cs="Arial"/>
          <w:sz w:val="24"/>
          <w:szCs w:val="24"/>
          <w:lang w:val="en-US"/>
        </w:rPr>
      </w:pPr>
    </w:p>
    <w:tbl>
      <w:tblPr>
        <w:tblW w:w="5251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55"/>
        <w:gridCol w:w="2820"/>
        <w:gridCol w:w="2794"/>
        <w:gridCol w:w="1041"/>
      </w:tblGrid>
      <w:tr w:rsidR="004B7B0E" w:rsidRPr="00364514" w14:paraId="19367929" w14:textId="77777777" w:rsidTr="004B7B0E">
        <w:trPr>
          <w:trHeight w:val="290"/>
        </w:trPr>
        <w:tc>
          <w:tcPr>
            <w:tcW w:w="1364" w:type="pct"/>
            <w:vMerge w:val="restart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14:paraId="1A49B67A" w14:textId="77777777" w:rsidR="004B7B0E" w:rsidRPr="00364514" w:rsidRDefault="004B7B0E" w:rsidP="0075327C">
            <w:pPr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en-US"/>
              </w:rPr>
              <w:t>Tempos de avaliação</w:t>
            </w:r>
          </w:p>
        </w:tc>
        <w:tc>
          <w:tcPr>
            <w:tcW w:w="2998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</w:tcPr>
          <w:p w14:paraId="18EA1E85" w14:textId="77777777" w:rsidR="004B7B0E" w:rsidRPr="00364514" w:rsidRDefault="004B7B0E" w:rsidP="0075327C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Escala VAS</w:t>
            </w:r>
          </w:p>
        </w:tc>
        <w:tc>
          <w:tcPr>
            <w:tcW w:w="638" w:type="pct"/>
            <w:tcBorders>
              <w:top w:val="single" w:sz="4" w:space="0" w:color="auto"/>
              <w:bottom w:val="single" w:sz="4" w:space="0" w:color="auto"/>
            </w:tcBorders>
          </w:tcPr>
          <w:p w14:paraId="68A190A2" w14:textId="77777777" w:rsidR="004B7B0E" w:rsidRPr="00364514" w:rsidRDefault="004B7B0E" w:rsidP="0075327C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  <w:tr w:rsidR="004B7B0E" w:rsidRPr="00364514" w14:paraId="2DF5CD4C" w14:textId="77777777" w:rsidTr="004B7B0E">
        <w:trPr>
          <w:trHeight w:val="290"/>
        </w:trPr>
        <w:tc>
          <w:tcPr>
            <w:tcW w:w="1364" w:type="pct"/>
            <w:vMerge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14:paraId="59D2D95C" w14:textId="77777777" w:rsidR="004B7B0E" w:rsidRPr="00364514" w:rsidRDefault="004B7B0E" w:rsidP="0075327C">
            <w:pPr>
              <w:spacing w:line="36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506" w:type="pct"/>
            <w:tcBorders>
              <w:top w:val="nil"/>
              <w:bottom w:val="single" w:sz="4" w:space="0" w:color="auto"/>
            </w:tcBorders>
            <w:shd w:val="clear" w:color="auto" w:fill="auto"/>
            <w:noWrap/>
            <w:vAlign w:val="bottom"/>
          </w:tcPr>
          <w:p w14:paraId="08E9727F" w14:textId="77777777" w:rsidR="004B7B0E" w:rsidRPr="00364514" w:rsidRDefault="004B7B0E" w:rsidP="0075327C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Com fotobiomodulação</w:t>
            </w:r>
          </w:p>
        </w:tc>
        <w:tc>
          <w:tcPr>
            <w:tcW w:w="1492" w:type="pct"/>
            <w:tcBorders>
              <w:top w:val="nil"/>
              <w:bottom w:val="single" w:sz="4" w:space="0" w:color="auto"/>
            </w:tcBorders>
            <w:shd w:val="clear" w:color="auto" w:fill="auto"/>
            <w:noWrap/>
            <w:vAlign w:val="bottom"/>
          </w:tcPr>
          <w:p w14:paraId="7EDA1DF7" w14:textId="77777777" w:rsidR="004B7B0E" w:rsidRPr="00364514" w:rsidRDefault="004B7B0E" w:rsidP="0075327C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Sem fotobiomodulação</w:t>
            </w:r>
          </w:p>
        </w:tc>
        <w:tc>
          <w:tcPr>
            <w:tcW w:w="638" w:type="pct"/>
            <w:tcBorders>
              <w:top w:val="nil"/>
              <w:bottom w:val="single" w:sz="4" w:space="0" w:color="auto"/>
            </w:tcBorders>
          </w:tcPr>
          <w:p w14:paraId="10BC96E7" w14:textId="77777777" w:rsidR="004B7B0E" w:rsidRPr="00364514" w:rsidRDefault="004B7B0E" w:rsidP="0075327C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Valor P</w:t>
            </w:r>
          </w:p>
        </w:tc>
      </w:tr>
      <w:tr w:rsidR="004B7B0E" w:rsidRPr="00364514" w14:paraId="1EB1D021" w14:textId="77777777" w:rsidTr="004B7B0E">
        <w:trPr>
          <w:trHeight w:val="290"/>
        </w:trPr>
        <w:tc>
          <w:tcPr>
            <w:tcW w:w="1364" w:type="pct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14:paraId="49D1AAFC" w14:textId="77777777" w:rsidR="004B7B0E" w:rsidRPr="00364514" w:rsidRDefault="004B7B0E" w:rsidP="0075327C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64514">
              <w:rPr>
                <w:rFonts w:ascii="Arial" w:hAnsi="Arial" w:cs="Arial"/>
                <w:sz w:val="24"/>
                <w:szCs w:val="24"/>
              </w:rPr>
              <w:t>up to 1 h</w:t>
            </w:r>
          </w:p>
        </w:tc>
        <w:tc>
          <w:tcPr>
            <w:tcW w:w="1506" w:type="pct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14:paraId="0B995F3D" w14:textId="77777777" w:rsidR="004B7B0E" w:rsidRPr="00364514" w:rsidRDefault="004B7B0E" w:rsidP="0075327C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64514">
              <w:rPr>
                <w:rFonts w:ascii="Arial" w:hAnsi="Arial" w:cs="Arial"/>
                <w:sz w:val="24"/>
                <w:szCs w:val="24"/>
              </w:rPr>
              <w:t xml:space="preserve">0,56 ± 1,32 </w:t>
            </w:r>
            <w:r w:rsidRPr="00364514">
              <w:rPr>
                <w:rFonts w:ascii="Arial" w:hAnsi="Arial" w:cs="Arial"/>
                <w:sz w:val="24"/>
                <w:szCs w:val="24"/>
                <w:vertAlign w:val="superscript"/>
              </w:rPr>
              <w:t>a</w:t>
            </w:r>
            <w:r w:rsidRPr="00364514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1492" w:type="pct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14:paraId="15E76AE6" w14:textId="77777777" w:rsidR="004B7B0E" w:rsidRPr="00364514" w:rsidRDefault="004B7B0E" w:rsidP="0075327C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64514">
              <w:rPr>
                <w:rFonts w:ascii="Arial" w:hAnsi="Arial" w:cs="Arial"/>
                <w:sz w:val="24"/>
                <w:szCs w:val="24"/>
              </w:rPr>
              <w:t xml:space="preserve">0,29 ± 0,75 </w:t>
            </w:r>
            <w:r w:rsidRPr="00364514">
              <w:rPr>
                <w:rFonts w:ascii="Arial" w:hAnsi="Arial" w:cs="Arial"/>
                <w:sz w:val="24"/>
                <w:szCs w:val="24"/>
                <w:vertAlign w:val="superscript"/>
              </w:rPr>
              <w:t>a</w:t>
            </w:r>
            <w:r w:rsidRPr="00364514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638" w:type="pct"/>
            <w:tcBorders>
              <w:top w:val="single" w:sz="4" w:space="0" w:color="auto"/>
            </w:tcBorders>
          </w:tcPr>
          <w:p w14:paraId="69FCB4D2" w14:textId="430734E6" w:rsidR="004B7B0E" w:rsidRPr="00364514" w:rsidRDefault="004B7B0E" w:rsidP="0075327C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64514">
              <w:rPr>
                <w:rFonts w:ascii="Arial" w:hAnsi="Arial" w:cs="Arial"/>
                <w:sz w:val="24"/>
                <w:szCs w:val="24"/>
              </w:rPr>
              <w:t>(p=0,19)</w:t>
            </w:r>
          </w:p>
        </w:tc>
      </w:tr>
      <w:tr w:rsidR="004B7B0E" w:rsidRPr="00364514" w14:paraId="17AC7E18" w14:textId="77777777" w:rsidTr="004B7B0E">
        <w:trPr>
          <w:trHeight w:val="290"/>
        </w:trPr>
        <w:tc>
          <w:tcPr>
            <w:tcW w:w="1364" w:type="pct"/>
            <w:tcBorders>
              <w:top w:val="nil"/>
            </w:tcBorders>
            <w:shd w:val="clear" w:color="auto" w:fill="auto"/>
            <w:noWrap/>
            <w:vAlign w:val="center"/>
          </w:tcPr>
          <w:p w14:paraId="268A54C9" w14:textId="77777777" w:rsidR="004B7B0E" w:rsidRPr="00364514" w:rsidRDefault="004B7B0E" w:rsidP="0075327C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64514">
              <w:rPr>
                <w:rFonts w:ascii="Arial" w:hAnsi="Arial" w:cs="Arial"/>
                <w:sz w:val="24"/>
                <w:szCs w:val="24"/>
              </w:rPr>
              <w:t>1 h to 24 h</w:t>
            </w:r>
          </w:p>
        </w:tc>
        <w:tc>
          <w:tcPr>
            <w:tcW w:w="1506" w:type="pct"/>
            <w:tcBorders>
              <w:top w:val="nil"/>
            </w:tcBorders>
            <w:shd w:val="clear" w:color="auto" w:fill="auto"/>
            <w:noWrap/>
            <w:vAlign w:val="center"/>
          </w:tcPr>
          <w:p w14:paraId="23E371D9" w14:textId="77777777" w:rsidR="004B7B0E" w:rsidRPr="00364514" w:rsidRDefault="004B7B0E" w:rsidP="0075327C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64514">
              <w:rPr>
                <w:rFonts w:ascii="Arial" w:hAnsi="Arial" w:cs="Arial"/>
                <w:sz w:val="24"/>
                <w:szCs w:val="24"/>
              </w:rPr>
              <w:t xml:space="preserve">0,25 ± 0,78 </w:t>
            </w:r>
            <w:r w:rsidRPr="00364514">
              <w:rPr>
                <w:rFonts w:ascii="Arial" w:hAnsi="Arial" w:cs="Arial"/>
                <w:sz w:val="24"/>
                <w:szCs w:val="24"/>
                <w:vertAlign w:val="superscript"/>
              </w:rPr>
              <w:t>a</w:t>
            </w:r>
          </w:p>
        </w:tc>
        <w:tc>
          <w:tcPr>
            <w:tcW w:w="1492" w:type="pct"/>
            <w:tcBorders>
              <w:top w:val="nil"/>
            </w:tcBorders>
            <w:shd w:val="clear" w:color="auto" w:fill="auto"/>
            <w:noWrap/>
            <w:vAlign w:val="center"/>
          </w:tcPr>
          <w:p w14:paraId="6793489A" w14:textId="77777777" w:rsidR="004B7B0E" w:rsidRPr="00364514" w:rsidRDefault="004B7B0E" w:rsidP="0075327C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64514">
              <w:rPr>
                <w:rFonts w:ascii="Arial" w:hAnsi="Arial" w:cs="Arial"/>
                <w:sz w:val="24"/>
                <w:szCs w:val="24"/>
              </w:rPr>
              <w:t xml:space="preserve">0,16 ± 0,55 </w:t>
            </w:r>
            <w:r w:rsidRPr="00364514">
              <w:rPr>
                <w:rFonts w:ascii="Arial" w:hAnsi="Arial" w:cs="Arial"/>
                <w:sz w:val="24"/>
                <w:szCs w:val="24"/>
                <w:vertAlign w:val="superscript"/>
              </w:rPr>
              <w:t>a</w:t>
            </w:r>
          </w:p>
        </w:tc>
        <w:tc>
          <w:tcPr>
            <w:tcW w:w="638" w:type="pct"/>
            <w:tcBorders>
              <w:top w:val="nil"/>
            </w:tcBorders>
          </w:tcPr>
          <w:p w14:paraId="185533AF" w14:textId="06852F67" w:rsidR="004B7B0E" w:rsidRPr="00364514" w:rsidRDefault="004B7B0E" w:rsidP="0075327C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64514">
              <w:rPr>
                <w:rFonts w:ascii="Arial" w:hAnsi="Arial" w:cs="Arial"/>
                <w:sz w:val="24"/>
                <w:szCs w:val="24"/>
              </w:rPr>
              <w:t>(p=0,91)</w:t>
            </w:r>
          </w:p>
        </w:tc>
      </w:tr>
      <w:tr w:rsidR="004B7B0E" w:rsidRPr="00364514" w14:paraId="0099F682" w14:textId="77777777" w:rsidTr="004B7B0E">
        <w:trPr>
          <w:trHeight w:val="290"/>
        </w:trPr>
        <w:tc>
          <w:tcPr>
            <w:tcW w:w="1364" w:type="pct"/>
            <w:tcBorders>
              <w:top w:val="nil"/>
            </w:tcBorders>
            <w:shd w:val="clear" w:color="auto" w:fill="auto"/>
            <w:noWrap/>
            <w:vAlign w:val="center"/>
          </w:tcPr>
          <w:p w14:paraId="4F6E1710" w14:textId="77777777" w:rsidR="004B7B0E" w:rsidRPr="00364514" w:rsidRDefault="004B7B0E" w:rsidP="0075327C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64514">
              <w:rPr>
                <w:rFonts w:ascii="Arial" w:hAnsi="Arial" w:cs="Arial"/>
                <w:sz w:val="24"/>
                <w:szCs w:val="24"/>
              </w:rPr>
              <w:t>24 h to 48 h</w:t>
            </w:r>
          </w:p>
        </w:tc>
        <w:tc>
          <w:tcPr>
            <w:tcW w:w="1506" w:type="pct"/>
            <w:tcBorders>
              <w:top w:val="nil"/>
            </w:tcBorders>
            <w:shd w:val="clear" w:color="auto" w:fill="auto"/>
            <w:noWrap/>
            <w:vAlign w:val="center"/>
          </w:tcPr>
          <w:p w14:paraId="4D77B16E" w14:textId="77777777" w:rsidR="004B7B0E" w:rsidRPr="00364514" w:rsidRDefault="004B7B0E" w:rsidP="0075327C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64514">
              <w:rPr>
                <w:rFonts w:ascii="Arial" w:hAnsi="Arial" w:cs="Arial"/>
                <w:sz w:val="24"/>
                <w:szCs w:val="24"/>
              </w:rPr>
              <w:t xml:space="preserve">0,23 ± 0,63 </w:t>
            </w:r>
            <w:r w:rsidRPr="00364514">
              <w:rPr>
                <w:rFonts w:ascii="Arial" w:hAnsi="Arial" w:cs="Arial"/>
                <w:sz w:val="24"/>
                <w:szCs w:val="24"/>
                <w:vertAlign w:val="superscript"/>
              </w:rPr>
              <w:t>a</w:t>
            </w:r>
          </w:p>
        </w:tc>
        <w:tc>
          <w:tcPr>
            <w:tcW w:w="1492" w:type="pct"/>
            <w:tcBorders>
              <w:top w:val="nil"/>
            </w:tcBorders>
            <w:shd w:val="clear" w:color="auto" w:fill="auto"/>
            <w:noWrap/>
            <w:vAlign w:val="center"/>
          </w:tcPr>
          <w:p w14:paraId="03DEA307" w14:textId="77777777" w:rsidR="004B7B0E" w:rsidRPr="00364514" w:rsidRDefault="004B7B0E" w:rsidP="0075327C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64514">
              <w:rPr>
                <w:rFonts w:ascii="Arial" w:hAnsi="Arial" w:cs="Arial"/>
                <w:sz w:val="24"/>
                <w:szCs w:val="24"/>
              </w:rPr>
              <w:t xml:space="preserve">0,21 ± 0,60 </w:t>
            </w:r>
            <w:r w:rsidRPr="00364514">
              <w:rPr>
                <w:rFonts w:ascii="Arial" w:hAnsi="Arial" w:cs="Arial"/>
                <w:sz w:val="24"/>
                <w:szCs w:val="24"/>
                <w:vertAlign w:val="superscript"/>
              </w:rPr>
              <w:t>a</w:t>
            </w:r>
          </w:p>
        </w:tc>
        <w:tc>
          <w:tcPr>
            <w:tcW w:w="638" w:type="pct"/>
            <w:tcBorders>
              <w:top w:val="nil"/>
            </w:tcBorders>
          </w:tcPr>
          <w:p w14:paraId="0F2103C3" w14:textId="3E783FB6" w:rsidR="004B7B0E" w:rsidRPr="00364514" w:rsidRDefault="004B7B0E" w:rsidP="0075327C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64514">
              <w:rPr>
                <w:rFonts w:ascii="Arial" w:hAnsi="Arial" w:cs="Arial"/>
                <w:sz w:val="24"/>
                <w:szCs w:val="24"/>
              </w:rPr>
              <w:t>(p=0,72)</w:t>
            </w:r>
          </w:p>
        </w:tc>
      </w:tr>
      <w:tr w:rsidR="004B7B0E" w:rsidRPr="00364514" w14:paraId="1B59C025" w14:textId="77777777" w:rsidTr="004B7B0E">
        <w:trPr>
          <w:trHeight w:val="290"/>
        </w:trPr>
        <w:tc>
          <w:tcPr>
            <w:tcW w:w="1364" w:type="pct"/>
            <w:tcBorders>
              <w:top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D928237" w14:textId="77777777" w:rsidR="004B7B0E" w:rsidRPr="00364514" w:rsidRDefault="004B7B0E" w:rsidP="0075327C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Média total</w:t>
            </w:r>
          </w:p>
        </w:tc>
        <w:tc>
          <w:tcPr>
            <w:tcW w:w="1506" w:type="pct"/>
            <w:tcBorders>
              <w:top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89A392B" w14:textId="77777777" w:rsidR="004B7B0E" w:rsidRPr="00364514" w:rsidRDefault="004B7B0E" w:rsidP="0075327C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64514">
              <w:rPr>
                <w:rFonts w:ascii="Arial" w:hAnsi="Arial" w:cs="Arial"/>
                <w:sz w:val="24"/>
                <w:szCs w:val="24"/>
              </w:rPr>
              <w:t xml:space="preserve">0,35 ± 0,96 </w:t>
            </w:r>
            <w:r w:rsidRPr="00364514">
              <w:rPr>
                <w:rFonts w:ascii="Arial" w:hAnsi="Arial" w:cs="Arial"/>
                <w:sz w:val="24"/>
                <w:szCs w:val="24"/>
                <w:vertAlign w:val="superscript"/>
              </w:rPr>
              <w:t>a</w:t>
            </w:r>
          </w:p>
        </w:tc>
        <w:tc>
          <w:tcPr>
            <w:tcW w:w="1492" w:type="pct"/>
            <w:tcBorders>
              <w:top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F900D02" w14:textId="77777777" w:rsidR="004B7B0E" w:rsidRPr="00364514" w:rsidRDefault="004B7B0E" w:rsidP="0075327C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64514">
              <w:rPr>
                <w:rFonts w:ascii="Arial" w:hAnsi="Arial" w:cs="Arial"/>
                <w:sz w:val="24"/>
                <w:szCs w:val="24"/>
              </w:rPr>
              <w:t xml:space="preserve">0,22 ± 0,63 </w:t>
            </w:r>
            <w:r w:rsidRPr="00364514">
              <w:rPr>
                <w:rFonts w:ascii="Arial" w:hAnsi="Arial" w:cs="Arial"/>
                <w:sz w:val="24"/>
                <w:szCs w:val="24"/>
                <w:vertAlign w:val="superscript"/>
              </w:rPr>
              <w:t>a</w:t>
            </w:r>
          </w:p>
        </w:tc>
        <w:tc>
          <w:tcPr>
            <w:tcW w:w="638" w:type="pct"/>
            <w:tcBorders>
              <w:top w:val="nil"/>
              <w:bottom w:val="single" w:sz="4" w:space="0" w:color="auto"/>
            </w:tcBorders>
          </w:tcPr>
          <w:p w14:paraId="544FFAEA" w14:textId="2630F2EC" w:rsidR="004B7B0E" w:rsidRPr="00364514" w:rsidRDefault="004B7B0E" w:rsidP="0075327C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64514">
              <w:rPr>
                <w:rFonts w:ascii="Arial" w:hAnsi="Arial" w:cs="Arial"/>
                <w:sz w:val="24"/>
                <w:szCs w:val="24"/>
              </w:rPr>
              <w:t>(p=0,35)</w:t>
            </w:r>
          </w:p>
        </w:tc>
      </w:tr>
    </w:tbl>
    <w:p w14:paraId="5D2D1CD0" w14:textId="77777777" w:rsidR="004B7B0E" w:rsidRPr="00D1366D" w:rsidRDefault="004B7B0E" w:rsidP="004B7B0E">
      <w:pPr>
        <w:jc w:val="both"/>
        <w:rPr>
          <w:rFonts w:ascii="Arial" w:hAnsi="Arial" w:cs="Arial"/>
          <w:lang w:val="en-US"/>
        </w:rPr>
      </w:pPr>
      <w:r w:rsidRPr="00D1366D">
        <w:rPr>
          <w:rFonts w:ascii="Arial" w:hAnsi="Arial" w:cs="Arial"/>
          <w:lang w:val="en-US"/>
        </w:rPr>
        <w:t>*</w:t>
      </w:r>
      <w:r>
        <w:rPr>
          <w:rFonts w:ascii="Arial" w:hAnsi="Arial" w:cs="Arial"/>
          <w:lang w:val="en-US"/>
        </w:rPr>
        <w:t>Teste Wilcoxon pareado</w:t>
      </w:r>
      <w:r w:rsidRPr="00D1366D">
        <w:rPr>
          <w:rFonts w:ascii="Arial" w:hAnsi="Arial" w:cs="Arial"/>
          <w:lang w:val="en-US"/>
        </w:rPr>
        <w:t xml:space="preserve"> </w:t>
      </w:r>
      <w:r w:rsidRPr="00D1366D">
        <w:rPr>
          <w:rFonts w:ascii="Arial" w:hAnsi="Arial" w:cs="Arial"/>
          <w:bCs/>
          <w:lang w:val="en-US"/>
        </w:rPr>
        <w:t>(p&gt;0.05)</w:t>
      </w:r>
      <w:r w:rsidRPr="00D1366D">
        <w:rPr>
          <w:rFonts w:ascii="Arial" w:hAnsi="Arial" w:cs="Arial"/>
          <w:lang w:val="en-US"/>
        </w:rPr>
        <w:t>. Médias identificadas com as mesmas letras são estatísticamente semelhantes.</w:t>
      </w:r>
    </w:p>
    <w:p w14:paraId="6B2C4BC5" w14:textId="6787A5B8" w:rsidR="00680816" w:rsidRDefault="00680816"/>
    <w:p w14:paraId="59ED72F6" w14:textId="05602F85" w:rsidR="003C7EC7" w:rsidRDefault="003C7EC7"/>
    <w:p w14:paraId="432540F3" w14:textId="77777777" w:rsidR="004B7B0E" w:rsidRPr="00D1366D" w:rsidRDefault="004B7B0E" w:rsidP="004B7B0E">
      <w:pPr>
        <w:jc w:val="both"/>
        <w:rPr>
          <w:rFonts w:ascii="Arial" w:hAnsi="Arial" w:cs="Arial"/>
          <w:sz w:val="24"/>
          <w:szCs w:val="24"/>
          <w:lang w:val="en-US"/>
        </w:rPr>
      </w:pPr>
      <w:r w:rsidRPr="00D1366D">
        <w:rPr>
          <w:rFonts w:ascii="Arial" w:hAnsi="Arial" w:cs="Arial"/>
          <w:b/>
          <w:sz w:val="24"/>
          <w:szCs w:val="24"/>
          <w:lang w:val="en-US"/>
        </w:rPr>
        <w:t>Ta</w:t>
      </w:r>
      <w:r>
        <w:rPr>
          <w:rFonts w:ascii="Arial" w:hAnsi="Arial" w:cs="Arial"/>
          <w:b/>
          <w:sz w:val="24"/>
          <w:szCs w:val="24"/>
          <w:lang w:val="en-US"/>
        </w:rPr>
        <w:t>bela</w:t>
      </w:r>
      <w:r w:rsidRPr="00D1366D">
        <w:rPr>
          <w:rFonts w:ascii="Arial" w:hAnsi="Arial" w:cs="Arial"/>
          <w:b/>
          <w:sz w:val="24"/>
          <w:szCs w:val="24"/>
          <w:lang w:val="en-US"/>
        </w:rPr>
        <w:t xml:space="preserve"> </w:t>
      </w:r>
      <w:r>
        <w:rPr>
          <w:rFonts w:ascii="Arial" w:hAnsi="Arial" w:cs="Arial"/>
          <w:b/>
          <w:sz w:val="24"/>
          <w:szCs w:val="24"/>
          <w:lang w:val="en-US"/>
        </w:rPr>
        <w:t>5</w:t>
      </w:r>
      <w:r w:rsidRPr="00D1366D">
        <w:rPr>
          <w:rFonts w:ascii="Arial" w:hAnsi="Arial" w:cs="Arial"/>
          <w:sz w:val="24"/>
          <w:szCs w:val="24"/>
          <w:lang w:val="en-US"/>
        </w:rPr>
        <w:t xml:space="preserve"> – </w:t>
      </w:r>
      <w:r>
        <w:rPr>
          <w:rFonts w:ascii="Arial" w:hAnsi="Arial" w:cs="Arial"/>
          <w:sz w:val="24"/>
          <w:szCs w:val="24"/>
          <w:lang w:val="en-US"/>
        </w:rPr>
        <w:t>Intensidade da sensibilidade dentária (media ± desvio-padrão) nos diferentes tempos de avaliação dos dois grupos de estudo e na comparação estatística*.</w:t>
      </w:r>
    </w:p>
    <w:p w14:paraId="0739792E" w14:textId="77777777" w:rsidR="004B7B0E" w:rsidRPr="00D1366D" w:rsidRDefault="004B7B0E" w:rsidP="004B7B0E">
      <w:pPr>
        <w:jc w:val="both"/>
        <w:rPr>
          <w:rFonts w:ascii="Arial" w:hAnsi="Arial" w:cs="Arial"/>
          <w:sz w:val="24"/>
          <w:szCs w:val="24"/>
          <w:lang w:val="en-US"/>
        </w:rPr>
      </w:pPr>
    </w:p>
    <w:tbl>
      <w:tblPr>
        <w:tblW w:w="5251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55"/>
        <w:gridCol w:w="2820"/>
        <w:gridCol w:w="2794"/>
        <w:gridCol w:w="1041"/>
      </w:tblGrid>
      <w:tr w:rsidR="004B7B0E" w:rsidRPr="00D1366D" w14:paraId="45766951" w14:textId="77777777" w:rsidTr="004B7B0E">
        <w:trPr>
          <w:trHeight w:val="290"/>
        </w:trPr>
        <w:tc>
          <w:tcPr>
            <w:tcW w:w="1321" w:type="pct"/>
            <w:vMerge w:val="restart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14:paraId="42EA9774" w14:textId="77777777" w:rsidR="004B7B0E" w:rsidRPr="00D1366D" w:rsidRDefault="004B7B0E" w:rsidP="0075327C">
            <w:pPr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en-US"/>
              </w:rPr>
              <w:t>Tempos de avaliação</w:t>
            </w:r>
          </w:p>
        </w:tc>
        <w:tc>
          <w:tcPr>
            <w:tcW w:w="2899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</w:tcPr>
          <w:p w14:paraId="3CC10A64" w14:textId="77777777" w:rsidR="004B7B0E" w:rsidRPr="00D1366D" w:rsidRDefault="004B7B0E" w:rsidP="0075327C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Escala NRS</w:t>
            </w:r>
          </w:p>
        </w:tc>
        <w:tc>
          <w:tcPr>
            <w:tcW w:w="780" w:type="pct"/>
            <w:tcBorders>
              <w:top w:val="single" w:sz="4" w:space="0" w:color="auto"/>
              <w:bottom w:val="single" w:sz="4" w:space="0" w:color="auto"/>
            </w:tcBorders>
          </w:tcPr>
          <w:p w14:paraId="54B88295" w14:textId="77777777" w:rsidR="004B7B0E" w:rsidRPr="00D1366D" w:rsidRDefault="004B7B0E" w:rsidP="0075327C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  <w:tr w:rsidR="004B7B0E" w:rsidRPr="00D1366D" w14:paraId="5A1AC9A8" w14:textId="77777777" w:rsidTr="004B7B0E">
        <w:trPr>
          <w:trHeight w:val="290"/>
        </w:trPr>
        <w:tc>
          <w:tcPr>
            <w:tcW w:w="1321" w:type="pct"/>
            <w:vMerge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14:paraId="6AB3246F" w14:textId="77777777" w:rsidR="004B7B0E" w:rsidRPr="00D1366D" w:rsidRDefault="004B7B0E" w:rsidP="0075327C">
            <w:pPr>
              <w:spacing w:line="36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456" w:type="pct"/>
            <w:tcBorders>
              <w:top w:val="nil"/>
              <w:bottom w:val="single" w:sz="4" w:space="0" w:color="auto"/>
            </w:tcBorders>
            <w:shd w:val="clear" w:color="auto" w:fill="auto"/>
            <w:noWrap/>
            <w:vAlign w:val="bottom"/>
          </w:tcPr>
          <w:p w14:paraId="7589B89F" w14:textId="77777777" w:rsidR="004B7B0E" w:rsidRPr="00D1366D" w:rsidRDefault="004B7B0E" w:rsidP="0075327C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Com fotobiomodulação</w:t>
            </w:r>
          </w:p>
        </w:tc>
        <w:tc>
          <w:tcPr>
            <w:tcW w:w="1443" w:type="pct"/>
            <w:tcBorders>
              <w:top w:val="nil"/>
              <w:bottom w:val="single" w:sz="4" w:space="0" w:color="auto"/>
            </w:tcBorders>
            <w:shd w:val="clear" w:color="auto" w:fill="auto"/>
            <w:noWrap/>
            <w:vAlign w:val="bottom"/>
          </w:tcPr>
          <w:p w14:paraId="3F7CA718" w14:textId="77777777" w:rsidR="004B7B0E" w:rsidRPr="00D1366D" w:rsidRDefault="004B7B0E" w:rsidP="0075327C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Sem fotobiomodulação</w:t>
            </w:r>
          </w:p>
        </w:tc>
        <w:tc>
          <w:tcPr>
            <w:tcW w:w="780" w:type="pct"/>
            <w:tcBorders>
              <w:top w:val="nil"/>
              <w:bottom w:val="single" w:sz="4" w:space="0" w:color="auto"/>
            </w:tcBorders>
          </w:tcPr>
          <w:p w14:paraId="2C231CF6" w14:textId="77777777" w:rsidR="004B7B0E" w:rsidRPr="00D1366D" w:rsidRDefault="004B7B0E" w:rsidP="0075327C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Valor P</w:t>
            </w:r>
          </w:p>
        </w:tc>
      </w:tr>
      <w:tr w:rsidR="004B7B0E" w:rsidRPr="00D1366D" w14:paraId="79EA1A1F" w14:textId="77777777" w:rsidTr="004B7B0E">
        <w:trPr>
          <w:trHeight w:val="290"/>
        </w:trPr>
        <w:tc>
          <w:tcPr>
            <w:tcW w:w="1321" w:type="pct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14:paraId="50B70606" w14:textId="77777777" w:rsidR="004B7B0E" w:rsidRPr="00D1366D" w:rsidRDefault="004B7B0E" w:rsidP="0075327C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1366D">
              <w:rPr>
                <w:rFonts w:ascii="Arial" w:hAnsi="Arial" w:cs="Arial"/>
                <w:sz w:val="24"/>
                <w:szCs w:val="24"/>
              </w:rPr>
              <w:t>up to 1 h</w:t>
            </w:r>
          </w:p>
        </w:tc>
        <w:tc>
          <w:tcPr>
            <w:tcW w:w="1456" w:type="pct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14:paraId="186F05C6" w14:textId="77777777" w:rsidR="004B7B0E" w:rsidRPr="00D1366D" w:rsidRDefault="004B7B0E" w:rsidP="0075327C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1366D">
              <w:rPr>
                <w:rFonts w:ascii="Arial" w:hAnsi="Arial" w:cs="Arial"/>
                <w:sz w:val="24"/>
                <w:szCs w:val="24"/>
              </w:rPr>
              <w:t>0,32 ± 0,74</w:t>
            </w:r>
            <w:r w:rsidRPr="00D1366D">
              <w:rPr>
                <w:rFonts w:ascii="Arial" w:hAnsi="Arial" w:cs="Arial"/>
                <w:sz w:val="24"/>
                <w:szCs w:val="24"/>
                <w:vertAlign w:val="superscript"/>
              </w:rPr>
              <w:t xml:space="preserve"> a</w:t>
            </w:r>
          </w:p>
        </w:tc>
        <w:tc>
          <w:tcPr>
            <w:tcW w:w="1443" w:type="pct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14:paraId="763D3E7D" w14:textId="77777777" w:rsidR="004B7B0E" w:rsidRPr="00D1366D" w:rsidRDefault="004B7B0E" w:rsidP="0075327C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1366D">
              <w:rPr>
                <w:rFonts w:ascii="Arial" w:hAnsi="Arial" w:cs="Arial"/>
                <w:sz w:val="24"/>
                <w:szCs w:val="24"/>
              </w:rPr>
              <w:t>0,12 ± 0,44</w:t>
            </w:r>
            <w:r w:rsidRPr="00D1366D">
              <w:rPr>
                <w:rFonts w:ascii="Arial" w:hAnsi="Arial" w:cs="Arial"/>
                <w:sz w:val="24"/>
                <w:szCs w:val="24"/>
                <w:vertAlign w:val="superscript"/>
              </w:rPr>
              <w:t xml:space="preserve"> a</w:t>
            </w:r>
          </w:p>
        </w:tc>
        <w:tc>
          <w:tcPr>
            <w:tcW w:w="780" w:type="pct"/>
            <w:tcBorders>
              <w:top w:val="single" w:sz="4" w:space="0" w:color="auto"/>
            </w:tcBorders>
          </w:tcPr>
          <w:p w14:paraId="26933F24" w14:textId="06F5AF77" w:rsidR="004B7B0E" w:rsidRPr="00D1366D" w:rsidRDefault="004B7B0E" w:rsidP="0075327C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1366D">
              <w:rPr>
                <w:rFonts w:ascii="Arial" w:hAnsi="Arial" w:cs="Arial"/>
                <w:sz w:val="24"/>
                <w:szCs w:val="24"/>
              </w:rPr>
              <w:t>(p=0,47)</w:t>
            </w:r>
          </w:p>
        </w:tc>
      </w:tr>
      <w:tr w:rsidR="004B7B0E" w:rsidRPr="00D1366D" w14:paraId="01CD78B5" w14:textId="77777777" w:rsidTr="004B7B0E">
        <w:trPr>
          <w:trHeight w:val="290"/>
        </w:trPr>
        <w:tc>
          <w:tcPr>
            <w:tcW w:w="1321" w:type="pct"/>
            <w:tcBorders>
              <w:top w:val="nil"/>
            </w:tcBorders>
            <w:shd w:val="clear" w:color="auto" w:fill="auto"/>
            <w:noWrap/>
            <w:vAlign w:val="center"/>
          </w:tcPr>
          <w:p w14:paraId="24F9137F" w14:textId="77777777" w:rsidR="004B7B0E" w:rsidRPr="00D1366D" w:rsidRDefault="004B7B0E" w:rsidP="0075327C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1366D">
              <w:rPr>
                <w:rFonts w:ascii="Arial" w:hAnsi="Arial" w:cs="Arial"/>
                <w:sz w:val="24"/>
                <w:szCs w:val="24"/>
              </w:rPr>
              <w:t>1 h to 24 h</w:t>
            </w:r>
          </w:p>
        </w:tc>
        <w:tc>
          <w:tcPr>
            <w:tcW w:w="1456" w:type="pct"/>
            <w:tcBorders>
              <w:top w:val="nil"/>
            </w:tcBorders>
            <w:shd w:val="clear" w:color="auto" w:fill="auto"/>
            <w:noWrap/>
            <w:vAlign w:val="center"/>
          </w:tcPr>
          <w:p w14:paraId="026DA8E9" w14:textId="77777777" w:rsidR="004B7B0E" w:rsidRPr="00D1366D" w:rsidRDefault="004B7B0E" w:rsidP="0075327C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1366D">
              <w:rPr>
                <w:rFonts w:ascii="Arial" w:hAnsi="Arial" w:cs="Arial"/>
                <w:sz w:val="24"/>
                <w:szCs w:val="24"/>
              </w:rPr>
              <w:t>0,20 ± 0,49</w:t>
            </w:r>
            <w:r w:rsidRPr="00D1366D">
              <w:rPr>
                <w:rFonts w:ascii="Arial" w:hAnsi="Arial" w:cs="Arial"/>
                <w:sz w:val="24"/>
                <w:szCs w:val="24"/>
                <w:vertAlign w:val="superscript"/>
              </w:rPr>
              <w:t xml:space="preserve"> a</w:t>
            </w:r>
          </w:p>
        </w:tc>
        <w:tc>
          <w:tcPr>
            <w:tcW w:w="1443" w:type="pct"/>
            <w:tcBorders>
              <w:top w:val="nil"/>
            </w:tcBorders>
            <w:shd w:val="clear" w:color="auto" w:fill="auto"/>
            <w:noWrap/>
            <w:vAlign w:val="center"/>
          </w:tcPr>
          <w:p w14:paraId="43F5A7D8" w14:textId="77777777" w:rsidR="004B7B0E" w:rsidRPr="00D1366D" w:rsidRDefault="004B7B0E" w:rsidP="0075327C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1366D">
              <w:rPr>
                <w:rFonts w:ascii="Arial" w:hAnsi="Arial" w:cs="Arial"/>
                <w:sz w:val="24"/>
                <w:szCs w:val="24"/>
              </w:rPr>
              <w:t xml:space="preserve">0,18 ± 0,48 </w:t>
            </w:r>
            <w:r w:rsidRPr="00D1366D">
              <w:rPr>
                <w:rFonts w:ascii="Arial" w:hAnsi="Arial" w:cs="Arial"/>
                <w:sz w:val="24"/>
                <w:szCs w:val="24"/>
                <w:vertAlign w:val="superscript"/>
              </w:rPr>
              <w:t>a</w:t>
            </w:r>
          </w:p>
        </w:tc>
        <w:tc>
          <w:tcPr>
            <w:tcW w:w="780" w:type="pct"/>
            <w:tcBorders>
              <w:top w:val="nil"/>
            </w:tcBorders>
          </w:tcPr>
          <w:p w14:paraId="4234E1F6" w14:textId="77777777" w:rsidR="004B7B0E" w:rsidRPr="00D1366D" w:rsidRDefault="004B7B0E" w:rsidP="0075327C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1366D">
              <w:rPr>
                <w:rFonts w:ascii="Arial" w:hAnsi="Arial" w:cs="Arial"/>
                <w:sz w:val="24"/>
                <w:szCs w:val="24"/>
              </w:rPr>
              <w:t>(p=0,98)</w:t>
            </w:r>
          </w:p>
        </w:tc>
      </w:tr>
      <w:tr w:rsidR="004B7B0E" w:rsidRPr="00D1366D" w14:paraId="1156210B" w14:textId="77777777" w:rsidTr="004B7B0E">
        <w:trPr>
          <w:trHeight w:val="290"/>
        </w:trPr>
        <w:tc>
          <w:tcPr>
            <w:tcW w:w="1321" w:type="pct"/>
            <w:tcBorders>
              <w:top w:val="nil"/>
            </w:tcBorders>
            <w:shd w:val="clear" w:color="auto" w:fill="auto"/>
            <w:noWrap/>
            <w:vAlign w:val="center"/>
          </w:tcPr>
          <w:p w14:paraId="429C5F2B" w14:textId="77777777" w:rsidR="004B7B0E" w:rsidRPr="00D1366D" w:rsidRDefault="004B7B0E" w:rsidP="0075327C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1366D">
              <w:rPr>
                <w:rFonts w:ascii="Arial" w:hAnsi="Arial" w:cs="Arial"/>
                <w:sz w:val="24"/>
                <w:szCs w:val="24"/>
              </w:rPr>
              <w:t>24 h to 48 h</w:t>
            </w:r>
          </w:p>
        </w:tc>
        <w:tc>
          <w:tcPr>
            <w:tcW w:w="1456" w:type="pct"/>
            <w:tcBorders>
              <w:top w:val="nil"/>
            </w:tcBorders>
            <w:shd w:val="clear" w:color="auto" w:fill="auto"/>
            <w:noWrap/>
            <w:vAlign w:val="center"/>
          </w:tcPr>
          <w:p w14:paraId="03FBBCEF" w14:textId="77777777" w:rsidR="004B7B0E" w:rsidRPr="00D1366D" w:rsidRDefault="004B7B0E" w:rsidP="0075327C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1366D">
              <w:rPr>
                <w:rFonts w:ascii="Arial" w:hAnsi="Arial" w:cs="Arial"/>
                <w:sz w:val="24"/>
                <w:szCs w:val="24"/>
              </w:rPr>
              <w:t>0,18 ± 0,48</w:t>
            </w:r>
            <w:r w:rsidRPr="00D1366D">
              <w:rPr>
                <w:rFonts w:ascii="Arial" w:hAnsi="Arial" w:cs="Arial"/>
                <w:sz w:val="24"/>
                <w:szCs w:val="24"/>
                <w:vertAlign w:val="superscript"/>
              </w:rPr>
              <w:t xml:space="preserve"> a</w:t>
            </w:r>
          </w:p>
        </w:tc>
        <w:tc>
          <w:tcPr>
            <w:tcW w:w="1443" w:type="pct"/>
            <w:tcBorders>
              <w:top w:val="nil"/>
            </w:tcBorders>
            <w:shd w:val="clear" w:color="auto" w:fill="auto"/>
            <w:noWrap/>
            <w:vAlign w:val="center"/>
          </w:tcPr>
          <w:p w14:paraId="6B8BCBCD" w14:textId="77777777" w:rsidR="004B7B0E" w:rsidRPr="00D1366D" w:rsidRDefault="004B7B0E" w:rsidP="0075327C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1366D">
              <w:rPr>
                <w:rFonts w:ascii="Arial" w:hAnsi="Arial" w:cs="Arial"/>
                <w:sz w:val="24"/>
                <w:szCs w:val="24"/>
              </w:rPr>
              <w:t>0,18 ± 0,48</w:t>
            </w:r>
            <w:r w:rsidRPr="00D1366D">
              <w:rPr>
                <w:rFonts w:ascii="Arial" w:hAnsi="Arial" w:cs="Arial"/>
                <w:sz w:val="24"/>
                <w:szCs w:val="24"/>
                <w:vertAlign w:val="superscript"/>
              </w:rPr>
              <w:t xml:space="preserve"> a</w:t>
            </w:r>
          </w:p>
        </w:tc>
        <w:tc>
          <w:tcPr>
            <w:tcW w:w="780" w:type="pct"/>
            <w:tcBorders>
              <w:top w:val="nil"/>
            </w:tcBorders>
          </w:tcPr>
          <w:p w14:paraId="6D167367" w14:textId="77777777" w:rsidR="004B7B0E" w:rsidRPr="00D1366D" w:rsidRDefault="004B7B0E" w:rsidP="0075327C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1366D">
              <w:rPr>
                <w:rFonts w:ascii="Arial" w:hAnsi="Arial" w:cs="Arial"/>
                <w:sz w:val="24"/>
                <w:szCs w:val="24"/>
              </w:rPr>
              <w:t>(p=1)</w:t>
            </w:r>
          </w:p>
        </w:tc>
      </w:tr>
      <w:tr w:rsidR="004B7B0E" w:rsidRPr="00D1366D" w14:paraId="4CF0DC84" w14:textId="77777777" w:rsidTr="004B7B0E">
        <w:trPr>
          <w:trHeight w:val="290"/>
        </w:trPr>
        <w:tc>
          <w:tcPr>
            <w:tcW w:w="1321" w:type="pct"/>
            <w:tcBorders>
              <w:top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03E68C1" w14:textId="77777777" w:rsidR="004B7B0E" w:rsidRPr="00D1366D" w:rsidRDefault="004B7B0E" w:rsidP="0075327C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Média total</w:t>
            </w:r>
          </w:p>
        </w:tc>
        <w:tc>
          <w:tcPr>
            <w:tcW w:w="1456" w:type="pct"/>
            <w:tcBorders>
              <w:top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5459212" w14:textId="77777777" w:rsidR="004B7B0E" w:rsidRPr="00D1366D" w:rsidRDefault="004B7B0E" w:rsidP="0075327C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1366D">
              <w:rPr>
                <w:rFonts w:ascii="Arial" w:hAnsi="Arial" w:cs="Arial"/>
                <w:sz w:val="24"/>
                <w:szCs w:val="24"/>
              </w:rPr>
              <w:t>0,25 ± 0,60</w:t>
            </w:r>
            <w:r w:rsidRPr="00D1366D">
              <w:rPr>
                <w:rFonts w:ascii="Arial" w:hAnsi="Arial" w:cs="Arial"/>
                <w:sz w:val="24"/>
                <w:szCs w:val="24"/>
                <w:vertAlign w:val="superscript"/>
              </w:rPr>
              <w:t xml:space="preserve"> a</w:t>
            </w:r>
          </w:p>
        </w:tc>
        <w:tc>
          <w:tcPr>
            <w:tcW w:w="1443" w:type="pct"/>
            <w:tcBorders>
              <w:top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901B433" w14:textId="77777777" w:rsidR="004B7B0E" w:rsidRPr="00D1366D" w:rsidRDefault="004B7B0E" w:rsidP="0075327C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1366D">
              <w:rPr>
                <w:rFonts w:ascii="Arial" w:hAnsi="Arial" w:cs="Arial"/>
                <w:sz w:val="24"/>
                <w:szCs w:val="24"/>
              </w:rPr>
              <w:t>0,20 ± 0,51</w:t>
            </w:r>
            <w:r w:rsidRPr="00D1366D">
              <w:rPr>
                <w:rFonts w:ascii="Arial" w:hAnsi="Arial" w:cs="Arial"/>
                <w:sz w:val="24"/>
                <w:szCs w:val="24"/>
                <w:vertAlign w:val="superscript"/>
              </w:rPr>
              <w:t xml:space="preserve"> a</w:t>
            </w:r>
          </w:p>
        </w:tc>
        <w:tc>
          <w:tcPr>
            <w:tcW w:w="780" w:type="pct"/>
            <w:tcBorders>
              <w:top w:val="nil"/>
              <w:bottom w:val="single" w:sz="4" w:space="0" w:color="auto"/>
            </w:tcBorders>
          </w:tcPr>
          <w:p w14:paraId="116AE571" w14:textId="77777777" w:rsidR="004B7B0E" w:rsidRPr="00D1366D" w:rsidRDefault="004B7B0E" w:rsidP="0075327C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1366D">
              <w:rPr>
                <w:rFonts w:ascii="Arial" w:hAnsi="Arial" w:cs="Arial"/>
                <w:sz w:val="24"/>
                <w:szCs w:val="24"/>
              </w:rPr>
              <w:t>(p=0,34)</w:t>
            </w:r>
          </w:p>
        </w:tc>
      </w:tr>
    </w:tbl>
    <w:p w14:paraId="4F48A432" w14:textId="77777777" w:rsidR="004B7B0E" w:rsidRPr="00D1366D" w:rsidRDefault="004B7B0E" w:rsidP="004B7B0E">
      <w:pPr>
        <w:jc w:val="both"/>
        <w:rPr>
          <w:rFonts w:ascii="Arial" w:hAnsi="Arial" w:cs="Arial"/>
          <w:lang w:val="en-US"/>
        </w:rPr>
      </w:pPr>
      <w:r w:rsidRPr="00D1366D">
        <w:rPr>
          <w:rFonts w:ascii="Arial" w:hAnsi="Arial" w:cs="Arial"/>
          <w:lang w:val="en-US"/>
        </w:rPr>
        <w:t>*</w:t>
      </w:r>
      <w:r>
        <w:rPr>
          <w:rFonts w:ascii="Arial" w:hAnsi="Arial" w:cs="Arial"/>
          <w:lang w:val="en-US"/>
        </w:rPr>
        <w:t>Teste Wilcoxon pareado</w:t>
      </w:r>
      <w:r w:rsidRPr="00D1366D">
        <w:rPr>
          <w:rFonts w:ascii="Arial" w:hAnsi="Arial" w:cs="Arial"/>
          <w:lang w:val="en-US"/>
        </w:rPr>
        <w:t xml:space="preserve"> </w:t>
      </w:r>
      <w:r w:rsidRPr="00D1366D">
        <w:rPr>
          <w:rFonts w:ascii="Arial" w:hAnsi="Arial" w:cs="Arial"/>
          <w:bCs/>
          <w:lang w:val="en-US"/>
        </w:rPr>
        <w:t>(p&gt;0.05)</w:t>
      </w:r>
      <w:r w:rsidRPr="00D1366D">
        <w:rPr>
          <w:rFonts w:ascii="Arial" w:hAnsi="Arial" w:cs="Arial"/>
          <w:lang w:val="en-US"/>
        </w:rPr>
        <w:t>. Médias identificadas com as mesmas letras são estatísticamente semelhantes.</w:t>
      </w:r>
    </w:p>
    <w:p w14:paraId="560BC739" w14:textId="77777777" w:rsidR="003C7EC7" w:rsidRDefault="003C7EC7"/>
    <w:sectPr w:rsidR="003C7EC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54CF"/>
    <w:rsid w:val="00011F0F"/>
    <w:rsid w:val="00331212"/>
    <w:rsid w:val="003C7EC7"/>
    <w:rsid w:val="004154CF"/>
    <w:rsid w:val="004B7B0E"/>
    <w:rsid w:val="006808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59C15E"/>
  <w15:chartTrackingRefBased/>
  <w15:docId w15:val="{1FA78E8D-2479-4E12-8EFE-AA5D152BD7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154CF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680816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80816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2</Pages>
  <Words>389</Words>
  <Characters>2104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Glenda Alencar .</dc:creator>
  <cp:keywords/>
  <dc:description/>
  <cp:lastModifiedBy>Glenda Alencar .</cp:lastModifiedBy>
  <cp:revision>1</cp:revision>
  <dcterms:created xsi:type="dcterms:W3CDTF">2020-07-22T20:51:00Z</dcterms:created>
  <dcterms:modified xsi:type="dcterms:W3CDTF">2020-07-22T22:12:00Z</dcterms:modified>
</cp:coreProperties>
</file>