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6FF2D2" w14:textId="77777777" w:rsidR="005A0C64" w:rsidRDefault="005A0C64">
      <w:pPr>
        <w:pStyle w:val="Standard"/>
        <w:ind w:left="143"/>
        <w:jc w:val="right"/>
        <w:rPr>
          <w:b/>
          <w:bCs/>
          <w:color w:val="FF0000"/>
          <w:sz w:val="20"/>
          <w:szCs w:val="20"/>
        </w:rPr>
      </w:pPr>
    </w:p>
    <w:p w14:paraId="76C31756" w14:textId="77777777" w:rsidR="005A0C64" w:rsidRDefault="00307675">
      <w:pPr>
        <w:pStyle w:val="Standard"/>
        <w:spacing w:line="190" w:lineRule="exact"/>
        <w:rPr>
          <w:lang w:val="en-US"/>
        </w:rPr>
      </w:pPr>
      <w:r>
        <w:rPr>
          <w:noProof/>
          <w:lang w:eastAsia="pt-BR"/>
        </w:rPr>
        <w:drawing>
          <wp:anchor distT="0" distB="0" distL="0" distR="0" simplePos="0" relativeHeight="2" behindDoc="1" locked="0" layoutInCell="1" allowOverlap="1" wp14:anchorId="11C965D5" wp14:editId="76545B64">
            <wp:simplePos x="0" y="0"/>
            <wp:positionH relativeFrom="page">
              <wp:posOffset>125730</wp:posOffset>
            </wp:positionH>
            <wp:positionV relativeFrom="page">
              <wp:posOffset>157480</wp:posOffset>
            </wp:positionV>
            <wp:extent cx="832485" cy="9748520"/>
            <wp:effectExtent l="0" t="0" r="0" b="0"/>
            <wp:wrapNone/>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noChangeArrowheads="1"/>
                    </pic:cNvPicPr>
                  </pic:nvPicPr>
                  <pic:blipFill>
                    <a:blip r:embed="rId7"/>
                    <a:stretch>
                      <a:fillRect/>
                    </a:stretch>
                  </pic:blipFill>
                  <pic:spPr bwMode="auto">
                    <a:xfrm>
                      <a:off x="0" y="0"/>
                      <a:ext cx="832485" cy="9748520"/>
                    </a:xfrm>
                    <a:prstGeom prst="rect">
                      <a:avLst/>
                    </a:prstGeom>
                  </pic:spPr>
                </pic:pic>
              </a:graphicData>
            </a:graphic>
          </wp:anchor>
        </w:drawing>
      </w:r>
    </w:p>
    <w:p w14:paraId="35632F29" w14:textId="77777777" w:rsidR="005A0C64" w:rsidRDefault="005A0C64">
      <w:pPr>
        <w:pStyle w:val="Standard"/>
        <w:spacing w:line="200" w:lineRule="exact"/>
        <w:rPr>
          <w:sz w:val="20"/>
          <w:szCs w:val="20"/>
        </w:rPr>
      </w:pPr>
    </w:p>
    <w:p w14:paraId="3915078B" w14:textId="77777777" w:rsidR="005A0C64" w:rsidRDefault="00307675">
      <w:pPr>
        <w:pStyle w:val="Textbody"/>
        <w:jc w:val="center"/>
      </w:pPr>
      <w:r>
        <w:rPr>
          <w:b/>
          <w:bCs/>
          <w:color w:val="005755"/>
          <w:sz w:val="32"/>
          <w:szCs w:val="32"/>
          <w:lang w:val="pt-BR"/>
        </w:rPr>
        <w:t>UNIVERSIDADE ESTADUAL PAULISTA “JÚLIO DE MESQUITA FILHO”</w:t>
      </w:r>
    </w:p>
    <w:p w14:paraId="76CF3C8E" w14:textId="77777777" w:rsidR="005A0C64" w:rsidRDefault="00307675">
      <w:pPr>
        <w:pStyle w:val="Textbody"/>
        <w:jc w:val="center"/>
      </w:pPr>
      <w:r>
        <w:rPr>
          <w:b/>
          <w:bCs/>
          <w:color w:val="005755"/>
          <w:sz w:val="32"/>
          <w:szCs w:val="32"/>
          <w:lang w:val="pt-BR"/>
        </w:rPr>
        <w:t>FACULDADE DE MEDICINA</w:t>
      </w:r>
    </w:p>
    <w:p w14:paraId="0753045B" w14:textId="77777777" w:rsidR="005A0C64" w:rsidRDefault="005A0C64">
      <w:pPr>
        <w:pStyle w:val="Standard"/>
        <w:spacing w:line="200" w:lineRule="exact"/>
        <w:rPr>
          <w:sz w:val="20"/>
          <w:szCs w:val="20"/>
        </w:rPr>
      </w:pPr>
    </w:p>
    <w:p w14:paraId="16DAD8C6" w14:textId="77777777" w:rsidR="005A0C64" w:rsidRDefault="005A0C64">
      <w:pPr>
        <w:pStyle w:val="Standard"/>
        <w:spacing w:line="200" w:lineRule="exact"/>
        <w:rPr>
          <w:sz w:val="20"/>
          <w:szCs w:val="20"/>
        </w:rPr>
      </w:pPr>
    </w:p>
    <w:p w14:paraId="64BAE2DE" w14:textId="77777777" w:rsidR="005A0C64" w:rsidRDefault="005A0C64">
      <w:pPr>
        <w:pStyle w:val="Standard"/>
        <w:spacing w:line="200" w:lineRule="exact"/>
        <w:rPr>
          <w:sz w:val="20"/>
          <w:szCs w:val="20"/>
        </w:rPr>
      </w:pPr>
    </w:p>
    <w:p w14:paraId="709E4EAA" w14:textId="77777777" w:rsidR="005A0C64" w:rsidRDefault="005A0C64">
      <w:pPr>
        <w:pStyle w:val="Standard"/>
        <w:spacing w:line="200" w:lineRule="exact"/>
        <w:rPr>
          <w:color w:val="005755"/>
          <w:sz w:val="20"/>
          <w:szCs w:val="20"/>
        </w:rPr>
      </w:pPr>
    </w:p>
    <w:p w14:paraId="043CBECE" w14:textId="77777777" w:rsidR="005A0C64" w:rsidRDefault="00307675">
      <w:pPr>
        <w:pStyle w:val="Ttulo1"/>
        <w:jc w:val="center"/>
        <w:rPr>
          <w:color w:val="005755"/>
        </w:rPr>
      </w:pPr>
      <w:r>
        <w:rPr>
          <w:rFonts w:ascii="Arial" w:hAnsi="Arial" w:cs="Arial"/>
          <w:color w:val="005755"/>
        </w:rPr>
        <w:t>LUIS ALBERTO FRANCO RAMIREZ</w:t>
      </w:r>
    </w:p>
    <w:p w14:paraId="29709FCE" w14:textId="77777777" w:rsidR="005A0C64" w:rsidRDefault="005A0C64">
      <w:pPr>
        <w:pStyle w:val="Standard"/>
        <w:spacing w:line="200" w:lineRule="exact"/>
        <w:rPr>
          <w:rFonts w:ascii="Arial" w:hAnsi="Arial" w:cs="Arial"/>
          <w:sz w:val="20"/>
          <w:szCs w:val="20"/>
        </w:rPr>
      </w:pPr>
    </w:p>
    <w:p w14:paraId="60AF79CD" w14:textId="77777777" w:rsidR="005A0C64" w:rsidRDefault="005A0C64">
      <w:pPr>
        <w:pStyle w:val="Standard"/>
        <w:spacing w:before="4" w:line="220" w:lineRule="exact"/>
        <w:rPr>
          <w:rFonts w:ascii="Arial" w:hAnsi="Arial" w:cs="Arial"/>
        </w:rPr>
      </w:pPr>
    </w:p>
    <w:p w14:paraId="46E090C1" w14:textId="77777777" w:rsidR="005A0C64" w:rsidRDefault="005A0C64">
      <w:pPr>
        <w:pStyle w:val="Standard"/>
        <w:spacing w:before="4" w:line="240" w:lineRule="auto"/>
        <w:rPr>
          <w:rFonts w:ascii="Arial" w:hAnsi="Arial" w:cs="Arial"/>
        </w:rPr>
      </w:pPr>
    </w:p>
    <w:p w14:paraId="301E0971" w14:textId="77777777" w:rsidR="005A0C64" w:rsidRDefault="00307675">
      <w:pPr>
        <w:pStyle w:val="Standard"/>
        <w:spacing w:line="240" w:lineRule="auto"/>
        <w:jc w:val="both"/>
        <w:rPr>
          <w:color w:val="005755"/>
        </w:rPr>
      </w:pPr>
      <w:r>
        <w:rPr>
          <w:rFonts w:ascii="Arial" w:eastAsia="F" w:hAnsi="Arial" w:cs="Arial"/>
          <w:color w:val="005755"/>
          <w:sz w:val="32"/>
          <w:szCs w:val="32"/>
        </w:rPr>
        <w:t>EFEITO DA TERAPIA DIURÉTICA COMBINADA EM PACIENTES COM INSUFICIÊNCIA CARDÍACA AGUDAMENTE DESCOMPENSADA E INJÚRIA RENAL AGUDA: UM ENSAIO CLÍNICO CONTROLADO RANDOMIZADO</w:t>
      </w:r>
    </w:p>
    <w:p w14:paraId="0B5CF8EA" w14:textId="77777777" w:rsidR="005A0C64" w:rsidRDefault="005A0C64">
      <w:pPr>
        <w:pStyle w:val="Standard"/>
        <w:spacing w:line="240" w:lineRule="auto"/>
        <w:jc w:val="both"/>
        <w:rPr>
          <w:rFonts w:ascii="Arial" w:eastAsia="F" w:hAnsi="Arial" w:cs="Arial"/>
          <w:color w:val="005755"/>
          <w:sz w:val="32"/>
          <w:szCs w:val="32"/>
        </w:rPr>
      </w:pPr>
    </w:p>
    <w:p w14:paraId="08C5D9B7" w14:textId="77777777" w:rsidR="005A0C64" w:rsidRDefault="005A0C64">
      <w:pPr>
        <w:pStyle w:val="Standard"/>
        <w:spacing w:line="200" w:lineRule="exact"/>
        <w:rPr>
          <w:rFonts w:ascii="Arial" w:hAnsi="Arial" w:cs="Arial"/>
          <w:sz w:val="20"/>
          <w:szCs w:val="20"/>
        </w:rPr>
      </w:pPr>
    </w:p>
    <w:p w14:paraId="293DF781" w14:textId="77777777" w:rsidR="005A0C64" w:rsidRDefault="00307675">
      <w:pPr>
        <w:pStyle w:val="Standard"/>
        <w:ind w:left="4536"/>
        <w:jc w:val="both"/>
        <w:rPr>
          <w:color w:val="005755"/>
        </w:rPr>
      </w:pPr>
      <w:r>
        <w:rPr>
          <w:rFonts w:ascii="Arial" w:hAnsi="Arial" w:cs="Arial"/>
          <w:color w:val="005755"/>
          <w:spacing w:val="-17"/>
          <w:sz w:val="24"/>
          <w:szCs w:val="24"/>
        </w:rPr>
        <w:t xml:space="preserve">Projeto de doutorado apresentado ao Programa </w:t>
      </w:r>
      <w:r>
        <w:rPr>
          <w:rFonts w:ascii="Arial" w:hAnsi="Arial" w:cs="Arial"/>
          <w:color w:val="005755"/>
          <w:sz w:val="24"/>
          <w:szCs w:val="20"/>
        </w:rPr>
        <w:t xml:space="preserve">Pós-Graduação </w:t>
      </w:r>
      <w:r>
        <w:rPr>
          <w:rFonts w:ascii="Arial" w:hAnsi="Arial" w:cs="Arial"/>
          <w:color w:val="005755"/>
          <w:spacing w:val="-17"/>
          <w:sz w:val="24"/>
          <w:szCs w:val="24"/>
        </w:rPr>
        <w:t>Fisiopatologia em Clínica Médica da Faculdade de Medicina de Botucatu da Universidade Estadual Paulista “Júlio de Mesquita Filho”,</w:t>
      </w:r>
    </w:p>
    <w:p w14:paraId="494CE847" w14:textId="77777777" w:rsidR="005A0C64" w:rsidRDefault="005A0C64">
      <w:pPr>
        <w:pStyle w:val="Standard"/>
        <w:rPr>
          <w:rFonts w:ascii="Arial" w:hAnsi="Arial" w:cs="Arial"/>
          <w:color w:val="005755"/>
          <w:sz w:val="20"/>
          <w:szCs w:val="20"/>
        </w:rPr>
      </w:pPr>
    </w:p>
    <w:p w14:paraId="2677D286" w14:textId="77777777" w:rsidR="005A0C64" w:rsidRDefault="005A0C64">
      <w:pPr>
        <w:pStyle w:val="Standard"/>
        <w:rPr>
          <w:rFonts w:ascii="Arial" w:hAnsi="Arial" w:cs="Arial"/>
          <w:sz w:val="20"/>
          <w:szCs w:val="20"/>
        </w:rPr>
      </w:pPr>
    </w:p>
    <w:p w14:paraId="5DD41347" w14:textId="62969813" w:rsidR="005A0C64" w:rsidRDefault="00307675">
      <w:pPr>
        <w:pStyle w:val="Standard"/>
        <w:jc w:val="center"/>
        <w:rPr>
          <w:rFonts w:ascii="Arial" w:hAnsi="Arial" w:cs="Arial"/>
          <w:color w:val="005755"/>
          <w:spacing w:val="-17"/>
          <w:sz w:val="24"/>
          <w:szCs w:val="24"/>
        </w:rPr>
      </w:pPr>
      <w:r>
        <w:rPr>
          <w:rFonts w:ascii="Arial" w:hAnsi="Arial" w:cs="Arial"/>
          <w:color w:val="005755"/>
          <w:spacing w:val="-17"/>
          <w:sz w:val="24"/>
          <w:szCs w:val="24"/>
        </w:rPr>
        <w:t>Orientadora: Prof. Dra. Daniela Ponce</w:t>
      </w:r>
    </w:p>
    <w:p w14:paraId="52510768" w14:textId="6E438ED3" w:rsidR="000F7DEF" w:rsidRDefault="000F7DEF" w:rsidP="000F7DEF">
      <w:pPr>
        <w:pStyle w:val="Standard"/>
        <w:jc w:val="center"/>
        <w:rPr>
          <w:rFonts w:ascii="Arial" w:hAnsi="Arial" w:cs="Arial"/>
          <w:color w:val="005755"/>
          <w:spacing w:val="-17"/>
          <w:sz w:val="24"/>
          <w:szCs w:val="24"/>
        </w:rPr>
      </w:pPr>
      <w:r>
        <w:rPr>
          <w:rFonts w:ascii="Arial" w:hAnsi="Arial" w:cs="Arial"/>
          <w:color w:val="005755"/>
          <w:spacing w:val="-17"/>
          <w:sz w:val="24"/>
          <w:szCs w:val="24"/>
        </w:rPr>
        <w:t>Coorientadores: Prof. Dr Flavio de Souza Brito</w:t>
      </w:r>
    </w:p>
    <w:p w14:paraId="30CB2678" w14:textId="61114197" w:rsidR="000F7DEF" w:rsidRPr="000F7DEF" w:rsidRDefault="000F7DEF" w:rsidP="000F7DEF">
      <w:pPr>
        <w:pStyle w:val="Standard"/>
        <w:jc w:val="center"/>
        <w:rPr>
          <w:rFonts w:ascii="Arial" w:hAnsi="Arial" w:cs="Arial"/>
          <w:color w:val="005755"/>
          <w:spacing w:val="-17"/>
          <w:sz w:val="24"/>
          <w:szCs w:val="24"/>
        </w:rPr>
      </w:pPr>
      <w:r>
        <w:rPr>
          <w:rFonts w:ascii="Arial" w:hAnsi="Arial" w:cs="Arial"/>
          <w:color w:val="005755"/>
          <w:spacing w:val="-17"/>
          <w:sz w:val="24"/>
          <w:szCs w:val="24"/>
        </w:rPr>
        <w:t xml:space="preserve">Prof. </w:t>
      </w:r>
      <w:proofErr w:type="spellStart"/>
      <w:r>
        <w:rPr>
          <w:rFonts w:ascii="Arial" w:hAnsi="Arial" w:cs="Arial"/>
          <w:color w:val="005755"/>
          <w:spacing w:val="-17"/>
          <w:sz w:val="24"/>
          <w:szCs w:val="24"/>
        </w:rPr>
        <w:t>Dra</w:t>
      </w:r>
      <w:proofErr w:type="spellEnd"/>
      <w:r>
        <w:rPr>
          <w:rFonts w:ascii="Arial" w:hAnsi="Arial" w:cs="Arial"/>
          <w:color w:val="005755"/>
          <w:spacing w:val="-17"/>
          <w:sz w:val="24"/>
          <w:szCs w:val="24"/>
        </w:rPr>
        <w:t xml:space="preserve"> </w:t>
      </w:r>
      <w:proofErr w:type="spellStart"/>
      <w:r>
        <w:rPr>
          <w:rFonts w:ascii="Arial" w:hAnsi="Arial" w:cs="Arial"/>
          <w:color w:val="005755"/>
          <w:spacing w:val="-17"/>
          <w:sz w:val="24"/>
          <w:szCs w:val="24"/>
        </w:rPr>
        <w:t>Silmeia</w:t>
      </w:r>
      <w:proofErr w:type="spellEnd"/>
      <w:r>
        <w:rPr>
          <w:rFonts w:ascii="Arial" w:hAnsi="Arial" w:cs="Arial"/>
          <w:color w:val="005755"/>
          <w:spacing w:val="-17"/>
          <w:sz w:val="24"/>
          <w:szCs w:val="24"/>
        </w:rPr>
        <w:t xml:space="preserve"> Garcia </w:t>
      </w:r>
      <w:proofErr w:type="spellStart"/>
      <w:r>
        <w:rPr>
          <w:rFonts w:ascii="Arial" w:hAnsi="Arial" w:cs="Arial"/>
          <w:color w:val="005755"/>
          <w:spacing w:val="-17"/>
          <w:sz w:val="24"/>
          <w:szCs w:val="24"/>
        </w:rPr>
        <w:t>Zanati</w:t>
      </w:r>
      <w:proofErr w:type="spellEnd"/>
      <w:r>
        <w:rPr>
          <w:rFonts w:ascii="Arial" w:hAnsi="Arial" w:cs="Arial"/>
          <w:color w:val="005755"/>
          <w:spacing w:val="-17"/>
          <w:sz w:val="24"/>
          <w:szCs w:val="24"/>
        </w:rPr>
        <w:t xml:space="preserve"> Bazan</w:t>
      </w:r>
    </w:p>
    <w:p w14:paraId="2BF47844" w14:textId="77777777" w:rsidR="005A0C64" w:rsidRDefault="005A0C64">
      <w:pPr>
        <w:pStyle w:val="Standard"/>
        <w:spacing w:line="200" w:lineRule="exact"/>
        <w:rPr>
          <w:rFonts w:ascii="Arial" w:hAnsi="Arial" w:cs="Arial"/>
          <w:color w:val="005755"/>
          <w:spacing w:val="-17"/>
          <w:sz w:val="24"/>
          <w:szCs w:val="24"/>
        </w:rPr>
      </w:pPr>
    </w:p>
    <w:p w14:paraId="5CB68AA3" w14:textId="77777777" w:rsidR="005A0C64" w:rsidRDefault="005A0C64">
      <w:pPr>
        <w:pStyle w:val="Standard"/>
        <w:spacing w:line="200" w:lineRule="exact"/>
        <w:rPr>
          <w:rFonts w:ascii="Arial" w:hAnsi="Arial" w:cs="Arial"/>
          <w:sz w:val="20"/>
          <w:szCs w:val="20"/>
        </w:rPr>
      </w:pPr>
    </w:p>
    <w:p w14:paraId="61F1896C" w14:textId="77777777" w:rsidR="005A0C64" w:rsidRDefault="005A0C64">
      <w:pPr>
        <w:pStyle w:val="Textbody"/>
        <w:spacing w:before="5"/>
        <w:ind w:left="142"/>
        <w:jc w:val="center"/>
        <w:rPr>
          <w:lang w:val="pt-BR"/>
        </w:rPr>
      </w:pPr>
    </w:p>
    <w:p w14:paraId="35340FA2" w14:textId="617CAB6A" w:rsidR="005A0C64" w:rsidRDefault="005A0C64" w:rsidP="00B003C6">
      <w:pPr>
        <w:pStyle w:val="Textbody"/>
        <w:spacing w:before="5"/>
        <w:ind w:left="0"/>
        <w:rPr>
          <w:lang w:val="pt-BR"/>
        </w:rPr>
      </w:pPr>
    </w:p>
    <w:p w14:paraId="29489078" w14:textId="77777777" w:rsidR="005A0C64" w:rsidRDefault="00307675">
      <w:pPr>
        <w:pStyle w:val="Textbody"/>
        <w:spacing w:before="5"/>
        <w:ind w:left="0"/>
        <w:jc w:val="center"/>
      </w:pPr>
      <w:r>
        <w:rPr>
          <w:b/>
          <w:bCs/>
          <w:color w:val="005755"/>
          <w:spacing w:val="-17"/>
          <w:lang w:val="pt-BR"/>
        </w:rPr>
        <w:t>Botucatu</w:t>
      </w:r>
    </w:p>
    <w:p w14:paraId="5FDB2488" w14:textId="77777777" w:rsidR="005A0C64" w:rsidRDefault="00307675">
      <w:pPr>
        <w:pStyle w:val="Textbody"/>
        <w:spacing w:before="5"/>
        <w:ind w:left="0"/>
        <w:jc w:val="center"/>
      </w:pPr>
      <w:r>
        <w:rPr>
          <w:b/>
          <w:bCs/>
          <w:color w:val="005755"/>
          <w:spacing w:val="-17"/>
          <w:lang w:val="pt-BR"/>
        </w:rPr>
        <w:t>2023</w:t>
      </w:r>
    </w:p>
    <w:p w14:paraId="7515668C"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b/>
          <w:bCs/>
          <w:sz w:val="24"/>
          <w:szCs w:val="24"/>
        </w:rPr>
      </w:pPr>
    </w:p>
    <w:p w14:paraId="2AEFE8AE" w14:textId="77777777" w:rsidR="00A54E98" w:rsidRDefault="00A54E98" w:rsidP="00601BDF">
      <w:pPr>
        <w:pStyle w:val="Pa6"/>
        <w:spacing w:before="40" w:line="360" w:lineRule="auto"/>
        <w:jc w:val="both"/>
        <w:rPr>
          <w:rFonts w:ascii="Arial" w:hAnsi="Arial" w:cs="Arial"/>
          <w:b/>
          <w:bCs/>
        </w:rPr>
      </w:pPr>
    </w:p>
    <w:p w14:paraId="7098FB5A" w14:textId="77777777" w:rsidR="00A54E98" w:rsidRDefault="00A54E98" w:rsidP="00601BDF">
      <w:pPr>
        <w:pStyle w:val="Pa6"/>
        <w:spacing w:before="40" w:line="360" w:lineRule="auto"/>
        <w:jc w:val="both"/>
        <w:rPr>
          <w:rFonts w:ascii="Arial" w:hAnsi="Arial" w:cs="Arial"/>
          <w:b/>
          <w:bCs/>
        </w:rPr>
      </w:pPr>
      <w:r>
        <w:rPr>
          <w:rFonts w:ascii="Arial" w:hAnsi="Arial" w:cs="Arial"/>
          <w:b/>
          <w:bCs/>
        </w:rPr>
        <w:t>Resumo</w:t>
      </w:r>
    </w:p>
    <w:p w14:paraId="0082C9A7" w14:textId="77777777" w:rsidR="00A54E98" w:rsidRPr="00A54E98" w:rsidRDefault="00A54E98" w:rsidP="00A54E98">
      <w:pPr>
        <w:pStyle w:val="Default"/>
      </w:pPr>
    </w:p>
    <w:p w14:paraId="57DC3CCD" w14:textId="0F1D42D1" w:rsidR="005A0C64" w:rsidRDefault="00307675" w:rsidP="00601BDF">
      <w:pPr>
        <w:pStyle w:val="Pa6"/>
        <w:spacing w:before="40" w:line="360" w:lineRule="auto"/>
        <w:jc w:val="both"/>
      </w:pPr>
      <w:r>
        <w:rPr>
          <w:rFonts w:ascii="Arial" w:hAnsi="Arial" w:cs="Arial"/>
          <w:b/>
          <w:bCs/>
        </w:rPr>
        <w:t xml:space="preserve">Introdução: </w:t>
      </w:r>
      <w:r>
        <w:rPr>
          <w:rFonts w:ascii="Arial" w:hAnsi="Arial" w:cs="Arial"/>
          <w:color w:val="111111"/>
        </w:rPr>
        <w:t xml:space="preserve">A insuficiência cardíaca agudamente descompensada (ICD) é a principal causa de hospitalização em pacientes com 65 anos ou mais e nesses pacientes a injúria renal aguda (IRA) é complicação frequente. </w:t>
      </w:r>
      <w:r>
        <w:rPr>
          <w:rFonts w:ascii="Arial" w:hAnsi="Arial" w:cs="Arial"/>
          <w:color w:val="111111"/>
          <w:shd w:val="clear" w:color="auto" w:fill="FFFFFF"/>
        </w:rPr>
        <w:t>O uso de diuréticos de alça é amplamente difundido no tratamento da ICD, porém</w:t>
      </w:r>
      <w:r>
        <w:rPr>
          <w:rFonts w:ascii="Arial" w:hAnsi="Arial" w:cs="Arial"/>
          <w:b/>
          <w:color w:val="111111"/>
          <w:shd w:val="clear" w:color="auto" w:fill="FFFFFF"/>
        </w:rPr>
        <w:t xml:space="preserve">, </w:t>
      </w:r>
      <w:r>
        <w:rPr>
          <w:rFonts w:ascii="Arial" w:hAnsi="Arial" w:cs="Arial"/>
          <w:color w:val="111111"/>
          <w:shd w:val="clear" w:color="auto" w:fill="FFFFFF"/>
        </w:rPr>
        <w:t>nesses</w:t>
      </w:r>
      <w:r>
        <w:rPr>
          <w:rFonts w:ascii="Arial" w:hAnsi="Arial" w:cs="Arial"/>
          <w:b/>
          <w:color w:val="111111"/>
          <w:shd w:val="clear" w:color="auto" w:fill="FFFFFF"/>
        </w:rPr>
        <w:t xml:space="preserve"> </w:t>
      </w:r>
      <w:r>
        <w:rPr>
          <w:rFonts w:ascii="Arial" w:hAnsi="Arial" w:cs="Arial"/>
          <w:color w:val="111111"/>
          <w:shd w:val="clear" w:color="auto" w:fill="FFFFFF"/>
        </w:rPr>
        <w:t>pacientes é comum o uso crônico de diuréticos de alça, sendo a resistência a essas medicações um desafio e a adição de outra classe, como os tiazídicos ou a acetazolamida, uma estratégia para realizar o bloqueio sequencial do néfron.</w:t>
      </w:r>
      <w:r>
        <w:rPr>
          <w:rStyle w:val="Forte"/>
          <w:rFonts w:ascii="Arial" w:hAnsi="Arial" w:cs="Arial"/>
          <w:b w:val="0"/>
          <w:color w:val="111111"/>
          <w:shd w:val="clear" w:color="auto" w:fill="FFFFFF"/>
        </w:rPr>
        <w:t xml:space="preserve"> Entretanto, a avaliação da combinação de diuréticos na ICD e IRA ainda é limitada</w:t>
      </w:r>
      <w:r>
        <w:rPr>
          <w:rFonts w:ascii="Arial" w:hAnsi="Arial" w:cs="Arial"/>
          <w:b/>
          <w:color w:val="111111"/>
          <w:shd w:val="clear" w:color="auto" w:fill="FFFFFF"/>
        </w:rPr>
        <w:t>.</w:t>
      </w:r>
      <w:r w:rsidR="00601BDF">
        <w:rPr>
          <w:rFonts w:ascii="Arial" w:hAnsi="Arial" w:cs="Arial"/>
          <w:b/>
          <w:color w:val="111111"/>
          <w:shd w:val="clear" w:color="auto" w:fill="FFFFFF"/>
        </w:rPr>
        <w:t xml:space="preserve"> </w:t>
      </w:r>
      <w:r>
        <w:rPr>
          <w:rFonts w:ascii="Arial" w:hAnsi="Arial" w:cs="Arial"/>
          <w:b/>
          <w:bCs/>
          <w:color w:val="000000"/>
        </w:rPr>
        <w:t>Objetivo:</w:t>
      </w:r>
      <w:r>
        <w:rPr>
          <w:rFonts w:ascii="Arial" w:hAnsi="Arial" w:cs="Arial"/>
          <w:color w:val="000000"/>
        </w:rPr>
        <w:t xml:space="preserve"> Avaliar o efeito da adição de acetazolamida ou hidroclorotiazida à terapia diurética de alça intravenosa em pacientes com ICD </w:t>
      </w:r>
      <w:r>
        <w:rPr>
          <w:rFonts w:ascii="Arial" w:hAnsi="Arial" w:cs="Arial"/>
          <w:color w:val="000000" w:themeColor="text1"/>
        </w:rPr>
        <w:t>com</w:t>
      </w:r>
      <w:r>
        <w:rPr>
          <w:rFonts w:ascii="Arial" w:hAnsi="Arial" w:cs="Arial"/>
          <w:color w:val="000000"/>
        </w:rPr>
        <w:t xml:space="preserve"> sinais clínicos de sobrecarga de volume e IRA. </w:t>
      </w:r>
      <w:r>
        <w:rPr>
          <w:rFonts w:ascii="Arial" w:hAnsi="Arial" w:cs="Arial"/>
          <w:b/>
          <w:bCs/>
          <w:color w:val="000000"/>
        </w:rPr>
        <w:t>Método:</w:t>
      </w:r>
      <w:r>
        <w:rPr>
          <w:rFonts w:ascii="Arial" w:hAnsi="Arial" w:cs="Arial"/>
          <w:color w:val="000000"/>
        </w:rPr>
        <w:t xml:space="preserve"> Trata-se de um estudo do tipo ensaio clínico, controlado, randomizado, não cego, e unicêntrico. Serão incluídos no estudo pacientes com insuficiência cardíaca aguda descompensada, sinais clínicos de sobrecarga de volume (edema, ascite, derrame pleural ou congestão pulmonar) e IRA KDIGO 1 e 2. </w:t>
      </w:r>
      <w:r w:rsidR="00282CCD">
        <w:rPr>
          <w:rFonts w:ascii="Arial" w:hAnsi="Arial" w:cs="Arial"/>
          <w:color w:val="000000"/>
        </w:rPr>
        <w:t xml:space="preserve">Os critérios de não inclusão serão: uso de drogas vasoativas, pressão arterial sistólica &lt;90 mmHg, doença renal </w:t>
      </w:r>
      <w:proofErr w:type="gramStart"/>
      <w:r w:rsidR="00282CCD">
        <w:rPr>
          <w:rFonts w:ascii="Arial" w:hAnsi="Arial" w:cs="Arial"/>
          <w:color w:val="000000"/>
        </w:rPr>
        <w:t>crônica estágio</w:t>
      </w:r>
      <w:proofErr w:type="gramEnd"/>
      <w:r w:rsidR="00282CCD">
        <w:rPr>
          <w:rFonts w:ascii="Arial" w:hAnsi="Arial" w:cs="Arial"/>
          <w:color w:val="000000"/>
        </w:rPr>
        <w:t xml:space="preserve"> 5 ou IRA KDIGO 3 à admissão, presença de arritmias hemodinamicamente significativas, hipocalemia e hiponatremia na admissão com valores iguais ou inferiores a 2,5 ou 125 </w:t>
      </w:r>
      <w:proofErr w:type="spellStart"/>
      <w:r w:rsidR="00282CCD">
        <w:rPr>
          <w:rFonts w:ascii="Arial" w:hAnsi="Arial" w:cs="Arial"/>
          <w:color w:val="000000"/>
        </w:rPr>
        <w:t>mmoL</w:t>
      </w:r>
      <w:proofErr w:type="spellEnd"/>
      <w:r w:rsidR="00282CCD">
        <w:rPr>
          <w:rFonts w:ascii="Arial" w:hAnsi="Arial" w:cs="Arial"/>
          <w:color w:val="000000"/>
        </w:rPr>
        <w:t xml:space="preserve">/L, respectivamente (ou qualquer valor de sódio sintomático), incapacidade de cumprir os procedimentos planejados do estudo ou recusa de participação. </w:t>
      </w:r>
      <w:r>
        <w:rPr>
          <w:rFonts w:ascii="Arial" w:hAnsi="Arial" w:cs="Arial"/>
          <w:color w:val="000000"/>
        </w:rPr>
        <w:t>Os pacientes serão randomizados em três grupos para receber uma das seguintes intervenções: diuréticos de alça intravenoso em bolus, diuréticos de alça intravenoso</w:t>
      </w:r>
      <w:r w:rsidR="00601BDF">
        <w:rPr>
          <w:rFonts w:ascii="Arial" w:hAnsi="Arial" w:cs="Arial"/>
          <w:color w:val="000000"/>
        </w:rPr>
        <w:t xml:space="preserve"> </w:t>
      </w:r>
      <w:r>
        <w:rPr>
          <w:rFonts w:ascii="Arial" w:hAnsi="Arial" w:cs="Arial"/>
          <w:color w:val="000000"/>
        </w:rPr>
        <w:t>em bolus associado a acetazolamida e diuréticos de alça intravenoso em bolus em conjunto com hidroclorotiazida. O desfecho primário</w:t>
      </w:r>
      <w:r>
        <w:rPr>
          <w:rFonts w:ascii="Arial" w:hAnsi="Arial" w:cs="Arial"/>
          <w:b/>
          <w:bCs/>
          <w:color w:val="000000"/>
        </w:rPr>
        <w:t xml:space="preserve"> </w:t>
      </w:r>
      <w:r>
        <w:rPr>
          <w:rFonts w:ascii="Arial" w:hAnsi="Arial" w:cs="Arial"/>
          <w:color w:val="000000"/>
        </w:rPr>
        <w:t xml:space="preserve">será a melhora clínica dos sinais de congestão, as alterações no peso corporal e alterações na dispneia relatada pelo paciente em 72 horas após a randomização. </w:t>
      </w:r>
      <w:r>
        <w:rPr>
          <w:rFonts w:ascii="Arial" w:hAnsi="Arial" w:cs="Arial"/>
          <w:color w:val="000000" w:themeColor="text1"/>
        </w:rPr>
        <w:t>Os desfechos secundários serão: tempo</w:t>
      </w:r>
      <w:r>
        <w:rPr>
          <w:rFonts w:ascii="Arial" w:hAnsi="Arial" w:cs="Arial"/>
          <w:color w:val="000000"/>
        </w:rPr>
        <w:t xml:space="preserve"> de internação hospitalar, </w:t>
      </w:r>
      <w:proofErr w:type="spellStart"/>
      <w:r>
        <w:rPr>
          <w:rFonts w:ascii="Arial" w:hAnsi="Arial" w:cs="Arial"/>
          <w:color w:val="000000"/>
        </w:rPr>
        <w:t>rehospitalização</w:t>
      </w:r>
      <w:proofErr w:type="spellEnd"/>
      <w:r>
        <w:rPr>
          <w:rFonts w:ascii="Arial" w:hAnsi="Arial" w:cs="Arial"/>
          <w:color w:val="000000"/>
        </w:rPr>
        <w:t xml:space="preserve"> por insuficiência cardíaca, avaliação da progressão da IRA para KDIGO 3 e mortalidade por todas as causas durante 3 meses de acompanhament</w:t>
      </w:r>
      <w:r>
        <w:rPr>
          <w:rFonts w:ascii="Arial" w:hAnsi="Arial" w:cs="Arial"/>
        </w:rPr>
        <w:t xml:space="preserve">o. </w:t>
      </w:r>
    </w:p>
    <w:p w14:paraId="4E04165A" w14:textId="7AA59D9C" w:rsidR="00B003C6" w:rsidRPr="00B003C6" w:rsidRDefault="00307675" w:rsidP="00B003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r>
        <w:rPr>
          <w:rFonts w:ascii="Arial" w:hAnsi="Arial" w:cs="Arial"/>
          <w:b/>
          <w:bCs/>
          <w:sz w:val="24"/>
          <w:szCs w:val="24"/>
        </w:rPr>
        <w:t>Palavras-chave:</w:t>
      </w:r>
      <w:r>
        <w:rPr>
          <w:rFonts w:ascii="Arial" w:hAnsi="Arial" w:cs="Arial"/>
          <w:sz w:val="24"/>
          <w:szCs w:val="24"/>
        </w:rPr>
        <w:t xml:space="preserve"> Resistência diurética; Terapia diurética combinada; Congestão; Insuficiência Cardíaca.</w:t>
      </w:r>
    </w:p>
    <w:p w14:paraId="538CCE96" w14:textId="311A24B5" w:rsidR="005A0C64" w:rsidRDefault="003076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b/>
          <w:bCs/>
          <w:color w:val="000000"/>
          <w:sz w:val="24"/>
          <w:szCs w:val="24"/>
          <w:lang w:val="en-US"/>
        </w:rPr>
      </w:pPr>
      <w:r>
        <w:rPr>
          <w:rFonts w:ascii="Arial" w:hAnsi="Arial" w:cs="Arial"/>
          <w:b/>
          <w:bCs/>
          <w:color w:val="000000"/>
          <w:sz w:val="24"/>
          <w:szCs w:val="24"/>
          <w:lang w:val="en-US"/>
        </w:rPr>
        <w:lastRenderedPageBreak/>
        <w:t>ABSTRACT</w:t>
      </w:r>
    </w:p>
    <w:p w14:paraId="73A57712" w14:textId="77777777" w:rsidR="00282CCD" w:rsidRDefault="00282C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b/>
          <w:bCs/>
          <w:sz w:val="24"/>
          <w:szCs w:val="24"/>
          <w:lang w:val="en-US"/>
        </w:rPr>
      </w:pPr>
    </w:p>
    <w:p w14:paraId="5BDE36C5" w14:textId="45607A01" w:rsidR="005A0C64" w:rsidRDefault="003076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color w:val="000000"/>
          <w:sz w:val="24"/>
          <w:szCs w:val="24"/>
          <w:lang w:val="en-US"/>
        </w:rPr>
      </w:pPr>
      <w:r>
        <w:rPr>
          <w:rFonts w:ascii="Arial" w:hAnsi="Arial" w:cs="Arial"/>
          <w:color w:val="000000"/>
          <w:sz w:val="24"/>
          <w:szCs w:val="24"/>
          <w:lang w:val="en-US"/>
        </w:rPr>
        <w:t xml:space="preserve">Introduction: Acutely decompensated heart failure (ICD) is the main cause of hospitalization in patients aged 65 or over </w:t>
      </w:r>
      <w:proofErr w:type="gramStart"/>
      <w:r>
        <w:rPr>
          <w:rFonts w:ascii="Arial" w:hAnsi="Arial" w:cs="Arial"/>
          <w:color w:val="000000"/>
          <w:sz w:val="24"/>
          <w:szCs w:val="24"/>
          <w:lang w:val="en-US"/>
        </w:rPr>
        <w:t>and in these patients</w:t>
      </w:r>
      <w:proofErr w:type="gramEnd"/>
      <w:r>
        <w:rPr>
          <w:rFonts w:ascii="Arial" w:hAnsi="Arial" w:cs="Arial"/>
          <w:color w:val="000000"/>
          <w:sz w:val="24"/>
          <w:szCs w:val="24"/>
          <w:lang w:val="en-US"/>
        </w:rPr>
        <w:t xml:space="preserve"> acute kidney injury (AKI) is a frequent complication. The use of loop diuretics is widespread in the treatment of CDI, however, in these patients, chronic use of loop diuretics is common, with resistance to these medications being a challenge and the addition of another class, such as thiazides or acetazolamide, a strategy to perform sequential nephron blockade. However, evaluation of the combination of diuretics in CDI and AKI is still limited.</w:t>
      </w:r>
      <w:r w:rsidR="00601BDF">
        <w:rPr>
          <w:rFonts w:ascii="Arial" w:hAnsi="Arial" w:cs="Arial"/>
          <w:color w:val="000000"/>
          <w:sz w:val="24"/>
          <w:szCs w:val="24"/>
          <w:lang w:val="en-US"/>
        </w:rPr>
        <w:t xml:space="preserve"> </w:t>
      </w:r>
      <w:r>
        <w:rPr>
          <w:rFonts w:ascii="Arial" w:hAnsi="Arial" w:cs="Arial"/>
          <w:color w:val="000000"/>
          <w:sz w:val="24"/>
          <w:szCs w:val="24"/>
          <w:lang w:val="en-US"/>
        </w:rPr>
        <w:t>Objective: To evaluate the effect of adding acetazolamide or hydrochlorothiazide to intravenous loop diuretic therapy in CDI patients with clinical signs of volume overload and AKI.</w:t>
      </w:r>
      <w:r w:rsidR="00601BDF">
        <w:rPr>
          <w:rFonts w:ascii="Arial" w:hAnsi="Arial" w:cs="Arial"/>
          <w:color w:val="000000"/>
          <w:sz w:val="24"/>
          <w:szCs w:val="24"/>
          <w:lang w:val="en-US"/>
        </w:rPr>
        <w:t xml:space="preserve"> </w:t>
      </w:r>
      <w:r>
        <w:rPr>
          <w:rFonts w:ascii="Arial" w:hAnsi="Arial" w:cs="Arial"/>
          <w:color w:val="000000"/>
          <w:sz w:val="24"/>
          <w:szCs w:val="24"/>
          <w:lang w:val="en-US"/>
        </w:rPr>
        <w:t xml:space="preserve">Method: This is a clinical trial, controlled, randomized, non-blind, and single-center study. Patients with acute decompensated heart failure, clinical signs of volume overload (edema, ascites, pleural </w:t>
      </w:r>
      <w:proofErr w:type="gramStart"/>
      <w:r>
        <w:rPr>
          <w:rFonts w:ascii="Arial" w:hAnsi="Arial" w:cs="Arial"/>
          <w:color w:val="000000"/>
          <w:sz w:val="24"/>
          <w:szCs w:val="24"/>
          <w:lang w:val="en-US"/>
        </w:rPr>
        <w:t>effusion</w:t>
      </w:r>
      <w:proofErr w:type="gramEnd"/>
      <w:r>
        <w:rPr>
          <w:rFonts w:ascii="Arial" w:hAnsi="Arial" w:cs="Arial"/>
          <w:color w:val="000000"/>
          <w:sz w:val="24"/>
          <w:szCs w:val="24"/>
          <w:lang w:val="en-US"/>
        </w:rPr>
        <w:t xml:space="preserve"> or pulmonary congestion) and KDIGO 1 and 2 ARF will be included in the study. </w:t>
      </w:r>
      <w:r w:rsidR="00A54E98" w:rsidRPr="00A54E98">
        <w:rPr>
          <w:rFonts w:ascii="Arial" w:hAnsi="Arial" w:cs="Arial"/>
          <w:color w:val="000000"/>
          <w:sz w:val="24"/>
          <w:szCs w:val="24"/>
          <w:lang w:val="en-US"/>
        </w:rPr>
        <w:t xml:space="preserve">Non-inclusion criteria will </w:t>
      </w:r>
      <w:proofErr w:type="gramStart"/>
      <w:r w:rsidR="00A54E98" w:rsidRPr="00A54E98">
        <w:rPr>
          <w:rFonts w:ascii="Arial" w:hAnsi="Arial" w:cs="Arial"/>
          <w:color w:val="000000"/>
          <w:sz w:val="24"/>
          <w:szCs w:val="24"/>
          <w:lang w:val="en-US"/>
        </w:rPr>
        <w:t>be:</w:t>
      </w:r>
      <w:proofErr w:type="gramEnd"/>
      <w:r w:rsidR="00A54E98" w:rsidRPr="00A54E98">
        <w:rPr>
          <w:rFonts w:ascii="Arial" w:hAnsi="Arial" w:cs="Arial"/>
          <w:color w:val="000000"/>
          <w:sz w:val="24"/>
          <w:szCs w:val="24"/>
          <w:lang w:val="en-US"/>
        </w:rPr>
        <w:t xml:space="preserve"> use of vasoactive drugs, systolic blood pressure &lt;90 mmHg, chronic kidney disease stage 5 or AKI KDIGO 3 on admission, presence of hemodynamically significant arrhythmias, hypokalemia and hyponatremia on admission with values ​​equal to or less than 2, 5 or 125 </w:t>
      </w:r>
      <w:proofErr w:type="spellStart"/>
      <w:r w:rsidR="00A54E98" w:rsidRPr="00A54E98">
        <w:rPr>
          <w:rFonts w:ascii="Arial" w:hAnsi="Arial" w:cs="Arial"/>
          <w:color w:val="000000"/>
          <w:sz w:val="24"/>
          <w:szCs w:val="24"/>
          <w:lang w:val="en-US"/>
        </w:rPr>
        <w:t>mmoL</w:t>
      </w:r>
      <w:proofErr w:type="spellEnd"/>
      <w:r w:rsidR="00A54E98" w:rsidRPr="00A54E98">
        <w:rPr>
          <w:rFonts w:ascii="Arial" w:hAnsi="Arial" w:cs="Arial"/>
          <w:color w:val="000000"/>
          <w:sz w:val="24"/>
          <w:szCs w:val="24"/>
          <w:lang w:val="en-US"/>
        </w:rPr>
        <w:t>/L, respectively (or any symptomatic sodium value), inability to comply with planned study procedures, or refusal to participate.</w:t>
      </w:r>
      <w:r w:rsidR="00A54E98">
        <w:rPr>
          <w:rFonts w:ascii="Arial" w:hAnsi="Arial" w:cs="Arial"/>
          <w:color w:val="000000"/>
          <w:sz w:val="24"/>
          <w:szCs w:val="24"/>
          <w:lang w:val="en-US"/>
        </w:rPr>
        <w:t xml:space="preserve"> </w:t>
      </w:r>
      <w:r>
        <w:rPr>
          <w:rFonts w:ascii="Arial" w:hAnsi="Arial" w:cs="Arial"/>
          <w:color w:val="000000"/>
          <w:sz w:val="24"/>
          <w:szCs w:val="24"/>
          <w:lang w:val="en-US"/>
        </w:rPr>
        <w:t xml:space="preserve">Patients will be randomized into three groups to receive one of the following interventions: bolus intravenous loop diuretics, bolus intravenous loop diuretics associated with acetazolamide and bolus intravenous loop diuretics together with hydrochlorothiazide. The primary outcome will be clinical improvement in signs of congestion, changes in body weight and changes in patient-reported dyspnea at 72 hours after randomization. Secondary outcomes will </w:t>
      </w:r>
      <w:proofErr w:type="gramStart"/>
      <w:r>
        <w:rPr>
          <w:rFonts w:ascii="Arial" w:hAnsi="Arial" w:cs="Arial"/>
          <w:color w:val="000000"/>
          <w:sz w:val="24"/>
          <w:szCs w:val="24"/>
          <w:lang w:val="en-US"/>
        </w:rPr>
        <w:t>be:</w:t>
      </w:r>
      <w:proofErr w:type="gramEnd"/>
      <w:r>
        <w:rPr>
          <w:rFonts w:ascii="Arial" w:hAnsi="Arial" w:cs="Arial"/>
          <w:color w:val="000000"/>
          <w:sz w:val="24"/>
          <w:szCs w:val="24"/>
          <w:lang w:val="en-US"/>
        </w:rPr>
        <w:t xml:space="preserve"> length of hospital stay, rehospitalization for heart failure, assessment of AKI progression to KDIGO 3 and all-cause mortality during 3 months of follow-up.</w:t>
      </w:r>
      <w:r>
        <w:rPr>
          <w:rFonts w:ascii="Arial" w:hAnsi="Arial" w:cs="Arial"/>
          <w:color w:val="000000"/>
          <w:sz w:val="24"/>
          <w:szCs w:val="24"/>
          <w:lang w:val="en-US"/>
        </w:rPr>
        <w:br/>
      </w:r>
      <w:r>
        <w:rPr>
          <w:rFonts w:ascii="Arial" w:hAnsi="Arial" w:cs="Arial"/>
          <w:color w:val="000000"/>
          <w:sz w:val="24"/>
          <w:szCs w:val="24"/>
          <w:lang w:val="en-US"/>
        </w:rPr>
        <w:br/>
      </w:r>
      <w:r w:rsidRPr="00601BDF">
        <w:rPr>
          <w:rFonts w:ascii="Arial" w:hAnsi="Arial" w:cs="Arial"/>
          <w:b/>
          <w:bCs/>
          <w:color w:val="000000"/>
          <w:sz w:val="24"/>
          <w:szCs w:val="24"/>
          <w:lang w:val="en-US"/>
        </w:rPr>
        <w:t>Keywords:</w:t>
      </w:r>
      <w:r>
        <w:rPr>
          <w:rFonts w:ascii="Arial" w:hAnsi="Arial" w:cs="Arial"/>
          <w:color w:val="000000"/>
          <w:sz w:val="24"/>
          <w:szCs w:val="24"/>
          <w:lang w:val="en-US"/>
        </w:rPr>
        <w:t xml:space="preserve"> Diuretic resistance; Combined diuretic therapy; Congestion; Cardiac insufficiency</w:t>
      </w:r>
    </w:p>
    <w:p w14:paraId="76E7FB14" w14:textId="77777777" w:rsidR="005A0C64" w:rsidRDefault="005A0C64">
      <w:pPr>
        <w:pStyle w:val="Standard"/>
        <w:spacing w:line="360" w:lineRule="auto"/>
        <w:jc w:val="center"/>
        <w:rPr>
          <w:rFonts w:ascii="Arial" w:hAnsi="Arial" w:cs="Arial"/>
          <w:color w:val="000000"/>
          <w:sz w:val="24"/>
          <w:szCs w:val="24"/>
        </w:rPr>
      </w:pPr>
    </w:p>
    <w:p w14:paraId="56FCBDC6" w14:textId="77777777" w:rsidR="00601BDF" w:rsidRDefault="00601BDF">
      <w:pPr>
        <w:pStyle w:val="Standard"/>
        <w:spacing w:line="360" w:lineRule="auto"/>
        <w:rPr>
          <w:rFonts w:ascii="Arial" w:hAnsi="Arial" w:cs="Arial"/>
          <w:sz w:val="28"/>
          <w:szCs w:val="28"/>
        </w:rPr>
      </w:pPr>
    </w:p>
    <w:p w14:paraId="346D3E09" w14:textId="77777777" w:rsidR="00601BDF" w:rsidRDefault="00601BDF">
      <w:pPr>
        <w:pStyle w:val="Standard"/>
        <w:spacing w:line="360" w:lineRule="auto"/>
        <w:rPr>
          <w:rFonts w:ascii="Arial" w:hAnsi="Arial" w:cs="Arial"/>
          <w:sz w:val="28"/>
          <w:szCs w:val="28"/>
        </w:rPr>
      </w:pPr>
    </w:p>
    <w:p w14:paraId="33D42464" w14:textId="77777777" w:rsidR="005A0C64" w:rsidRPr="00092AF6" w:rsidRDefault="00307675">
      <w:pPr>
        <w:pStyle w:val="Standard"/>
        <w:spacing w:line="360" w:lineRule="auto"/>
        <w:rPr>
          <w:b/>
          <w:bCs/>
        </w:rPr>
      </w:pPr>
      <w:r w:rsidRPr="00092AF6">
        <w:rPr>
          <w:rFonts w:ascii="Arial" w:hAnsi="Arial" w:cs="Arial"/>
          <w:b/>
          <w:bCs/>
          <w:sz w:val="28"/>
          <w:szCs w:val="28"/>
        </w:rPr>
        <w:t xml:space="preserve">  SUMÁRIO</w:t>
      </w:r>
    </w:p>
    <w:p w14:paraId="6C84D9FB" w14:textId="77777777" w:rsidR="005A0C64" w:rsidRDefault="005A0C64">
      <w:pPr>
        <w:pStyle w:val="Standard"/>
        <w:spacing w:line="360" w:lineRule="auto"/>
        <w:jc w:val="both"/>
        <w:rPr>
          <w:rFonts w:ascii="Arial" w:hAnsi="Arial" w:cs="Arial"/>
          <w:sz w:val="24"/>
          <w:szCs w:val="24"/>
        </w:rPr>
      </w:pPr>
    </w:p>
    <w:p w14:paraId="3FAB613A" w14:textId="77777777" w:rsidR="005A0C64" w:rsidRDefault="005A0C64">
      <w:pPr>
        <w:pStyle w:val="Standard"/>
        <w:spacing w:line="360" w:lineRule="auto"/>
        <w:jc w:val="both"/>
        <w:rPr>
          <w:rFonts w:ascii="Arial" w:hAnsi="Arial" w:cs="Arial"/>
          <w:sz w:val="24"/>
          <w:szCs w:val="24"/>
        </w:rPr>
      </w:pPr>
    </w:p>
    <w:p w14:paraId="2CBDCF67" w14:textId="12DF2640" w:rsidR="005A0C64" w:rsidRDefault="00307675">
      <w:pPr>
        <w:pStyle w:val="Standard"/>
        <w:spacing w:line="360" w:lineRule="auto"/>
        <w:jc w:val="both"/>
        <w:rPr>
          <w:rFonts w:ascii="Arial" w:hAnsi="Arial" w:cs="Arial"/>
          <w:sz w:val="24"/>
          <w:szCs w:val="24"/>
        </w:rPr>
      </w:pPr>
      <w:r>
        <w:rPr>
          <w:rFonts w:ascii="Arial" w:hAnsi="Arial" w:cs="Arial"/>
          <w:sz w:val="24"/>
          <w:szCs w:val="24"/>
        </w:rPr>
        <w:t>Introdução……………………………………………………………………………..........0</w:t>
      </w:r>
      <w:r w:rsidR="00A54E98">
        <w:rPr>
          <w:rFonts w:ascii="Arial" w:hAnsi="Arial" w:cs="Arial"/>
          <w:sz w:val="24"/>
          <w:szCs w:val="24"/>
        </w:rPr>
        <w:t>5</w:t>
      </w:r>
    </w:p>
    <w:p w14:paraId="08CA7A63" w14:textId="2D43B4F1" w:rsidR="005A0C64" w:rsidRDefault="00307675">
      <w:pPr>
        <w:pStyle w:val="Standard"/>
        <w:spacing w:line="360" w:lineRule="auto"/>
        <w:jc w:val="both"/>
        <w:rPr>
          <w:rFonts w:ascii="Arial" w:hAnsi="Arial" w:cs="Arial"/>
          <w:sz w:val="24"/>
          <w:szCs w:val="24"/>
        </w:rPr>
      </w:pPr>
      <w:r>
        <w:rPr>
          <w:rFonts w:ascii="Arial" w:hAnsi="Arial" w:cs="Arial"/>
          <w:sz w:val="24"/>
          <w:szCs w:val="24"/>
        </w:rPr>
        <w:t>Justificativa.................................................................................................................0</w:t>
      </w:r>
      <w:r w:rsidR="00A54E98">
        <w:rPr>
          <w:rFonts w:ascii="Arial" w:hAnsi="Arial" w:cs="Arial"/>
          <w:sz w:val="24"/>
          <w:szCs w:val="24"/>
        </w:rPr>
        <w:t>8</w:t>
      </w:r>
    </w:p>
    <w:p w14:paraId="5AC5E4E1" w14:textId="700BE480" w:rsidR="005A0C64" w:rsidRDefault="00307675">
      <w:pPr>
        <w:pStyle w:val="Standard"/>
        <w:spacing w:line="360" w:lineRule="auto"/>
        <w:jc w:val="both"/>
        <w:rPr>
          <w:rFonts w:ascii="Arial" w:hAnsi="Arial" w:cs="Arial"/>
          <w:sz w:val="24"/>
          <w:szCs w:val="24"/>
        </w:rPr>
      </w:pPr>
      <w:r>
        <w:rPr>
          <w:rFonts w:ascii="Arial" w:hAnsi="Arial" w:cs="Arial"/>
          <w:sz w:val="24"/>
          <w:szCs w:val="24"/>
        </w:rPr>
        <w:t>Hipótese do estudo.....................................................................................................0</w:t>
      </w:r>
      <w:r w:rsidR="001352F4">
        <w:rPr>
          <w:rFonts w:ascii="Arial" w:hAnsi="Arial" w:cs="Arial"/>
          <w:sz w:val="24"/>
          <w:szCs w:val="24"/>
        </w:rPr>
        <w:t>8</w:t>
      </w:r>
    </w:p>
    <w:p w14:paraId="74EA7F6D" w14:textId="195964F0" w:rsidR="005A0C64" w:rsidRDefault="00307675">
      <w:pPr>
        <w:pStyle w:val="Standard"/>
        <w:spacing w:line="360" w:lineRule="auto"/>
        <w:jc w:val="both"/>
      </w:pPr>
      <w:r>
        <w:rPr>
          <w:rFonts w:ascii="Arial" w:hAnsi="Arial" w:cs="Arial"/>
          <w:sz w:val="24"/>
          <w:szCs w:val="24"/>
        </w:rPr>
        <w:t>Objetivo......................................................................................................................0</w:t>
      </w:r>
      <w:r w:rsidR="001352F4">
        <w:rPr>
          <w:rFonts w:ascii="Arial" w:hAnsi="Arial" w:cs="Arial"/>
          <w:sz w:val="24"/>
          <w:szCs w:val="24"/>
        </w:rPr>
        <w:t>8</w:t>
      </w:r>
    </w:p>
    <w:p w14:paraId="632763D1" w14:textId="0923FD70" w:rsidR="005A0C64" w:rsidRDefault="00307675">
      <w:pPr>
        <w:pStyle w:val="Standard"/>
        <w:spacing w:line="360" w:lineRule="auto"/>
        <w:jc w:val="both"/>
        <w:rPr>
          <w:rFonts w:ascii="Arial" w:hAnsi="Arial" w:cs="Arial"/>
          <w:sz w:val="24"/>
          <w:szCs w:val="24"/>
        </w:rPr>
      </w:pPr>
      <w:r>
        <w:rPr>
          <w:rFonts w:ascii="Arial" w:hAnsi="Arial" w:cs="Arial"/>
          <w:sz w:val="24"/>
          <w:szCs w:val="24"/>
        </w:rPr>
        <w:t>Método………………………………………………………………...………….........…...</w:t>
      </w:r>
      <w:r w:rsidR="001352F4">
        <w:rPr>
          <w:rFonts w:ascii="Arial" w:hAnsi="Arial" w:cs="Arial"/>
          <w:sz w:val="24"/>
          <w:szCs w:val="24"/>
        </w:rPr>
        <w:t>08</w:t>
      </w:r>
      <w:r w:rsidR="00B003C6">
        <w:rPr>
          <w:rFonts w:ascii="Arial" w:hAnsi="Arial" w:cs="Arial"/>
          <w:sz w:val="24"/>
          <w:szCs w:val="24"/>
        </w:rPr>
        <w:t>Avaliação ...................................................................................................................10</w:t>
      </w:r>
    </w:p>
    <w:p w14:paraId="44BE7187" w14:textId="35D19F84" w:rsidR="00B003C6" w:rsidRDefault="00B003C6">
      <w:pPr>
        <w:pStyle w:val="Standard"/>
        <w:spacing w:line="360" w:lineRule="auto"/>
        <w:jc w:val="both"/>
        <w:rPr>
          <w:rFonts w:ascii="Arial" w:hAnsi="Arial" w:cs="Arial"/>
          <w:sz w:val="24"/>
          <w:szCs w:val="24"/>
        </w:rPr>
      </w:pPr>
      <w:r>
        <w:rPr>
          <w:rFonts w:ascii="Arial" w:hAnsi="Arial" w:cs="Arial"/>
          <w:sz w:val="24"/>
          <w:szCs w:val="24"/>
        </w:rPr>
        <w:t>Aspectos éticos...........................................................................................................11</w:t>
      </w:r>
    </w:p>
    <w:p w14:paraId="45E15266" w14:textId="02EFD07E" w:rsidR="00B003C6" w:rsidRDefault="00B003C6">
      <w:pPr>
        <w:pStyle w:val="Standard"/>
        <w:spacing w:line="360" w:lineRule="auto"/>
        <w:jc w:val="both"/>
        <w:rPr>
          <w:rFonts w:ascii="Arial" w:hAnsi="Arial" w:cs="Arial"/>
          <w:sz w:val="24"/>
          <w:szCs w:val="24"/>
        </w:rPr>
      </w:pPr>
      <w:proofErr w:type="gramStart"/>
      <w:r>
        <w:rPr>
          <w:rFonts w:ascii="Arial" w:hAnsi="Arial" w:cs="Arial"/>
          <w:sz w:val="24"/>
          <w:szCs w:val="24"/>
        </w:rPr>
        <w:t>Analise</w:t>
      </w:r>
      <w:proofErr w:type="gramEnd"/>
      <w:r>
        <w:rPr>
          <w:rFonts w:ascii="Arial" w:hAnsi="Arial" w:cs="Arial"/>
          <w:sz w:val="24"/>
          <w:szCs w:val="24"/>
        </w:rPr>
        <w:t xml:space="preserve"> dos dados.......................................................................................................11</w:t>
      </w:r>
    </w:p>
    <w:p w14:paraId="792D466D" w14:textId="39112879" w:rsidR="005A0C64" w:rsidRDefault="00307675">
      <w:pPr>
        <w:pStyle w:val="Standard"/>
        <w:spacing w:line="360" w:lineRule="auto"/>
        <w:jc w:val="both"/>
        <w:rPr>
          <w:rFonts w:ascii="Arial" w:hAnsi="Arial" w:cs="Arial"/>
          <w:sz w:val="24"/>
          <w:szCs w:val="24"/>
        </w:rPr>
      </w:pPr>
      <w:r>
        <w:rPr>
          <w:rFonts w:ascii="Arial" w:hAnsi="Arial" w:cs="Arial"/>
          <w:sz w:val="24"/>
          <w:szCs w:val="24"/>
        </w:rPr>
        <w:t>Cronograma………...…………………………………….…………………...........……...1</w:t>
      </w:r>
      <w:r w:rsidR="001352F4">
        <w:rPr>
          <w:rFonts w:ascii="Arial" w:hAnsi="Arial" w:cs="Arial"/>
          <w:sz w:val="24"/>
          <w:szCs w:val="24"/>
        </w:rPr>
        <w:t>3</w:t>
      </w:r>
    </w:p>
    <w:p w14:paraId="58F3CD51" w14:textId="5BABE11E" w:rsidR="005A0C64" w:rsidRDefault="00307675">
      <w:pPr>
        <w:pStyle w:val="Standard"/>
        <w:spacing w:line="360" w:lineRule="auto"/>
        <w:jc w:val="both"/>
        <w:rPr>
          <w:rFonts w:ascii="Arial" w:hAnsi="Arial" w:cs="Arial"/>
          <w:sz w:val="24"/>
          <w:szCs w:val="24"/>
        </w:rPr>
      </w:pPr>
      <w:r>
        <w:rPr>
          <w:rFonts w:ascii="Arial" w:hAnsi="Arial" w:cs="Arial"/>
          <w:sz w:val="24"/>
          <w:szCs w:val="24"/>
        </w:rPr>
        <w:t>Financiamento............................................................................................................1</w:t>
      </w:r>
      <w:r w:rsidR="001352F4">
        <w:rPr>
          <w:rFonts w:ascii="Arial" w:hAnsi="Arial" w:cs="Arial"/>
          <w:sz w:val="24"/>
          <w:szCs w:val="24"/>
        </w:rPr>
        <w:t>4</w:t>
      </w:r>
    </w:p>
    <w:p w14:paraId="1C1870DF" w14:textId="0A892947" w:rsidR="005A0C64" w:rsidRDefault="00307675">
      <w:pPr>
        <w:pStyle w:val="Standard"/>
        <w:spacing w:line="360" w:lineRule="auto"/>
        <w:jc w:val="both"/>
        <w:rPr>
          <w:rFonts w:ascii="Arial" w:hAnsi="Arial" w:cs="Arial"/>
          <w:sz w:val="24"/>
          <w:szCs w:val="24"/>
        </w:rPr>
      </w:pPr>
      <w:r>
        <w:rPr>
          <w:rFonts w:ascii="Arial" w:hAnsi="Arial" w:cs="Arial"/>
          <w:sz w:val="24"/>
          <w:szCs w:val="24"/>
        </w:rPr>
        <w:t>Referências................................................................................................................1</w:t>
      </w:r>
      <w:r w:rsidR="001352F4">
        <w:rPr>
          <w:rFonts w:ascii="Arial" w:hAnsi="Arial" w:cs="Arial"/>
          <w:sz w:val="24"/>
          <w:szCs w:val="24"/>
        </w:rPr>
        <w:t>5</w:t>
      </w:r>
    </w:p>
    <w:p w14:paraId="70AEE9AF" w14:textId="77777777" w:rsidR="005A0C64" w:rsidRDefault="00307675">
      <w:pPr>
        <w:pStyle w:val="Standard"/>
        <w:spacing w:line="360" w:lineRule="auto"/>
        <w:jc w:val="both"/>
      </w:pPr>
      <w:r>
        <w:rPr>
          <w:rFonts w:ascii="Arial" w:hAnsi="Arial" w:cs="Arial"/>
          <w:sz w:val="24"/>
          <w:szCs w:val="24"/>
        </w:rPr>
        <w:t>Anexos........................................................................................................................18</w:t>
      </w:r>
    </w:p>
    <w:p w14:paraId="0147D424"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b/>
          <w:bCs/>
          <w:sz w:val="24"/>
          <w:szCs w:val="24"/>
        </w:rPr>
      </w:pPr>
    </w:p>
    <w:p w14:paraId="3BA21C68"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b/>
          <w:bCs/>
          <w:sz w:val="24"/>
          <w:szCs w:val="24"/>
        </w:rPr>
      </w:pPr>
    </w:p>
    <w:p w14:paraId="55288584"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b/>
          <w:bCs/>
          <w:sz w:val="24"/>
          <w:szCs w:val="24"/>
        </w:rPr>
      </w:pPr>
    </w:p>
    <w:p w14:paraId="0E97060D"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b/>
          <w:bCs/>
          <w:sz w:val="24"/>
          <w:szCs w:val="24"/>
        </w:rPr>
      </w:pPr>
    </w:p>
    <w:p w14:paraId="52CFE62E"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b/>
          <w:bCs/>
          <w:sz w:val="24"/>
          <w:szCs w:val="24"/>
        </w:rPr>
      </w:pPr>
    </w:p>
    <w:p w14:paraId="0CBE5B2A"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b/>
          <w:bCs/>
          <w:sz w:val="24"/>
          <w:szCs w:val="24"/>
        </w:rPr>
      </w:pPr>
    </w:p>
    <w:p w14:paraId="7DBC15AC"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b/>
          <w:bCs/>
          <w:sz w:val="24"/>
          <w:szCs w:val="24"/>
        </w:rPr>
      </w:pPr>
    </w:p>
    <w:p w14:paraId="33986943"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b/>
          <w:bCs/>
          <w:sz w:val="24"/>
          <w:szCs w:val="24"/>
        </w:rPr>
        <w:sectPr w:rsidR="005A0C64" w:rsidSect="00F21274">
          <w:headerReference w:type="default" r:id="rId8"/>
          <w:pgSz w:w="11906" w:h="16838"/>
          <w:pgMar w:top="1417" w:right="1134" w:bottom="1134" w:left="1701" w:header="708" w:footer="0" w:gutter="0"/>
          <w:cols w:space="720"/>
          <w:formProt w:val="0"/>
          <w:docGrid w:linePitch="100" w:charSpace="4096"/>
        </w:sectPr>
      </w:pPr>
    </w:p>
    <w:p w14:paraId="790AF9E4" w14:textId="77777777" w:rsidR="005A0C64" w:rsidRDefault="0030767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u w:val="single"/>
        </w:rPr>
      </w:pPr>
      <w:r>
        <w:rPr>
          <w:rFonts w:ascii="Arial" w:hAnsi="Arial" w:cs="Arial"/>
          <w:b/>
          <w:bCs/>
          <w:sz w:val="24"/>
          <w:szCs w:val="24"/>
        </w:rPr>
        <w:lastRenderedPageBreak/>
        <w:t>INTRODUÇÃO</w:t>
      </w:r>
      <w:r>
        <w:rPr>
          <w:rFonts w:ascii="Arial" w:hAnsi="Arial" w:cs="Arial"/>
          <w:sz w:val="24"/>
          <w:szCs w:val="24"/>
          <w:u w:val="single"/>
        </w:rPr>
        <w:t xml:space="preserve"> </w:t>
      </w:r>
    </w:p>
    <w:p w14:paraId="352195C4"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u w:val="single"/>
        </w:rPr>
      </w:pPr>
    </w:p>
    <w:p w14:paraId="647B5672" w14:textId="77777777" w:rsidR="005A0C64" w:rsidRDefault="0030767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r>
        <w:rPr>
          <w:rFonts w:ascii="Arial" w:hAnsi="Arial" w:cs="Arial"/>
          <w:sz w:val="24"/>
          <w:szCs w:val="24"/>
        </w:rPr>
        <w:tab/>
        <w:t>A insuficiência cardíaca (IC) é uma condição médica complexa de caráter sistêmico, na qual o coração enfrenta dificuldades em bombear o sangue de maneira eficaz para atender às demandas metabólicas dos tecidos. As alterações hemodinâmicas comuns em pacientes com IC envolvem resposta inadequada do débito cardíaco e elevação das pressões pulmonar e venosa sistêmica. É importante destacar que a "insuficiência cardíaca crônica" descreve a natureza progressiva e o persistente da doença, enquanto o termo "insuficiência cardíaca aguda" é reservado para situações em que os sinais e sintomas se desenvolvem rapidamente ou de forma gradual, onde os sinais e sintomas resultantes necessitam de terapia urgente (ROHDE et al., 2018).</w:t>
      </w:r>
    </w:p>
    <w:p w14:paraId="6AB02FE0" w14:textId="77777777" w:rsidR="005A0C64" w:rsidRDefault="0030767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pPr>
      <w:r>
        <w:rPr>
          <w:rFonts w:ascii="Arial" w:hAnsi="Arial" w:cs="Arial"/>
          <w:sz w:val="24"/>
          <w:szCs w:val="24"/>
        </w:rPr>
        <w:tab/>
      </w:r>
      <w:r>
        <w:rPr>
          <w:rFonts w:ascii="Arial" w:hAnsi="Arial" w:cs="Arial"/>
          <w:color w:val="000000"/>
          <w:sz w:val="24"/>
          <w:szCs w:val="24"/>
        </w:rPr>
        <w:t>A IC é uma das principais causas de mortalidade no Brasil e é responsável por um elevado número de hospitalizações (DUNLAY et al., 2017). Apesar dos progressos realizados na abordagem terapêutica dessa condição, a mortalidade ainda permanece elevada. (</w:t>
      </w:r>
      <w:r>
        <w:rPr>
          <w:rFonts w:ascii="Arial" w:eastAsia="Times New Roman" w:hAnsi="Arial" w:cs="Arial"/>
          <w:color w:val="000000"/>
          <w:sz w:val="24"/>
          <w:szCs w:val="24"/>
          <w:lang w:eastAsia="pt-BR"/>
        </w:rPr>
        <w:t>ALMEIDA</w:t>
      </w:r>
      <w:r>
        <w:rPr>
          <w:rFonts w:ascii="Arial" w:hAnsi="Arial" w:cs="Arial"/>
          <w:color w:val="000000"/>
          <w:sz w:val="24"/>
          <w:szCs w:val="24"/>
        </w:rPr>
        <w:t xml:space="preserve"> et al., 2022).</w:t>
      </w:r>
    </w:p>
    <w:p w14:paraId="042983C3" w14:textId="77777777" w:rsidR="005A0C64" w:rsidRDefault="0030767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r>
        <w:rPr>
          <w:rFonts w:ascii="Arial" w:hAnsi="Arial" w:cs="Arial"/>
          <w:sz w:val="24"/>
          <w:szCs w:val="24"/>
        </w:rPr>
        <w:tab/>
        <w:t>No Brasil, a prevalência de IC é de aproximadamente 2 milhões de pacientes, e sua incidência é de aproximadamente 240.000 novos casos por ano. Esse aumento na prevalência da doença está diretamente relacionado ao envelhecimento da população e aos avanços na assistência médica e tratamento (CESTARI et al.,2020).</w:t>
      </w:r>
    </w:p>
    <w:p w14:paraId="47B08C15" w14:textId="77777777" w:rsidR="005A0C64" w:rsidRDefault="0030767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r>
        <w:rPr>
          <w:rFonts w:ascii="Arial" w:hAnsi="Arial" w:cs="Arial"/>
          <w:sz w:val="24"/>
          <w:szCs w:val="24"/>
        </w:rPr>
        <w:tab/>
        <w:t xml:space="preserve">Na IC, tanto na forma aguda quanto na crônica, ocorre uma interação crucial entre o coração e os rins, que estão intrinsecamente relacionadas em estados de saúde e doença. Em indivíduos saudáveis, o funcionamento ideal dos rins depende do fluxo sanguíneo adequado e da pressão de perfusão fornecida pelo coração, que, por sua vez, é influenciado pela regulação renal do equilíbrio de sal e água no corpo. </w:t>
      </w:r>
    </w:p>
    <w:p w14:paraId="5AFADCF7" w14:textId="77777777" w:rsidR="005A0C64" w:rsidRDefault="0030767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r>
        <w:rPr>
          <w:rFonts w:ascii="Arial" w:hAnsi="Arial" w:cs="Arial"/>
          <w:sz w:val="24"/>
          <w:szCs w:val="24"/>
        </w:rPr>
        <w:tab/>
        <w:t>Em pacientes com IC o acúmulo excessivo de líquidos desencadeia uma série de interações ​​entre esses órgãos, que pode levar à deterioração de ambos os órgãos e aumento da morbidade e mortalidade. A síndrome cardiorrenal, definida como um processo de injúria renal ocasionada por IC, surgiu para abranger todas as relações complexas e desafios de adaptação entre o coração e os rins, muitas vezes se sobrepondo umas às outras (LEITE et al.,2020).</w:t>
      </w:r>
    </w:p>
    <w:p w14:paraId="64FBD9AD" w14:textId="77777777" w:rsidR="005A0C64" w:rsidRDefault="0030767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r>
        <w:rPr>
          <w:rFonts w:ascii="Arial" w:hAnsi="Arial" w:cs="Arial"/>
          <w:sz w:val="24"/>
          <w:szCs w:val="24"/>
        </w:rPr>
        <w:tab/>
        <w:t xml:space="preserve">A piora da função renal é avaliada pelo aumento da creatinina sérica, geralmente &gt;26,5 </w:t>
      </w:r>
      <w:proofErr w:type="spellStart"/>
      <w:r>
        <w:rPr>
          <w:rFonts w:ascii="Arial" w:hAnsi="Arial" w:cs="Arial"/>
          <w:sz w:val="24"/>
          <w:szCs w:val="24"/>
        </w:rPr>
        <w:t>μmol</w:t>
      </w:r>
      <w:proofErr w:type="spellEnd"/>
      <w:r>
        <w:rPr>
          <w:rFonts w:ascii="Arial" w:hAnsi="Arial" w:cs="Arial"/>
          <w:sz w:val="24"/>
          <w:szCs w:val="24"/>
        </w:rPr>
        <w:t xml:space="preserve">/l, equivalente a 0,3 mg/dl, e/ou aumento de 25% na creatinina ou queda de 20% na taxa de filtração glomerular. O critério de aumento absoluto da </w:t>
      </w:r>
      <w:r>
        <w:rPr>
          <w:rFonts w:ascii="Arial" w:hAnsi="Arial" w:cs="Arial"/>
          <w:sz w:val="24"/>
          <w:szCs w:val="24"/>
        </w:rPr>
        <w:lastRenderedPageBreak/>
        <w:t>creatinina em 0,3 mg/dl tem sido amplamente adotado por diversos pesquisadores como um ponto de corte para identificar a síndrome cardiorrenal aguda (PONIKOWSKI et al., 2016).</w:t>
      </w:r>
    </w:p>
    <w:p w14:paraId="2CDABBE8" w14:textId="77777777" w:rsidR="005A0C64" w:rsidRDefault="0030767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pPr>
      <w:r>
        <w:rPr>
          <w:rFonts w:ascii="Arial" w:hAnsi="Arial" w:cs="Arial"/>
          <w:sz w:val="24"/>
          <w:szCs w:val="24"/>
        </w:rPr>
        <w:tab/>
        <w:t>Um estudo observacional, norte-americano, com mais de 100 mil pacientes hospitalizados.</w:t>
      </w:r>
      <w:r>
        <w:t xml:space="preserve"> </w:t>
      </w:r>
      <w:r>
        <w:rPr>
          <w:rFonts w:ascii="Arial" w:hAnsi="Arial" w:cs="Arial"/>
          <w:sz w:val="24"/>
          <w:szCs w:val="24"/>
        </w:rPr>
        <w:t xml:space="preserve">De acordo com os dados desse registro, cerca de 35% dos pacientes apresentaram disfunção renal moderada a grave. Embora inúmeros artigos tenham tentado captar o diagnóstico, a fisiopatologia, o prognóstico e tratamento da síndrome cardiorrenal, persistem lacunas </w:t>
      </w:r>
      <w:r>
        <w:rPr>
          <w:rFonts w:ascii="Arial" w:hAnsi="Arial" w:cs="Arial"/>
          <w:color w:val="000000"/>
          <w:sz w:val="24"/>
          <w:szCs w:val="24"/>
        </w:rPr>
        <w:t>no conhecimento de</w:t>
      </w:r>
      <w:r>
        <w:rPr>
          <w:rFonts w:ascii="Arial" w:hAnsi="Arial" w:cs="Arial"/>
          <w:color w:val="FF0000"/>
          <w:sz w:val="24"/>
          <w:szCs w:val="24"/>
        </w:rPr>
        <w:t xml:space="preserve"> </w:t>
      </w:r>
      <w:r>
        <w:rPr>
          <w:rFonts w:ascii="Arial" w:hAnsi="Arial" w:cs="Arial"/>
          <w:sz w:val="24"/>
          <w:szCs w:val="24"/>
        </w:rPr>
        <w:t>todas estas áreas (HEYWOOD et al., 2007).</w:t>
      </w:r>
    </w:p>
    <w:p w14:paraId="5E6788FF" w14:textId="77777777" w:rsidR="005A0C64" w:rsidRDefault="0030767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r>
        <w:rPr>
          <w:rFonts w:ascii="Arial" w:hAnsi="Arial" w:cs="Arial"/>
          <w:sz w:val="24"/>
          <w:szCs w:val="24"/>
        </w:rPr>
        <w:tab/>
      </w:r>
      <w:r>
        <w:rPr>
          <w:rFonts w:ascii="Arial" w:hAnsi="Arial" w:cs="Arial"/>
          <w:color w:val="000000"/>
          <w:sz w:val="24"/>
          <w:szCs w:val="24"/>
        </w:rPr>
        <w:t>A hipervolemia é um dos pilares fisiopatológicos da IC, seja por retenção hídrica ou por redistribuição de volume. No estudo clássico de pacientes com IC descompensada (</w:t>
      </w:r>
      <w:proofErr w:type="spellStart"/>
      <w:r>
        <w:rPr>
          <w:rFonts w:ascii="Arial" w:hAnsi="Arial" w:cs="Arial"/>
          <w:color w:val="000000"/>
          <w:sz w:val="24"/>
          <w:szCs w:val="24"/>
        </w:rPr>
        <w:t>ICd</w:t>
      </w:r>
      <w:proofErr w:type="spellEnd"/>
      <w:r>
        <w:rPr>
          <w:rFonts w:ascii="Arial" w:hAnsi="Arial" w:cs="Arial"/>
          <w:color w:val="000000"/>
          <w:sz w:val="24"/>
          <w:szCs w:val="24"/>
        </w:rPr>
        <w:t>), ADHERE, a congestão foi evidenciada em 93% dos pacientes (FONAROW et al,2003).</w:t>
      </w:r>
    </w:p>
    <w:p w14:paraId="44FF970C" w14:textId="77777777" w:rsidR="005A0C64" w:rsidRDefault="0030767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r>
        <w:rPr>
          <w:rFonts w:ascii="Arial" w:hAnsi="Arial" w:cs="Arial"/>
          <w:color w:val="000000"/>
          <w:sz w:val="24"/>
          <w:szCs w:val="24"/>
        </w:rPr>
        <w:tab/>
        <w:t xml:space="preserve">Durante o tratamento da congestão em pacientes com </w:t>
      </w:r>
      <w:proofErr w:type="spellStart"/>
      <w:r>
        <w:rPr>
          <w:rFonts w:ascii="Arial" w:hAnsi="Arial" w:cs="Arial"/>
          <w:color w:val="000000"/>
          <w:sz w:val="24"/>
          <w:szCs w:val="24"/>
        </w:rPr>
        <w:t>ICd</w:t>
      </w:r>
      <w:proofErr w:type="spellEnd"/>
      <w:r>
        <w:rPr>
          <w:rFonts w:ascii="Arial" w:hAnsi="Arial" w:cs="Arial"/>
          <w:color w:val="000000"/>
          <w:sz w:val="24"/>
          <w:szCs w:val="24"/>
        </w:rPr>
        <w:t xml:space="preserve"> existe uma preocupação com a piora da função renal durante a busca pela restauração da normovolemia, no entanto estudos comprovaram que a persistência da congestão é um indicador de mortalidade mais confiável do que o aumento dos níveis de creatinina. Em contrapartida, o aumento da creatinina em conjunto com sinais persistentes de congestão aponta para um prognóstico desfavorável (LINHARES et al., 2022 &amp; Arrigo et al.,2020).</w:t>
      </w:r>
    </w:p>
    <w:p w14:paraId="1C527D3B" w14:textId="6B9E5E60" w:rsidR="005A0C64" w:rsidRDefault="0030767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pPr>
      <w:r>
        <w:rPr>
          <w:rFonts w:ascii="Arial" w:hAnsi="Arial" w:cs="Arial"/>
          <w:sz w:val="24"/>
          <w:szCs w:val="24"/>
        </w:rPr>
        <w:tab/>
      </w:r>
      <w:r>
        <w:rPr>
          <w:rFonts w:ascii="Arial" w:hAnsi="Arial" w:cs="Arial"/>
          <w:color w:val="000000"/>
          <w:sz w:val="24"/>
          <w:szCs w:val="24"/>
        </w:rPr>
        <w:t xml:space="preserve">As diretrizes atuais preconizam o uso de diuréticos de alça intravenosos como medida para aliviar os sintomas relacionados a sobrecarga hídrica em pacientes hospitalizados com </w:t>
      </w:r>
      <w:proofErr w:type="spellStart"/>
      <w:r>
        <w:rPr>
          <w:rFonts w:ascii="Arial" w:hAnsi="Arial" w:cs="Arial"/>
          <w:color w:val="000000"/>
          <w:sz w:val="24"/>
          <w:szCs w:val="24"/>
        </w:rPr>
        <w:t>Icd</w:t>
      </w:r>
      <w:proofErr w:type="spellEnd"/>
      <w:r>
        <w:rPr>
          <w:rFonts w:ascii="Arial" w:hAnsi="Arial" w:cs="Arial"/>
          <w:color w:val="000000"/>
          <w:sz w:val="24"/>
          <w:szCs w:val="24"/>
        </w:rPr>
        <w:t xml:space="preserve">. No entanto, é importante destacar que a disponibilidade de dados prospectivos a partir de ensaios clínicos que avaliam de maneira abrangente a eficácia e a segurança de diversas estratégias diuréticas ainda é limitada, principalmente nos pacientes com </w:t>
      </w:r>
      <w:proofErr w:type="spellStart"/>
      <w:r>
        <w:rPr>
          <w:rFonts w:ascii="Arial" w:hAnsi="Arial" w:cs="Arial"/>
          <w:color w:val="000000"/>
          <w:sz w:val="24"/>
          <w:szCs w:val="24"/>
        </w:rPr>
        <w:t>ICd</w:t>
      </w:r>
      <w:proofErr w:type="spellEnd"/>
      <w:r>
        <w:rPr>
          <w:rFonts w:ascii="Arial" w:hAnsi="Arial" w:cs="Arial"/>
          <w:color w:val="000000"/>
          <w:sz w:val="24"/>
          <w:szCs w:val="24"/>
        </w:rPr>
        <w:t xml:space="preserve"> e IRA. Portanto, as recomendações vigentes nessa área baseiam-se principalmente na experiência e opinião de especialistas (TRULLS et al., 2023).</w:t>
      </w:r>
    </w:p>
    <w:p w14:paraId="239AFA0E" w14:textId="77777777" w:rsidR="005A0C64" w:rsidRDefault="0030767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pPr>
      <w:r>
        <w:rPr>
          <w:rFonts w:ascii="Arial" w:hAnsi="Arial" w:cs="Arial"/>
          <w:sz w:val="24"/>
          <w:szCs w:val="24"/>
        </w:rPr>
        <w:tab/>
      </w:r>
      <w:r>
        <w:rPr>
          <w:rFonts w:ascii="Arial" w:hAnsi="Arial" w:cs="Arial"/>
          <w:color w:val="000000"/>
          <w:sz w:val="24"/>
          <w:szCs w:val="24"/>
        </w:rPr>
        <w:t xml:space="preserve">A resistência à ação dos diuréticos é definida como a incapacidade de alcançar a descongestão mesmo quando se utilizam diuréticos de alça em doses apropriadas. Um subconjunto importante e desafiador de pacientes com </w:t>
      </w:r>
      <w:r>
        <w:rPr>
          <w:rFonts w:ascii="Arial" w:hAnsi="Arial" w:cs="Arial"/>
          <w:sz w:val="24"/>
          <w:szCs w:val="24"/>
        </w:rPr>
        <w:t xml:space="preserve">IC </w:t>
      </w:r>
      <w:r>
        <w:rPr>
          <w:rFonts w:ascii="Arial" w:hAnsi="Arial" w:cs="Arial"/>
          <w:color w:val="000000"/>
          <w:sz w:val="24"/>
          <w:szCs w:val="24"/>
        </w:rPr>
        <w:t xml:space="preserve">apresenta sobrecarga de líquidos apesar de doses significativas de diuréticos de alça, especialmente quando os diuréticos de alça são administrados de modo crônico e prolongado. A fisiopatologia da resistência à ação dos diuréticos inclui diversos </w:t>
      </w:r>
      <w:r>
        <w:rPr>
          <w:rFonts w:ascii="Arial" w:hAnsi="Arial" w:cs="Arial"/>
          <w:color w:val="000000"/>
          <w:sz w:val="24"/>
          <w:szCs w:val="24"/>
        </w:rPr>
        <w:lastRenderedPageBreak/>
        <w:t>mecanismos como a redução de eficácia diurética devido à diminuição da taxa de filtração glomerular, a retenção de sal após o uso, o efeito rebote e o remodelamento do néfron</w:t>
      </w:r>
      <w:r>
        <w:rPr>
          <w:color w:val="000000"/>
          <w:sz w:val="23"/>
          <w:szCs w:val="23"/>
        </w:rPr>
        <w:t xml:space="preserve"> </w:t>
      </w:r>
      <w:r>
        <w:rPr>
          <w:rFonts w:ascii="Arial" w:hAnsi="Arial" w:cs="Arial"/>
          <w:color w:val="000000"/>
          <w:sz w:val="24"/>
          <w:szCs w:val="24"/>
        </w:rPr>
        <w:t xml:space="preserve">que implica no aumento da reabsorção de sódio pelo néfron distal. Esta condição representa uma complicação grave e está associada à predição de mortalidade (LINHARES et al., 2022). </w:t>
      </w:r>
    </w:p>
    <w:p w14:paraId="0B77B8B7" w14:textId="77777777" w:rsidR="005A0C64" w:rsidRDefault="0030767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r>
        <w:rPr>
          <w:rFonts w:ascii="Arial" w:hAnsi="Arial" w:cs="Arial"/>
          <w:sz w:val="24"/>
          <w:szCs w:val="24"/>
        </w:rPr>
        <w:tab/>
      </w:r>
      <w:r>
        <w:rPr>
          <w:rFonts w:ascii="Arial" w:hAnsi="Arial" w:cs="Arial"/>
          <w:color w:val="000000"/>
          <w:sz w:val="24"/>
          <w:szCs w:val="24"/>
        </w:rPr>
        <w:t xml:space="preserve">Uma abordagem para superar a resistência aos diuréticos de alça é a terapia diurética combinada, onde os pacientes podem receber um segundo diurético no tratamento. Esta abordagem pode potencialmente induzir diurese em pacientes resistentes aos diuréticos de alça. Embora a terapia diurética combinada tenha sido sugerida como uma estratégia descongestiva mais eficaz do que a terapia diurética de alça isolada, seu papel ainda permanece incerto, principalmente nos pacientes com </w:t>
      </w:r>
      <w:proofErr w:type="spellStart"/>
      <w:r>
        <w:rPr>
          <w:rFonts w:ascii="Arial" w:hAnsi="Arial" w:cs="Arial"/>
          <w:color w:val="000000"/>
          <w:sz w:val="24"/>
          <w:szCs w:val="24"/>
        </w:rPr>
        <w:t>ICd</w:t>
      </w:r>
      <w:proofErr w:type="spellEnd"/>
      <w:r>
        <w:rPr>
          <w:rFonts w:ascii="Arial" w:hAnsi="Arial" w:cs="Arial"/>
          <w:color w:val="000000"/>
          <w:sz w:val="24"/>
          <w:szCs w:val="24"/>
        </w:rPr>
        <w:t xml:space="preserve"> e IRA, pois as evidências ainda são limitadas (MCDONAGH et al.,2021 &amp; METRA et al., 2012).</w:t>
      </w:r>
    </w:p>
    <w:p w14:paraId="0AF5FEDA" w14:textId="77777777" w:rsidR="005A0C64" w:rsidRDefault="0030767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pPr>
      <w:r>
        <w:rPr>
          <w:rFonts w:ascii="Arial" w:hAnsi="Arial" w:cs="Arial"/>
          <w:sz w:val="24"/>
          <w:szCs w:val="24"/>
        </w:rPr>
        <w:tab/>
      </w:r>
      <w:r>
        <w:rPr>
          <w:rFonts w:ascii="Arial" w:hAnsi="Arial" w:cs="Arial"/>
          <w:color w:val="000000"/>
          <w:sz w:val="24"/>
          <w:szCs w:val="24"/>
        </w:rPr>
        <w:t>A acetazolamida é um inibidor da anidrase carbônica que reduz a reabsorção tubular proximal de sódio. Essa ação pode melhorar a eficácia diurética quando combinada com diuréticos de alça, possivelmente facilitando o processo de descongestão. O estudo ADVOR, um estudo multicêntrico que randomizou 519 pacientes com IC descompensada, mostrou que a adição de acetazolamida à terapia diurética de alça resultou em descongestão sistêmica mais precoce e bem-sucedida, em comparação com placebo (</w:t>
      </w:r>
      <w:r>
        <w:rPr>
          <w:rFonts w:ascii="Arial" w:hAnsi="Arial" w:cs="Arial"/>
          <w:bCs/>
          <w:color w:val="000000"/>
          <w:sz w:val="24"/>
          <w:szCs w:val="24"/>
        </w:rPr>
        <w:t>MULLENS et al., 2022</w:t>
      </w:r>
      <w:r>
        <w:rPr>
          <w:rFonts w:ascii="Arial" w:hAnsi="Arial" w:cs="Arial"/>
          <w:color w:val="000000"/>
          <w:sz w:val="24"/>
          <w:szCs w:val="24"/>
        </w:rPr>
        <w:t xml:space="preserve">). Entretanto, sem diferença quanto à mortalidade ou </w:t>
      </w:r>
      <w:proofErr w:type="spellStart"/>
      <w:r>
        <w:rPr>
          <w:rFonts w:ascii="Arial" w:hAnsi="Arial" w:cs="Arial"/>
          <w:color w:val="000000"/>
          <w:sz w:val="24"/>
          <w:szCs w:val="24"/>
        </w:rPr>
        <w:t>rehospitalização</w:t>
      </w:r>
      <w:proofErr w:type="spellEnd"/>
      <w:r>
        <w:rPr>
          <w:rFonts w:ascii="Arial" w:hAnsi="Arial" w:cs="Arial"/>
          <w:color w:val="000000"/>
          <w:sz w:val="24"/>
          <w:szCs w:val="24"/>
        </w:rPr>
        <w:t xml:space="preserve">. A mediana da creatinina dos pacientes incluídos foi de 1,5 mg e </w:t>
      </w:r>
      <w:r>
        <w:rPr>
          <w:rFonts w:ascii="Arial" w:hAnsi="Arial" w:cs="Arial"/>
          <w:color w:val="000000"/>
          <w:sz w:val="24"/>
          <w:shd w:val="clear" w:color="auto" w:fill="FFFFFF"/>
        </w:rPr>
        <w:t>taxa de filtração glomerular</w:t>
      </w:r>
      <w:r>
        <w:rPr>
          <w:rFonts w:ascii="Arial" w:hAnsi="Arial" w:cs="Arial"/>
          <w:color w:val="000000"/>
          <w:sz w:val="24"/>
          <w:szCs w:val="24"/>
        </w:rPr>
        <w:t xml:space="preserve"> (TFG) &lt; 20 ml/min foi critério de exclusão.  </w:t>
      </w:r>
    </w:p>
    <w:p w14:paraId="1A3EB7C8" w14:textId="77777777" w:rsidR="005A0C64" w:rsidRDefault="0030767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pPr>
      <w:r>
        <w:rPr>
          <w:rFonts w:ascii="Arial" w:hAnsi="Arial" w:cs="Arial"/>
          <w:sz w:val="24"/>
          <w:szCs w:val="24"/>
        </w:rPr>
        <w:tab/>
      </w:r>
      <w:r>
        <w:rPr>
          <w:rFonts w:ascii="Arial" w:hAnsi="Arial" w:cs="Arial"/>
          <w:color w:val="000000"/>
          <w:sz w:val="24"/>
          <w:szCs w:val="24"/>
        </w:rPr>
        <w:t>A hidroclorotiazida (HCTZ) é diurético tiazídico utilizado em conjunto com diurético de alça para pacientes que apresentam resistência ao tratamento, para produzir sinergia diurética por meio do bloqueio sequencial dos néfrons. No estudo CLOROTIC a adição de hidroclorotiazida à terapia diurética de alça melhorou a resposta diurética em pacientes com IC descompensada com sinais de congestão refratária (TRULLS et al., 2023).</w:t>
      </w:r>
      <w:r>
        <w:rPr>
          <w:rFonts w:ascii="Open Sans" w:hAnsi="Open Sans"/>
          <w:color w:val="000000"/>
          <w:shd w:val="clear" w:color="auto" w:fill="FFFFFF"/>
        </w:rPr>
        <w:t xml:space="preserve"> </w:t>
      </w:r>
      <w:r>
        <w:rPr>
          <w:rFonts w:ascii="Arial" w:hAnsi="Arial" w:cs="Arial"/>
          <w:color w:val="000000"/>
          <w:sz w:val="24"/>
          <w:shd w:val="clear" w:color="auto" w:fill="FFFFFF"/>
        </w:rPr>
        <w:t xml:space="preserve">Esse estudo foi o primeiro estudo duplo-cego, randomizado que avaliou a eficácia da HCTZ na </w:t>
      </w:r>
      <w:proofErr w:type="spellStart"/>
      <w:r>
        <w:rPr>
          <w:rFonts w:ascii="Arial" w:hAnsi="Arial" w:cs="Arial"/>
          <w:color w:val="000000"/>
          <w:sz w:val="24"/>
          <w:shd w:val="clear" w:color="auto" w:fill="FFFFFF"/>
        </w:rPr>
        <w:t>ICd</w:t>
      </w:r>
      <w:proofErr w:type="spellEnd"/>
      <w:r>
        <w:rPr>
          <w:rFonts w:ascii="Arial" w:hAnsi="Arial" w:cs="Arial"/>
          <w:color w:val="000000"/>
          <w:sz w:val="24"/>
          <w:shd w:val="clear" w:color="auto" w:fill="FFFFFF"/>
        </w:rPr>
        <w:t xml:space="preserve"> com fração de ejeção</w:t>
      </w:r>
      <w:r>
        <w:rPr>
          <w:rFonts w:ascii="Arial" w:hAnsi="Arial" w:cs="Arial"/>
          <w:color w:val="FF0000"/>
          <w:sz w:val="24"/>
          <w:shd w:val="clear" w:color="auto" w:fill="FFFFFF"/>
        </w:rPr>
        <w:t xml:space="preserve"> </w:t>
      </w:r>
      <w:r>
        <w:rPr>
          <w:rFonts w:ascii="Arial" w:hAnsi="Arial" w:cs="Arial"/>
          <w:color w:val="000000"/>
          <w:sz w:val="24"/>
          <w:shd w:val="clear" w:color="auto" w:fill="FFFFFF"/>
        </w:rPr>
        <w:t>preservada. Os </w:t>
      </w:r>
      <w:r>
        <w:rPr>
          <w:rStyle w:val="Forte"/>
          <w:rFonts w:ascii="Arial" w:hAnsi="Arial" w:cs="Arial"/>
          <w:b w:val="0"/>
          <w:color w:val="000000"/>
          <w:sz w:val="24"/>
          <w:shd w:val="clear" w:color="auto" w:fill="FFFFFF"/>
        </w:rPr>
        <w:t>resultados foram modestos, com a vantagem da perda de peso para o grupo HCTZ, porém com um piora da função renal associada</w:t>
      </w:r>
      <w:r>
        <w:rPr>
          <w:rFonts w:ascii="Arial" w:hAnsi="Arial" w:cs="Arial"/>
          <w:b/>
          <w:color w:val="000000"/>
          <w:sz w:val="24"/>
          <w:shd w:val="clear" w:color="auto" w:fill="FFFFFF"/>
        </w:rPr>
        <w:t xml:space="preserve">. </w:t>
      </w:r>
    </w:p>
    <w:p w14:paraId="731D2B2D" w14:textId="2FE084CC" w:rsidR="005A0C64" w:rsidRDefault="0030767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color w:val="FF0000"/>
          <w:sz w:val="28"/>
          <w:szCs w:val="24"/>
        </w:rPr>
      </w:pPr>
      <w:r>
        <w:rPr>
          <w:rFonts w:ascii="Arial" w:hAnsi="Arial" w:cs="Arial"/>
          <w:color w:val="000000"/>
          <w:sz w:val="24"/>
          <w:shd w:val="clear" w:color="auto" w:fill="FFFFFF"/>
        </w:rPr>
        <w:lastRenderedPageBreak/>
        <w:t xml:space="preserve">Nenhum dos dois estudos citados detalharam a prevalência da IRA dos pacientes dos pacientes incluídos no estudo e em ambos a alteração importante da função renal foi critério de exclusão. </w:t>
      </w:r>
    </w:p>
    <w:p w14:paraId="410E4E0A" w14:textId="2F67C90E" w:rsidR="005A0C64" w:rsidRPr="0094006C" w:rsidRDefault="0030767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color w:val="000000"/>
          <w:sz w:val="24"/>
          <w:szCs w:val="24"/>
        </w:rPr>
      </w:pPr>
      <w:r>
        <w:rPr>
          <w:rFonts w:ascii="Arial" w:hAnsi="Arial" w:cs="Arial"/>
          <w:sz w:val="24"/>
          <w:szCs w:val="24"/>
        </w:rPr>
        <w:tab/>
      </w:r>
      <w:r>
        <w:rPr>
          <w:rFonts w:ascii="Arial" w:hAnsi="Arial" w:cs="Arial"/>
          <w:color w:val="000000"/>
          <w:sz w:val="24"/>
          <w:szCs w:val="24"/>
        </w:rPr>
        <w:t xml:space="preserve">O manejo adequado da congestão ainda permanece um desafio em pacientes com </w:t>
      </w:r>
      <w:proofErr w:type="spellStart"/>
      <w:r>
        <w:rPr>
          <w:rFonts w:ascii="Arial" w:hAnsi="Arial" w:cs="Arial"/>
          <w:color w:val="000000"/>
          <w:sz w:val="24"/>
          <w:szCs w:val="24"/>
        </w:rPr>
        <w:t>ICd</w:t>
      </w:r>
      <w:proofErr w:type="spellEnd"/>
      <w:r>
        <w:rPr>
          <w:rFonts w:ascii="Arial" w:hAnsi="Arial" w:cs="Arial"/>
          <w:color w:val="000000"/>
          <w:sz w:val="24"/>
          <w:szCs w:val="24"/>
        </w:rPr>
        <w:t xml:space="preserve"> e IRA. Os ensaios clínicos publicados, infelizmente não trouxeram novidades expressivas na terapêutica desses pacientes. Como o papel da terapia diurética combinada na IC permanece incerto, conduziremos um ensaio Clínico Controlado Randomizado com diuréticos de alça endovenosos combinados com acetazolamida ou com diurético tiazídico em pacientes com </w:t>
      </w:r>
      <w:proofErr w:type="spellStart"/>
      <w:r>
        <w:rPr>
          <w:rFonts w:ascii="Arial" w:hAnsi="Arial" w:cs="Arial"/>
          <w:color w:val="000000"/>
          <w:sz w:val="24"/>
          <w:szCs w:val="24"/>
        </w:rPr>
        <w:t>ICd</w:t>
      </w:r>
      <w:proofErr w:type="spellEnd"/>
      <w:r>
        <w:rPr>
          <w:rFonts w:ascii="Arial" w:hAnsi="Arial" w:cs="Arial"/>
          <w:color w:val="000000"/>
          <w:sz w:val="24"/>
          <w:szCs w:val="24"/>
        </w:rPr>
        <w:t>, sinais de congestã</w:t>
      </w:r>
      <w:r w:rsidR="00CD3953">
        <w:rPr>
          <w:rFonts w:ascii="Arial" w:hAnsi="Arial" w:cs="Arial"/>
          <w:color w:val="000000"/>
          <w:sz w:val="24"/>
          <w:szCs w:val="24"/>
        </w:rPr>
        <w:t xml:space="preserve">o e IRA descompensada e </w:t>
      </w:r>
      <w:r>
        <w:rPr>
          <w:rFonts w:ascii="Arial" w:hAnsi="Arial" w:cs="Arial"/>
          <w:color w:val="000000"/>
          <w:sz w:val="24"/>
          <w:szCs w:val="24"/>
        </w:rPr>
        <w:t>refratária.</w:t>
      </w:r>
      <w:bookmarkStart w:id="0" w:name="_Hlk145840391"/>
      <w:bookmarkEnd w:id="0"/>
    </w:p>
    <w:p w14:paraId="5CD4B6AA"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b/>
          <w:bCs/>
          <w:sz w:val="24"/>
          <w:szCs w:val="24"/>
        </w:rPr>
      </w:pPr>
    </w:p>
    <w:p w14:paraId="67707A36" w14:textId="77777777" w:rsidR="005A0C64" w:rsidRDefault="0030767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pPr>
      <w:r>
        <w:rPr>
          <w:rFonts w:ascii="Arial" w:hAnsi="Arial" w:cs="Arial"/>
          <w:b/>
          <w:bCs/>
          <w:sz w:val="24"/>
          <w:szCs w:val="24"/>
        </w:rPr>
        <w:t>JUSTIFICATIVA</w:t>
      </w:r>
    </w:p>
    <w:p w14:paraId="610D5D61" w14:textId="4D6CAB77" w:rsidR="005A0C64" w:rsidRDefault="00307675">
      <w:pPr>
        <w:pStyle w:val="Defaul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567"/>
        <w:jc w:val="both"/>
        <w:rPr>
          <w:rFonts w:ascii="Arial" w:hAnsi="Arial" w:cs="Arial"/>
          <w:strike/>
          <w:color w:val="FF0000"/>
        </w:rPr>
      </w:pPr>
      <w:r>
        <w:rPr>
          <w:rFonts w:ascii="Arial" w:hAnsi="Arial" w:cs="Arial"/>
          <w:color w:val="FF0000"/>
          <w:szCs w:val="23"/>
        </w:rPr>
        <w:tab/>
      </w:r>
      <w:r>
        <w:rPr>
          <w:rFonts w:ascii="Arial" w:hAnsi="Arial" w:cs="Arial"/>
          <w:szCs w:val="23"/>
        </w:rPr>
        <w:t xml:space="preserve">Embora tenha havido importante evolução no estudo dos diuréticos nos últimos 50 anos, diversas lacunas encontram-se abertas com relação ao manejo do paciente com </w:t>
      </w:r>
      <w:proofErr w:type="spellStart"/>
      <w:r>
        <w:rPr>
          <w:rFonts w:ascii="Arial" w:hAnsi="Arial" w:cs="Arial"/>
          <w:szCs w:val="23"/>
        </w:rPr>
        <w:t>ICd</w:t>
      </w:r>
      <w:proofErr w:type="spellEnd"/>
      <w:r>
        <w:rPr>
          <w:rFonts w:ascii="Arial" w:hAnsi="Arial" w:cs="Arial"/>
          <w:szCs w:val="23"/>
        </w:rPr>
        <w:t xml:space="preserve"> congesto e com IRA. Além disso, questiona-se, nesses pacientes, se a combinação de diuréticos é superior a monoterapia com diuréticos de alça e qual o melhor agente a se utilizar em caso de combinação farmacológica.</w:t>
      </w:r>
    </w:p>
    <w:p w14:paraId="58C4446E"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color w:val="000000"/>
          <w:sz w:val="24"/>
          <w:szCs w:val="24"/>
        </w:rPr>
      </w:pPr>
    </w:p>
    <w:p w14:paraId="7C8202E7" w14:textId="77777777" w:rsidR="005A0C64" w:rsidRDefault="0030767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b/>
          <w:bCs/>
          <w:sz w:val="24"/>
          <w:szCs w:val="24"/>
        </w:rPr>
      </w:pPr>
      <w:r>
        <w:rPr>
          <w:rFonts w:ascii="Arial" w:hAnsi="Arial" w:cs="Arial"/>
          <w:b/>
          <w:bCs/>
          <w:sz w:val="24"/>
          <w:szCs w:val="24"/>
        </w:rPr>
        <w:t>HIPÓTESE DO ESTUDO</w:t>
      </w:r>
    </w:p>
    <w:p w14:paraId="22B65B0B"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b/>
          <w:bCs/>
          <w:sz w:val="24"/>
          <w:szCs w:val="24"/>
        </w:rPr>
      </w:pPr>
    </w:p>
    <w:p w14:paraId="48CF8A0A" w14:textId="77777777" w:rsidR="005A0C64" w:rsidRDefault="0030767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pPr>
      <w:r>
        <w:rPr>
          <w:rFonts w:ascii="Arial" w:hAnsi="Arial" w:cs="Arial"/>
          <w:b/>
          <w:bCs/>
          <w:sz w:val="24"/>
          <w:szCs w:val="24"/>
        </w:rPr>
        <w:tab/>
      </w:r>
      <w:r>
        <w:rPr>
          <w:rFonts w:ascii="Arial" w:hAnsi="Arial" w:cs="Arial"/>
          <w:color w:val="000000"/>
          <w:sz w:val="24"/>
          <w:szCs w:val="24"/>
        </w:rPr>
        <w:t xml:space="preserve">A adição de um inibidor da anidrase carbônica ou diurético tiazídico implicará na descongestão mais precoce e bem-sucedida de pacientes hospitalizados por </w:t>
      </w:r>
      <w:proofErr w:type="spellStart"/>
      <w:r>
        <w:rPr>
          <w:rFonts w:ascii="Arial" w:hAnsi="Arial" w:cs="Arial"/>
          <w:color w:val="000000"/>
          <w:sz w:val="24"/>
          <w:szCs w:val="24"/>
        </w:rPr>
        <w:t>ICd</w:t>
      </w:r>
      <w:proofErr w:type="spellEnd"/>
      <w:r>
        <w:rPr>
          <w:rFonts w:ascii="Arial" w:hAnsi="Arial" w:cs="Arial"/>
          <w:color w:val="000000"/>
          <w:sz w:val="24"/>
          <w:szCs w:val="24"/>
        </w:rPr>
        <w:t xml:space="preserve"> e com IRA comparada ao uso isolado de diurético de alça em dose adequada.</w:t>
      </w:r>
    </w:p>
    <w:p w14:paraId="5CEF81B0" w14:textId="5CFACA9F"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trike/>
          <w:color w:val="FF0000"/>
          <w:sz w:val="24"/>
          <w:szCs w:val="24"/>
        </w:rPr>
      </w:pPr>
    </w:p>
    <w:p w14:paraId="6B4F37E4" w14:textId="77777777" w:rsidR="005A0C64" w:rsidRDefault="0030767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b/>
          <w:bCs/>
          <w:sz w:val="24"/>
          <w:szCs w:val="24"/>
        </w:rPr>
      </w:pPr>
      <w:r>
        <w:rPr>
          <w:rFonts w:ascii="Arial" w:hAnsi="Arial" w:cs="Arial"/>
          <w:b/>
          <w:bCs/>
          <w:color w:val="000000"/>
          <w:sz w:val="24"/>
          <w:szCs w:val="24"/>
        </w:rPr>
        <w:t>OBJETIVO</w:t>
      </w:r>
    </w:p>
    <w:p w14:paraId="74EF1EE3" w14:textId="189952F0" w:rsidR="0079164F" w:rsidRDefault="00307675" w:rsidP="0079164F">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color w:val="000000"/>
          <w:sz w:val="24"/>
          <w:szCs w:val="24"/>
        </w:rPr>
      </w:pPr>
      <w:r>
        <w:rPr>
          <w:rFonts w:ascii="Arial" w:hAnsi="Arial" w:cs="Arial"/>
          <w:color w:val="000000"/>
          <w:sz w:val="24"/>
        </w:rPr>
        <w:tab/>
        <w:t xml:space="preserve">Avaliar o efeito da </w:t>
      </w:r>
      <w:r>
        <w:rPr>
          <w:rFonts w:ascii="Arial" w:hAnsi="Arial" w:cs="Arial"/>
          <w:color w:val="000000"/>
          <w:sz w:val="24"/>
          <w:szCs w:val="24"/>
        </w:rPr>
        <w:t xml:space="preserve">adição de acetazolamida ou hidroclorotiazida à terapia diurética de alça intravenosa nos sinais de congestão em pacientes com ICD </w:t>
      </w:r>
      <w:r>
        <w:rPr>
          <w:rFonts w:ascii="Arial" w:hAnsi="Arial" w:cs="Arial"/>
          <w:color w:val="000000" w:themeColor="text1"/>
          <w:sz w:val="24"/>
          <w:szCs w:val="24"/>
        </w:rPr>
        <w:t>com</w:t>
      </w:r>
      <w:r>
        <w:rPr>
          <w:rFonts w:ascii="Arial" w:hAnsi="Arial" w:cs="Arial"/>
          <w:color w:val="000000"/>
          <w:sz w:val="24"/>
          <w:szCs w:val="24"/>
        </w:rPr>
        <w:t xml:space="preserve"> sinais clínicos de sobrecarga de volume e IRA</w:t>
      </w:r>
      <w:r w:rsidR="00D2329C">
        <w:rPr>
          <w:rFonts w:ascii="Arial" w:hAnsi="Arial" w:cs="Arial"/>
          <w:color w:val="000000"/>
          <w:sz w:val="24"/>
          <w:szCs w:val="24"/>
        </w:rPr>
        <w:t xml:space="preserve">. </w:t>
      </w:r>
    </w:p>
    <w:p w14:paraId="3697BB20" w14:textId="77777777" w:rsidR="00D2329C" w:rsidRDefault="00D2329C" w:rsidP="00D2329C">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color w:val="000000"/>
          <w:sz w:val="24"/>
          <w:szCs w:val="24"/>
        </w:rPr>
      </w:pPr>
    </w:p>
    <w:p w14:paraId="247326A6" w14:textId="60602886" w:rsidR="006D3B51" w:rsidRPr="006D3B51" w:rsidRDefault="006D3B51" w:rsidP="0079164F">
      <w:pPr>
        <w:pStyle w:val="Corpodetexto"/>
        <w:spacing w:before="184" w:line="259" w:lineRule="auto"/>
        <w:ind w:right="115"/>
        <w:jc w:val="both"/>
        <w:rPr>
          <w:rFonts w:ascii="Arial" w:hAnsi="Arial" w:cs="Arial"/>
          <w:sz w:val="24"/>
          <w:szCs w:val="24"/>
        </w:rPr>
      </w:pPr>
      <w:bookmarkStart w:id="1" w:name="_Hlk162686046"/>
      <w:r w:rsidRPr="0079164F">
        <w:rPr>
          <w:rFonts w:ascii="Arial" w:hAnsi="Arial" w:cs="Arial"/>
          <w:b/>
          <w:bCs/>
          <w:sz w:val="24"/>
          <w:szCs w:val="24"/>
        </w:rPr>
        <w:t>PACIENTES E MÉTODO</w:t>
      </w:r>
      <w:r w:rsidR="002F4C5A" w:rsidRPr="0079164F">
        <w:rPr>
          <w:rFonts w:ascii="Arial" w:hAnsi="Arial" w:cs="Arial"/>
          <w:sz w:val="24"/>
          <w:szCs w:val="24"/>
        </w:rPr>
        <w:t xml:space="preserve"> </w:t>
      </w:r>
      <w:bookmarkEnd w:id="1"/>
      <w:r>
        <w:rPr>
          <w:rFonts w:ascii="Arial" w:hAnsi="Arial" w:cs="Arial"/>
          <w:b/>
          <w:bCs/>
          <w:color w:val="000000"/>
          <w:sz w:val="24"/>
          <w:szCs w:val="24"/>
        </w:rPr>
        <w:t xml:space="preserve">    </w:t>
      </w:r>
      <w:r w:rsidR="00A403E1">
        <w:rPr>
          <w:rFonts w:ascii="Arial" w:hAnsi="Arial" w:cs="Arial"/>
          <w:color w:val="000000"/>
          <w:sz w:val="24"/>
          <w:szCs w:val="24"/>
        </w:rPr>
        <w:tab/>
      </w:r>
    </w:p>
    <w:p w14:paraId="2494A184" w14:textId="63FF7DDC" w:rsidR="0079164F" w:rsidRPr="0079164F" w:rsidRDefault="0079164F" w:rsidP="0079164F">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color w:val="000000"/>
          <w:sz w:val="24"/>
          <w:szCs w:val="24"/>
        </w:rPr>
      </w:pPr>
      <w:r>
        <w:rPr>
          <w:rFonts w:ascii="Arial" w:hAnsi="Arial" w:cs="Arial"/>
          <w:color w:val="000000"/>
          <w:sz w:val="24"/>
          <w:szCs w:val="24"/>
        </w:rPr>
        <w:tab/>
      </w:r>
      <w:r w:rsidRPr="0079164F">
        <w:rPr>
          <w:rFonts w:ascii="Arial" w:hAnsi="Arial" w:cs="Arial"/>
          <w:color w:val="000000"/>
          <w:sz w:val="24"/>
          <w:szCs w:val="24"/>
        </w:rPr>
        <w:t xml:space="preserve">Trata-se de um estudo do tipo ensaio clínico, controlado, randomizado, não cego, unicêntrico, de grupos paralelos, desenhado de acordo com as normas do </w:t>
      </w:r>
      <w:proofErr w:type="spellStart"/>
      <w:r w:rsidRPr="0079164F">
        <w:rPr>
          <w:rFonts w:ascii="Arial" w:hAnsi="Arial" w:cs="Arial"/>
          <w:color w:val="000000"/>
          <w:sz w:val="24"/>
          <w:szCs w:val="24"/>
        </w:rPr>
        <w:t>Consolidated</w:t>
      </w:r>
      <w:proofErr w:type="spellEnd"/>
      <w:r w:rsidRPr="0079164F">
        <w:rPr>
          <w:rFonts w:ascii="Arial" w:hAnsi="Arial" w:cs="Arial"/>
          <w:color w:val="000000"/>
          <w:sz w:val="24"/>
          <w:szCs w:val="24"/>
        </w:rPr>
        <w:t xml:space="preserve"> Standards of </w:t>
      </w:r>
      <w:proofErr w:type="spellStart"/>
      <w:r w:rsidRPr="0079164F">
        <w:rPr>
          <w:rFonts w:ascii="Arial" w:hAnsi="Arial" w:cs="Arial"/>
          <w:color w:val="000000"/>
          <w:sz w:val="24"/>
          <w:szCs w:val="24"/>
        </w:rPr>
        <w:t>Reporting</w:t>
      </w:r>
      <w:proofErr w:type="spellEnd"/>
      <w:r w:rsidRPr="0079164F">
        <w:rPr>
          <w:rFonts w:ascii="Arial" w:hAnsi="Arial" w:cs="Arial"/>
          <w:color w:val="000000"/>
          <w:sz w:val="24"/>
          <w:szCs w:val="24"/>
        </w:rPr>
        <w:t xml:space="preserve"> </w:t>
      </w:r>
      <w:proofErr w:type="spellStart"/>
      <w:r w:rsidRPr="0079164F">
        <w:rPr>
          <w:rFonts w:ascii="Arial" w:hAnsi="Arial" w:cs="Arial"/>
          <w:color w:val="000000"/>
          <w:sz w:val="24"/>
          <w:szCs w:val="24"/>
        </w:rPr>
        <w:t>Trials</w:t>
      </w:r>
      <w:proofErr w:type="spellEnd"/>
      <w:r w:rsidRPr="0079164F">
        <w:rPr>
          <w:rFonts w:ascii="Arial" w:hAnsi="Arial" w:cs="Arial"/>
          <w:color w:val="000000"/>
          <w:sz w:val="24"/>
          <w:szCs w:val="24"/>
        </w:rPr>
        <w:t xml:space="preserve"> (CONSORT) (SCHULZ et al., 2010).</w:t>
      </w:r>
    </w:p>
    <w:p w14:paraId="750507B6" w14:textId="77777777" w:rsidR="0079164F" w:rsidRPr="0079164F" w:rsidRDefault="0079164F" w:rsidP="0079164F">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color w:val="000000"/>
          <w:sz w:val="24"/>
          <w:szCs w:val="24"/>
        </w:rPr>
      </w:pPr>
      <w:r w:rsidRPr="0079164F">
        <w:rPr>
          <w:rFonts w:ascii="Arial" w:hAnsi="Arial" w:cs="Arial"/>
          <w:color w:val="000000"/>
          <w:sz w:val="24"/>
          <w:szCs w:val="24"/>
        </w:rPr>
        <w:lastRenderedPageBreak/>
        <w:t>Serão incluídos no estudo pacientes de ambos os sexos, maiores de 18 anos,  com diagnóstico clínico prévio de insuficiência cardíaca (sem critério de inclusão pré-especificado para etiologia de IC e/ou fração de ejeção), em uso domiciliar diário de diurético alça oral (furosemida ≥ 80 mg e ≤240 mg), com sinais clínicos de sobrecarga de volume (edema, ascite, derrame pleural ou congestão pulmonar) e IRA KDIGO 1 e 2 admitidos na Sala de Emergências Clinicas (SEC) e no Pronto Socorro Referenciado (PSR) do Hospital das Clinicas de Botucatu  No momento da admissão na SEC ou PSR, os pacientes serão devidamente avaliados e conduzidos pelos residentes da clínica médica ou cardiologia e  caso preencham os critérios de inclusão, será contatada a equipe de pesquisa que realizará a randomização em blocos (</w:t>
      </w:r>
      <w:proofErr w:type="spellStart"/>
      <w:r w:rsidRPr="0079164F">
        <w:rPr>
          <w:rFonts w:ascii="Arial" w:hAnsi="Arial" w:cs="Arial"/>
          <w:color w:val="000000"/>
          <w:sz w:val="24"/>
          <w:szCs w:val="24"/>
        </w:rPr>
        <w:t>block</w:t>
      </w:r>
      <w:proofErr w:type="spellEnd"/>
      <w:r w:rsidRPr="0079164F">
        <w:rPr>
          <w:rFonts w:ascii="Arial" w:hAnsi="Arial" w:cs="Arial"/>
          <w:color w:val="000000"/>
          <w:sz w:val="24"/>
          <w:szCs w:val="24"/>
        </w:rPr>
        <w:t xml:space="preserve"> </w:t>
      </w:r>
      <w:proofErr w:type="spellStart"/>
      <w:r w:rsidRPr="0079164F">
        <w:rPr>
          <w:rFonts w:ascii="Arial" w:hAnsi="Arial" w:cs="Arial"/>
          <w:color w:val="000000"/>
          <w:sz w:val="24"/>
          <w:szCs w:val="24"/>
        </w:rPr>
        <w:t>randomization</w:t>
      </w:r>
      <w:proofErr w:type="spellEnd"/>
      <w:r w:rsidRPr="0079164F">
        <w:rPr>
          <w:rFonts w:ascii="Arial" w:hAnsi="Arial" w:cs="Arial"/>
          <w:color w:val="000000"/>
          <w:sz w:val="24"/>
          <w:szCs w:val="24"/>
        </w:rPr>
        <w:t xml:space="preserve">) em até 24 horas da admissão hospitalar através do web site randomization.com </w:t>
      </w:r>
      <w:r w:rsidRPr="0079164F">
        <w:rPr>
          <w:rFonts w:ascii="Cambria Math" w:hAnsi="Cambria Math" w:cs="Cambria Math"/>
          <w:color w:val="000000"/>
          <w:sz w:val="24"/>
          <w:szCs w:val="24"/>
        </w:rPr>
        <w:t>⟨</w:t>
      </w:r>
      <w:r w:rsidRPr="0079164F">
        <w:rPr>
          <w:rFonts w:ascii="Arial" w:hAnsi="Arial" w:cs="Arial"/>
          <w:color w:val="000000"/>
          <w:sz w:val="24"/>
          <w:szCs w:val="24"/>
        </w:rPr>
        <w:t>http://www.randomization.com</w:t>
      </w:r>
      <w:r w:rsidRPr="0079164F">
        <w:rPr>
          <w:rFonts w:ascii="Cambria Math" w:hAnsi="Cambria Math" w:cs="Cambria Math"/>
          <w:color w:val="000000"/>
          <w:sz w:val="24"/>
          <w:szCs w:val="24"/>
        </w:rPr>
        <w:t>⟩</w:t>
      </w:r>
      <w:r w:rsidRPr="0079164F">
        <w:rPr>
          <w:rFonts w:ascii="Arial" w:hAnsi="Arial" w:cs="Arial"/>
          <w:color w:val="000000"/>
          <w:sz w:val="24"/>
          <w:szCs w:val="24"/>
        </w:rPr>
        <w:t>, sendo os pacientes alocados em um dos três grupos:</w:t>
      </w:r>
    </w:p>
    <w:p w14:paraId="5D05CB40" w14:textId="78FEF0B8" w:rsidR="0079164F" w:rsidRPr="0079164F" w:rsidRDefault="0079164F" w:rsidP="0079164F">
      <w:pPr>
        <w:pStyle w:val="Standard"/>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color w:val="000000"/>
          <w:sz w:val="24"/>
          <w:szCs w:val="24"/>
        </w:rPr>
      </w:pPr>
      <w:r w:rsidRPr="0079164F">
        <w:rPr>
          <w:rFonts w:ascii="Arial" w:hAnsi="Arial" w:cs="Arial"/>
          <w:color w:val="000000"/>
          <w:sz w:val="24"/>
          <w:szCs w:val="24"/>
        </w:rPr>
        <w:t>Grupo controle (GC): diuréticos de alça intravenoso bolus, o dobro da dose VO em uso crônico ou 1mg/kg 12/12h</w:t>
      </w:r>
    </w:p>
    <w:p w14:paraId="42533316" w14:textId="53F3100A" w:rsidR="0079164F" w:rsidRPr="0079164F" w:rsidRDefault="0079164F" w:rsidP="0079164F">
      <w:pPr>
        <w:pStyle w:val="Standard"/>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color w:val="000000"/>
          <w:sz w:val="24"/>
          <w:szCs w:val="24"/>
        </w:rPr>
      </w:pPr>
      <w:r w:rsidRPr="0079164F">
        <w:rPr>
          <w:rFonts w:ascii="Arial" w:hAnsi="Arial" w:cs="Arial"/>
          <w:color w:val="000000"/>
          <w:sz w:val="24"/>
          <w:szCs w:val="24"/>
        </w:rPr>
        <w:t xml:space="preserve">Grupo intervenção </w:t>
      </w:r>
      <w:proofErr w:type="spellStart"/>
      <w:r w:rsidRPr="0079164F">
        <w:rPr>
          <w:rFonts w:ascii="Arial" w:hAnsi="Arial" w:cs="Arial"/>
          <w:color w:val="000000"/>
          <w:sz w:val="24"/>
          <w:szCs w:val="24"/>
        </w:rPr>
        <w:t>acetazolaminda</w:t>
      </w:r>
      <w:proofErr w:type="spellEnd"/>
      <w:r w:rsidRPr="0079164F">
        <w:rPr>
          <w:rFonts w:ascii="Arial" w:hAnsi="Arial" w:cs="Arial"/>
          <w:color w:val="000000"/>
          <w:sz w:val="24"/>
          <w:szCs w:val="24"/>
        </w:rPr>
        <w:t xml:space="preserve"> (</w:t>
      </w:r>
      <w:proofErr w:type="spellStart"/>
      <w:r w:rsidRPr="0079164F">
        <w:rPr>
          <w:rFonts w:ascii="Arial" w:hAnsi="Arial" w:cs="Arial"/>
          <w:color w:val="000000"/>
          <w:sz w:val="24"/>
          <w:szCs w:val="24"/>
        </w:rPr>
        <w:t>GIa</w:t>
      </w:r>
      <w:proofErr w:type="spellEnd"/>
      <w:r w:rsidRPr="0079164F">
        <w:rPr>
          <w:rFonts w:ascii="Arial" w:hAnsi="Arial" w:cs="Arial"/>
          <w:color w:val="000000"/>
          <w:sz w:val="24"/>
          <w:szCs w:val="24"/>
        </w:rPr>
        <w:t>): diuréticos de alça intravenoso em bolus mais um inibidor da anidrase carbônica (acetazolamida) 250 mg via oral (VO) 2x ao dia.</w:t>
      </w:r>
    </w:p>
    <w:p w14:paraId="0CDBAEDC" w14:textId="1D3BB747" w:rsidR="0079164F" w:rsidRPr="0079164F" w:rsidRDefault="0079164F" w:rsidP="0079164F">
      <w:pPr>
        <w:pStyle w:val="Standard"/>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color w:val="000000"/>
          <w:sz w:val="24"/>
          <w:szCs w:val="24"/>
        </w:rPr>
      </w:pPr>
      <w:r w:rsidRPr="0079164F">
        <w:rPr>
          <w:rFonts w:ascii="Arial" w:hAnsi="Arial" w:cs="Arial"/>
          <w:color w:val="000000"/>
          <w:sz w:val="24"/>
          <w:szCs w:val="24"/>
        </w:rPr>
        <w:t xml:space="preserve">Grupo intervenção </w:t>
      </w:r>
      <w:proofErr w:type="gramStart"/>
      <w:r w:rsidRPr="0079164F">
        <w:rPr>
          <w:rFonts w:ascii="Arial" w:hAnsi="Arial" w:cs="Arial"/>
          <w:color w:val="000000"/>
          <w:sz w:val="24"/>
          <w:szCs w:val="24"/>
        </w:rPr>
        <w:t>hidroclorotiazida(</w:t>
      </w:r>
      <w:proofErr w:type="spellStart"/>
      <w:proofErr w:type="gramEnd"/>
      <w:r w:rsidRPr="0079164F">
        <w:rPr>
          <w:rFonts w:ascii="Arial" w:hAnsi="Arial" w:cs="Arial"/>
          <w:color w:val="000000"/>
          <w:sz w:val="24"/>
          <w:szCs w:val="24"/>
        </w:rPr>
        <w:t>GIh</w:t>
      </w:r>
      <w:proofErr w:type="spellEnd"/>
      <w:r w:rsidRPr="0079164F">
        <w:rPr>
          <w:rFonts w:ascii="Arial" w:hAnsi="Arial" w:cs="Arial"/>
          <w:color w:val="000000"/>
          <w:sz w:val="24"/>
          <w:szCs w:val="24"/>
        </w:rPr>
        <w:t>):  diuréticos de alça intravenoso em  bolus em conjunto de diurético tiazídico (hidroclorotiazida) 50 mg VO 1x ao dia.</w:t>
      </w:r>
    </w:p>
    <w:p w14:paraId="62CFD58F" w14:textId="77777777" w:rsidR="0079164F" w:rsidRPr="0079164F" w:rsidRDefault="0079164F" w:rsidP="0079164F">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color w:val="000000"/>
          <w:sz w:val="24"/>
          <w:szCs w:val="24"/>
        </w:rPr>
      </w:pPr>
    </w:p>
    <w:p w14:paraId="5A40AC29" w14:textId="65EE289F" w:rsidR="0079164F" w:rsidRPr="0079164F" w:rsidRDefault="002E1168" w:rsidP="0079164F">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color w:val="000000"/>
          <w:sz w:val="24"/>
          <w:szCs w:val="24"/>
        </w:rPr>
      </w:pPr>
      <w:r>
        <w:rPr>
          <w:rFonts w:ascii="Arial" w:hAnsi="Arial" w:cs="Arial"/>
          <w:color w:val="000000"/>
          <w:sz w:val="24"/>
          <w:szCs w:val="24"/>
        </w:rPr>
        <w:tab/>
      </w:r>
      <w:r w:rsidR="0079164F" w:rsidRPr="0079164F">
        <w:rPr>
          <w:rFonts w:ascii="Arial" w:hAnsi="Arial" w:cs="Arial"/>
          <w:color w:val="000000"/>
          <w:sz w:val="24"/>
          <w:szCs w:val="24"/>
        </w:rPr>
        <w:t xml:space="preserve">Os critérios de exclusão serão uso de drogas vasoativas, pressão arterial sistólica &lt;90 mmHg, doença renal crônica estágio 5 ou IRA KDIGO 3 à admissão, presença de arritmias hemodinamicamente significativas, hipocalemia e hiponatremia na admissão com valores iguais ou inferiores a 2,5 ou 125 </w:t>
      </w:r>
      <w:proofErr w:type="spellStart"/>
      <w:r w:rsidR="0079164F" w:rsidRPr="0079164F">
        <w:rPr>
          <w:rFonts w:ascii="Arial" w:hAnsi="Arial" w:cs="Arial"/>
          <w:color w:val="000000"/>
          <w:sz w:val="24"/>
          <w:szCs w:val="24"/>
        </w:rPr>
        <w:t>mmoL</w:t>
      </w:r>
      <w:proofErr w:type="spellEnd"/>
      <w:r w:rsidR="0079164F" w:rsidRPr="0079164F">
        <w:rPr>
          <w:rFonts w:ascii="Arial" w:hAnsi="Arial" w:cs="Arial"/>
          <w:color w:val="000000"/>
          <w:sz w:val="24"/>
          <w:szCs w:val="24"/>
        </w:rPr>
        <w:t xml:space="preserve">/L, respectivamente (ou qualquer valor de sódio sintomático), incapacidade de cumprir os procedimentos planejados do estudo ou recusa de participação O desfecho primário será a melhora clínica dos sinais de congestão, as alterações no peso corporal e alterações na dispneia relatada pelo paciente em 72 horas após a randomização. Os desfechos secundários serão: tempo de internação hospitalar, </w:t>
      </w:r>
      <w:proofErr w:type="spellStart"/>
      <w:r w:rsidR="0079164F" w:rsidRPr="0079164F">
        <w:rPr>
          <w:rFonts w:ascii="Arial" w:hAnsi="Arial" w:cs="Arial"/>
          <w:color w:val="000000"/>
          <w:sz w:val="24"/>
          <w:szCs w:val="24"/>
        </w:rPr>
        <w:t>rehospitalização</w:t>
      </w:r>
      <w:proofErr w:type="spellEnd"/>
      <w:r w:rsidR="0079164F" w:rsidRPr="0079164F">
        <w:rPr>
          <w:rFonts w:ascii="Arial" w:hAnsi="Arial" w:cs="Arial"/>
          <w:color w:val="000000"/>
          <w:sz w:val="24"/>
          <w:szCs w:val="24"/>
        </w:rPr>
        <w:t xml:space="preserve"> por insuficiência cardíaca, avaliação da progressão da IRA para KDIGO 3 e mortalidade por todas as causas durante 3 meses de acompanhamento.</w:t>
      </w:r>
    </w:p>
    <w:p w14:paraId="7E19793B" w14:textId="77777777" w:rsidR="0079164F" w:rsidRPr="0079164F" w:rsidRDefault="0079164F" w:rsidP="0079164F">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color w:val="000000"/>
          <w:sz w:val="24"/>
          <w:szCs w:val="24"/>
        </w:rPr>
      </w:pPr>
      <w:r w:rsidRPr="0079164F">
        <w:rPr>
          <w:rFonts w:ascii="Arial" w:hAnsi="Arial" w:cs="Arial"/>
          <w:color w:val="000000"/>
          <w:sz w:val="24"/>
          <w:szCs w:val="24"/>
        </w:rPr>
        <w:tab/>
        <w:t xml:space="preserve">A IRA será definida por perda abrupta da função renal em horas ou dias, de acordo com as Diretrizes do KDIGO (Clinical </w:t>
      </w:r>
      <w:proofErr w:type="spellStart"/>
      <w:r w:rsidRPr="0079164F">
        <w:rPr>
          <w:rFonts w:ascii="Arial" w:hAnsi="Arial" w:cs="Arial"/>
          <w:color w:val="000000"/>
          <w:sz w:val="24"/>
          <w:szCs w:val="24"/>
        </w:rPr>
        <w:t>Practice</w:t>
      </w:r>
      <w:proofErr w:type="spellEnd"/>
      <w:r w:rsidRPr="0079164F">
        <w:rPr>
          <w:rFonts w:ascii="Arial" w:hAnsi="Arial" w:cs="Arial"/>
          <w:color w:val="000000"/>
          <w:sz w:val="24"/>
          <w:szCs w:val="24"/>
        </w:rPr>
        <w:t xml:space="preserve"> </w:t>
      </w:r>
      <w:proofErr w:type="spellStart"/>
      <w:r w:rsidRPr="0079164F">
        <w:rPr>
          <w:rFonts w:ascii="Arial" w:hAnsi="Arial" w:cs="Arial"/>
          <w:color w:val="000000"/>
          <w:sz w:val="24"/>
          <w:szCs w:val="24"/>
        </w:rPr>
        <w:t>Guideline</w:t>
      </w:r>
      <w:proofErr w:type="spellEnd"/>
      <w:r w:rsidRPr="0079164F">
        <w:rPr>
          <w:rFonts w:ascii="Arial" w:hAnsi="Arial" w:cs="Arial"/>
          <w:color w:val="000000"/>
          <w:sz w:val="24"/>
          <w:szCs w:val="24"/>
        </w:rPr>
        <w:t xml:space="preserve"> for </w:t>
      </w:r>
      <w:proofErr w:type="spellStart"/>
      <w:r w:rsidRPr="0079164F">
        <w:rPr>
          <w:rFonts w:ascii="Arial" w:hAnsi="Arial" w:cs="Arial"/>
          <w:color w:val="000000"/>
          <w:sz w:val="24"/>
          <w:szCs w:val="24"/>
        </w:rPr>
        <w:t>Acute</w:t>
      </w:r>
      <w:proofErr w:type="spellEnd"/>
      <w:r w:rsidRPr="0079164F">
        <w:rPr>
          <w:rFonts w:ascii="Arial" w:hAnsi="Arial" w:cs="Arial"/>
          <w:color w:val="000000"/>
          <w:sz w:val="24"/>
          <w:szCs w:val="24"/>
        </w:rPr>
        <w:t xml:space="preserve"> </w:t>
      </w:r>
      <w:proofErr w:type="spellStart"/>
      <w:r w:rsidRPr="0079164F">
        <w:rPr>
          <w:rFonts w:ascii="Arial" w:hAnsi="Arial" w:cs="Arial"/>
          <w:color w:val="000000"/>
          <w:sz w:val="24"/>
          <w:szCs w:val="24"/>
        </w:rPr>
        <w:t>Kidney</w:t>
      </w:r>
      <w:proofErr w:type="spellEnd"/>
      <w:r w:rsidRPr="0079164F">
        <w:rPr>
          <w:rFonts w:ascii="Arial" w:hAnsi="Arial" w:cs="Arial"/>
          <w:color w:val="000000"/>
          <w:sz w:val="24"/>
          <w:szCs w:val="24"/>
        </w:rPr>
        <w:t xml:space="preserve"> </w:t>
      </w:r>
      <w:proofErr w:type="spellStart"/>
      <w:r w:rsidRPr="0079164F">
        <w:rPr>
          <w:rFonts w:ascii="Arial" w:hAnsi="Arial" w:cs="Arial"/>
          <w:color w:val="000000"/>
          <w:sz w:val="24"/>
          <w:szCs w:val="24"/>
        </w:rPr>
        <w:lastRenderedPageBreak/>
        <w:t>Injury</w:t>
      </w:r>
      <w:proofErr w:type="spellEnd"/>
      <w:r w:rsidRPr="0079164F">
        <w:rPr>
          <w:rFonts w:ascii="Arial" w:hAnsi="Arial" w:cs="Arial"/>
          <w:color w:val="000000"/>
          <w:sz w:val="24"/>
          <w:szCs w:val="24"/>
        </w:rPr>
        <w:t>), principalmente, está relacionado à redução da taxa de filtração glomerular e/ou à diminuição do volume urinário, mas também envolve desordens no controle do equilíbrio hidroeletrolítico e ácido-base (KHWAJA, 2012).</w:t>
      </w:r>
    </w:p>
    <w:p w14:paraId="324CD28E" w14:textId="77777777" w:rsidR="0079164F" w:rsidRPr="0079164F" w:rsidRDefault="0079164F" w:rsidP="0079164F">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color w:val="000000"/>
          <w:sz w:val="24"/>
          <w:szCs w:val="24"/>
        </w:rPr>
      </w:pPr>
      <w:r w:rsidRPr="0079164F">
        <w:rPr>
          <w:rFonts w:ascii="Arial" w:hAnsi="Arial" w:cs="Arial"/>
          <w:color w:val="000000"/>
          <w:sz w:val="24"/>
          <w:szCs w:val="24"/>
        </w:rPr>
        <w:tab/>
        <w:t>Definição e Classificação da IRA (YU et al., 2007):</w:t>
      </w:r>
    </w:p>
    <w:p w14:paraId="483670D2" w14:textId="77777777" w:rsidR="0079164F" w:rsidRPr="0079164F" w:rsidRDefault="0079164F" w:rsidP="0079164F">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color w:val="000000"/>
          <w:sz w:val="24"/>
          <w:szCs w:val="24"/>
        </w:rPr>
      </w:pPr>
      <w:r w:rsidRPr="0079164F">
        <w:rPr>
          <w:rFonts w:ascii="Arial" w:hAnsi="Arial" w:cs="Arial"/>
          <w:color w:val="000000"/>
          <w:sz w:val="24"/>
          <w:szCs w:val="24"/>
        </w:rPr>
        <w:t>•</w:t>
      </w:r>
      <w:r w:rsidRPr="0079164F">
        <w:rPr>
          <w:rFonts w:ascii="Arial" w:hAnsi="Arial" w:cs="Arial"/>
          <w:color w:val="000000"/>
          <w:sz w:val="24"/>
          <w:szCs w:val="24"/>
        </w:rPr>
        <w:tab/>
        <w:t>Estágio 1- Aumento na creatinina sérica de 0,3 mg/dl ou aumento de 150-200% do valor basal (1,5 a 2 vezes) e diurese &lt; 0,5 ml/Kg/h por 6 horas.</w:t>
      </w:r>
    </w:p>
    <w:p w14:paraId="6B92FCF5" w14:textId="77777777" w:rsidR="0079164F" w:rsidRPr="0079164F" w:rsidRDefault="0079164F" w:rsidP="0079164F">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color w:val="000000"/>
          <w:sz w:val="24"/>
          <w:szCs w:val="24"/>
        </w:rPr>
      </w:pPr>
      <w:r w:rsidRPr="0079164F">
        <w:rPr>
          <w:rFonts w:ascii="Arial" w:hAnsi="Arial" w:cs="Arial"/>
          <w:color w:val="000000"/>
          <w:sz w:val="24"/>
          <w:szCs w:val="24"/>
        </w:rPr>
        <w:t>•</w:t>
      </w:r>
      <w:r w:rsidRPr="0079164F">
        <w:rPr>
          <w:rFonts w:ascii="Arial" w:hAnsi="Arial" w:cs="Arial"/>
          <w:color w:val="000000"/>
          <w:sz w:val="24"/>
          <w:szCs w:val="24"/>
        </w:rPr>
        <w:tab/>
        <w:t xml:space="preserve">Estágio 2- Aumento na creatinina sérica &gt; 200-300% do valor basal (&gt; 2- 3 vezes) e diurese &lt; 0,5 ml/Kg/h por &gt; 12 horas </w:t>
      </w:r>
    </w:p>
    <w:p w14:paraId="00FF2696" w14:textId="77777777" w:rsidR="0079164F" w:rsidRPr="0079164F" w:rsidRDefault="0079164F" w:rsidP="0079164F">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color w:val="000000"/>
          <w:sz w:val="24"/>
          <w:szCs w:val="24"/>
        </w:rPr>
      </w:pPr>
      <w:r w:rsidRPr="0079164F">
        <w:rPr>
          <w:rFonts w:ascii="Arial" w:hAnsi="Arial" w:cs="Arial"/>
          <w:color w:val="000000"/>
          <w:sz w:val="24"/>
          <w:szCs w:val="24"/>
        </w:rPr>
        <w:t>•</w:t>
      </w:r>
      <w:r w:rsidRPr="0079164F">
        <w:rPr>
          <w:rFonts w:ascii="Arial" w:hAnsi="Arial" w:cs="Arial"/>
          <w:color w:val="000000"/>
          <w:sz w:val="24"/>
          <w:szCs w:val="24"/>
        </w:rPr>
        <w:tab/>
        <w:t xml:space="preserve">Estágio 3- Aumento na creatinina sérica &gt; 300% do valor basal </w:t>
      </w:r>
      <w:proofErr w:type="gramStart"/>
      <w:r w:rsidRPr="0079164F">
        <w:rPr>
          <w:rFonts w:ascii="Arial" w:hAnsi="Arial" w:cs="Arial"/>
          <w:color w:val="000000"/>
          <w:sz w:val="24"/>
          <w:szCs w:val="24"/>
        </w:rPr>
        <w:t>( &gt;</w:t>
      </w:r>
      <w:proofErr w:type="gramEnd"/>
      <w:r w:rsidRPr="0079164F">
        <w:rPr>
          <w:rFonts w:ascii="Arial" w:hAnsi="Arial" w:cs="Arial"/>
          <w:color w:val="000000"/>
          <w:sz w:val="24"/>
          <w:szCs w:val="24"/>
        </w:rPr>
        <w:t xml:space="preserve"> 3 vezes ou Cr sérica ≥ 4,0 mg/dl com aumento agudo de pelo menos 0,5 mg/dl). Diurese &lt; 0,3 ml/Kg/h por 24 horas ou </w:t>
      </w:r>
      <w:proofErr w:type="spellStart"/>
      <w:r w:rsidRPr="0079164F">
        <w:rPr>
          <w:rFonts w:ascii="Arial" w:hAnsi="Arial" w:cs="Arial"/>
          <w:color w:val="000000"/>
          <w:sz w:val="24"/>
          <w:szCs w:val="24"/>
        </w:rPr>
        <w:t>anúria</w:t>
      </w:r>
      <w:proofErr w:type="spellEnd"/>
      <w:r w:rsidRPr="0079164F">
        <w:rPr>
          <w:rFonts w:ascii="Arial" w:hAnsi="Arial" w:cs="Arial"/>
          <w:color w:val="000000"/>
          <w:sz w:val="24"/>
          <w:szCs w:val="24"/>
        </w:rPr>
        <w:t xml:space="preserve"> por 12 horas.</w:t>
      </w:r>
    </w:p>
    <w:p w14:paraId="57780B67" w14:textId="77777777" w:rsidR="0079164F" w:rsidRPr="0079164F" w:rsidRDefault="0079164F" w:rsidP="0079164F">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color w:val="000000"/>
          <w:sz w:val="24"/>
          <w:szCs w:val="24"/>
        </w:rPr>
      </w:pPr>
    </w:p>
    <w:p w14:paraId="78E86B06" w14:textId="335A5020" w:rsidR="006D3B51" w:rsidRDefault="0079164F" w:rsidP="0079164F">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b/>
          <w:bCs/>
          <w:i/>
          <w:iCs/>
          <w:sz w:val="24"/>
          <w:szCs w:val="24"/>
        </w:rPr>
      </w:pPr>
      <w:r w:rsidRPr="0079164F">
        <w:rPr>
          <w:rFonts w:ascii="Arial" w:hAnsi="Arial" w:cs="Arial"/>
          <w:color w:val="000000"/>
          <w:sz w:val="24"/>
          <w:szCs w:val="24"/>
        </w:rPr>
        <w:t xml:space="preserve">         Os desfechos primários serão: melhora clínica dos sinais de congestão, alterações no peso corporal e alterações na dispneia relatada pelo paciente desde o início do estudo até 72 horas após a randomização. Os desfechos secundários incluirão avaliação da progressão da IRA para KDIGO 3 dias de internação hospitalar, </w:t>
      </w:r>
      <w:proofErr w:type="spellStart"/>
      <w:r w:rsidRPr="0079164F">
        <w:rPr>
          <w:rFonts w:ascii="Arial" w:hAnsi="Arial" w:cs="Arial"/>
          <w:color w:val="000000"/>
          <w:sz w:val="24"/>
          <w:szCs w:val="24"/>
        </w:rPr>
        <w:t>rehospitalização</w:t>
      </w:r>
      <w:proofErr w:type="spellEnd"/>
      <w:r w:rsidRPr="0079164F">
        <w:rPr>
          <w:rFonts w:ascii="Arial" w:hAnsi="Arial" w:cs="Arial"/>
          <w:color w:val="000000"/>
          <w:sz w:val="24"/>
          <w:szCs w:val="24"/>
        </w:rPr>
        <w:t xml:space="preserve"> por insuficiência cardíaca e mortalidade por todas as causas durante 3 meses de acompanhamento</w:t>
      </w:r>
    </w:p>
    <w:p w14:paraId="72468328" w14:textId="77777777" w:rsidR="006D3B51" w:rsidRPr="00CC690C" w:rsidRDefault="006D3B51" w:rsidP="006D3B51">
      <w:pPr>
        <w:pStyle w:val="Corpodetexto"/>
        <w:spacing w:before="184" w:line="259" w:lineRule="auto"/>
        <w:ind w:right="115"/>
        <w:jc w:val="both"/>
        <w:rPr>
          <w:rFonts w:ascii="Arial" w:hAnsi="Arial" w:cs="Arial"/>
          <w:b/>
          <w:sz w:val="24"/>
          <w:szCs w:val="24"/>
        </w:rPr>
      </w:pPr>
      <w:r w:rsidRPr="00CC690C">
        <w:rPr>
          <w:rFonts w:ascii="Arial" w:hAnsi="Arial" w:cs="Arial"/>
          <w:b/>
          <w:sz w:val="24"/>
          <w:szCs w:val="24"/>
        </w:rPr>
        <w:t>Avaliação</w:t>
      </w:r>
    </w:p>
    <w:p w14:paraId="1622772A" w14:textId="77777777" w:rsidR="006D3B51" w:rsidRPr="00CC690C" w:rsidRDefault="006D3B51" w:rsidP="006D3B51">
      <w:pPr>
        <w:pStyle w:val="Corpodetexto"/>
        <w:spacing w:before="184" w:line="259" w:lineRule="auto"/>
        <w:ind w:right="115"/>
        <w:jc w:val="both"/>
        <w:rPr>
          <w:rFonts w:ascii="Arial" w:hAnsi="Arial" w:cs="Arial"/>
          <w:sz w:val="24"/>
          <w:szCs w:val="24"/>
        </w:rPr>
      </w:pPr>
    </w:p>
    <w:p w14:paraId="434253CF" w14:textId="77777777" w:rsidR="006D3B51" w:rsidRPr="00CC690C" w:rsidRDefault="006D3B51" w:rsidP="006D3B51">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r>
        <w:rPr>
          <w:rFonts w:ascii="Arial" w:hAnsi="Arial" w:cs="Arial"/>
          <w:color w:val="000000"/>
          <w:sz w:val="24"/>
          <w:szCs w:val="24"/>
        </w:rPr>
        <w:tab/>
      </w:r>
      <w:r w:rsidRPr="00CC690C">
        <w:rPr>
          <w:rFonts w:ascii="Arial" w:hAnsi="Arial" w:cs="Arial"/>
          <w:color w:val="000000"/>
          <w:sz w:val="24"/>
          <w:szCs w:val="24"/>
        </w:rPr>
        <w:t xml:space="preserve">A avaliação da melhora dos sinais de congestão será realizada por meio de uma escala utilizada no estudo de </w:t>
      </w:r>
      <w:proofErr w:type="spellStart"/>
      <w:r w:rsidRPr="00CC690C">
        <w:rPr>
          <w:rFonts w:ascii="Arial" w:hAnsi="Arial" w:cs="Arial"/>
          <w:color w:val="000000"/>
          <w:sz w:val="24"/>
          <w:szCs w:val="24"/>
        </w:rPr>
        <w:t>Mullens</w:t>
      </w:r>
      <w:proofErr w:type="spellEnd"/>
      <w:r w:rsidRPr="00CC690C">
        <w:rPr>
          <w:rFonts w:ascii="Arial" w:hAnsi="Arial" w:cs="Arial"/>
          <w:color w:val="000000"/>
          <w:sz w:val="24"/>
          <w:szCs w:val="24"/>
        </w:rPr>
        <w:t xml:space="preserve"> </w:t>
      </w:r>
      <w:r w:rsidRPr="00CC690C">
        <w:rPr>
          <w:rFonts w:ascii="Arial" w:hAnsi="Arial" w:cs="Arial"/>
          <w:i/>
          <w:iCs/>
          <w:color w:val="000000"/>
          <w:sz w:val="24"/>
          <w:szCs w:val="24"/>
        </w:rPr>
        <w:t xml:space="preserve">et al., </w:t>
      </w:r>
      <w:r w:rsidRPr="00CC690C">
        <w:rPr>
          <w:rFonts w:ascii="Arial" w:hAnsi="Arial" w:cs="Arial"/>
          <w:color w:val="000000"/>
          <w:sz w:val="24"/>
          <w:szCs w:val="24"/>
        </w:rPr>
        <w:t xml:space="preserve">2022, a qual pontua de 0 a 10 de acordo com a presença de sinais de sobrecarga de volume, considerando a presença de edema, derrame pleural residual e ascite (Anexo 2). </w:t>
      </w:r>
    </w:p>
    <w:p w14:paraId="629605F6" w14:textId="77777777" w:rsidR="006D3B51" w:rsidRPr="00CC690C" w:rsidRDefault="006D3B51" w:rsidP="006D3B51">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r w:rsidRPr="00CC690C">
        <w:rPr>
          <w:rFonts w:ascii="Arial" w:hAnsi="Arial" w:cs="Arial"/>
          <w:color w:val="000000"/>
          <w:sz w:val="24"/>
          <w:szCs w:val="24"/>
        </w:rPr>
        <w:tab/>
        <w:t>O peso corporal será medido antes da randomização e após as 72 horas de tratamento. Será utilizada a mesma balança de peso durante o estudo.</w:t>
      </w:r>
    </w:p>
    <w:p w14:paraId="306F9F6F" w14:textId="77777777" w:rsidR="006D3B51" w:rsidRPr="00CC690C" w:rsidRDefault="006D3B51" w:rsidP="006D3B51">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r w:rsidRPr="00CC690C">
        <w:rPr>
          <w:rFonts w:ascii="Arial" w:hAnsi="Arial" w:cs="Arial"/>
          <w:color w:val="000000"/>
          <w:sz w:val="24"/>
          <w:szCs w:val="24"/>
        </w:rPr>
        <w:tab/>
        <w:t xml:space="preserve">Para a avaliação da dispneia relatada pelo paciente será utilizado uma escala visual analógica (EVA), onde os pacientes serão solicitados a avaliar a percepção de dispneia marcando uma linha horizontal de 10 cm, com a parte superior da escala como “Não consigo respirar” e a parte inferior como “Consigo respirar normalmente”. Pontuaremos as marcações dos pacientes em uma escala de 0 a 100mm, medindo a distância em milímetros da parte inferior da linha, de modo semelhante como foi realizado no estudo de </w:t>
      </w:r>
      <w:proofErr w:type="spellStart"/>
      <w:r w:rsidRPr="00CC690C">
        <w:rPr>
          <w:rFonts w:ascii="Arial" w:hAnsi="Arial" w:cs="Arial"/>
          <w:color w:val="000000"/>
          <w:sz w:val="24"/>
          <w:szCs w:val="24"/>
        </w:rPr>
        <w:t>Trulls</w:t>
      </w:r>
      <w:proofErr w:type="spellEnd"/>
      <w:r w:rsidRPr="00CC690C">
        <w:rPr>
          <w:rFonts w:ascii="Arial" w:hAnsi="Arial" w:cs="Arial"/>
          <w:color w:val="000000"/>
          <w:sz w:val="24"/>
          <w:szCs w:val="24"/>
        </w:rPr>
        <w:t xml:space="preserve"> </w:t>
      </w:r>
      <w:r w:rsidRPr="00CC690C">
        <w:rPr>
          <w:rFonts w:ascii="Arial" w:hAnsi="Arial" w:cs="Arial"/>
          <w:i/>
          <w:iCs/>
          <w:color w:val="000000"/>
          <w:sz w:val="24"/>
          <w:szCs w:val="24"/>
        </w:rPr>
        <w:t xml:space="preserve">et al., </w:t>
      </w:r>
      <w:r w:rsidRPr="00CC690C">
        <w:rPr>
          <w:rFonts w:ascii="Arial" w:hAnsi="Arial" w:cs="Arial"/>
          <w:color w:val="000000"/>
          <w:sz w:val="24"/>
          <w:szCs w:val="24"/>
        </w:rPr>
        <w:t>2023 (Anexo 3).</w:t>
      </w:r>
    </w:p>
    <w:p w14:paraId="454442D6" w14:textId="5E656470" w:rsidR="006D3B51" w:rsidRDefault="006D3B51" w:rsidP="006D3B51">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color w:val="000000"/>
          <w:sz w:val="24"/>
          <w:szCs w:val="24"/>
        </w:rPr>
      </w:pPr>
      <w:r w:rsidRPr="00CC690C">
        <w:rPr>
          <w:rFonts w:ascii="Arial" w:hAnsi="Arial" w:cs="Arial"/>
          <w:color w:val="000000"/>
          <w:sz w:val="24"/>
          <w:szCs w:val="24"/>
        </w:rPr>
        <w:lastRenderedPageBreak/>
        <w:tab/>
        <w:t>A avaliação da função renal ocorrerá por meio de exames laboratoriais plasmáticos creatinina, ureia e eletrólitos desde o início da internação até a alta hospitalar</w:t>
      </w:r>
      <w:r w:rsidR="00B66DB8">
        <w:rPr>
          <w:rFonts w:ascii="Arial" w:hAnsi="Arial" w:cs="Arial"/>
          <w:color w:val="000000"/>
          <w:sz w:val="24"/>
          <w:szCs w:val="24"/>
        </w:rPr>
        <w:t xml:space="preserve"> (Anexo 4)</w:t>
      </w:r>
      <w:r w:rsidRPr="00CC690C">
        <w:rPr>
          <w:rFonts w:ascii="Arial" w:hAnsi="Arial" w:cs="Arial"/>
          <w:color w:val="000000"/>
          <w:sz w:val="24"/>
          <w:szCs w:val="24"/>
        </w:rPr>
        <w:t xml:space="preserve">. Além disso os pacientes serão acompanhados para avaliação o tempo de internação, </w:t>
      </w:r>
      <w:proofErr w:type="spellStart"/>
      <w:r w:rsidRPr="00CC690C">
        <w:rPr>
          <w:rFonts w:ascii="Arial" w:hAnsi="Arial" w:cs="Arial"/>
          <w:color w:val="000000"/>
          <w:sz w:val="24"/>
          <w:szCs w:val="24"/>
        </w:rPr>
        <w:t>rehospitalização</w:t>
      </w:r>
      <w:proofErr w:type="spellEnd"/>
      <w:r w:rsidRPr="00CC690C">
        <w:rPr>
          <w:rFonts w:ascii="Arial" w:hAnsi="Arial" w:cs="Arial"/>
          <w:color w:val="000000"/>
          <w:sz w:val="24"/>
          <w:szCs w:val="24"/>
        </w:rPr>
        <w:t xml:space="preserve"> por insuficiência cardíaca e mortalidade por todas as causas durante 3 meses.</w:t>
      </w:r>
    </w:p>
    <w:p w14:paraId="55005C7C" w14:textId="5E19966E" w:rsidR="005A0C64" w:rsidRDefault="006D3B51" w:rsidP="006D3B51">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r>
        <w:rPr>
          <w:rFonts w:ascii="Arial" w:hAnsi="Arial" w:cs="Arial"/>
          <w:color w:val="000000"/>
          <w:sz w:val="24"/>
          <w:szCs w:val="24"/>
        </w:rPr>
        <w:tab/>
      </w:r>
      <w:r w:rsidRPr="006D3B51">
        <w:rPr>
          <w:rFonts w:ascii="Arial" w:hAnsi="Arial" w:cs="Arial"/>
          <w:sz w:val="24"/>
          <w:szCs w:val="24"/>
        </w:rPr>
        <w:t xml:space="preserve">Também serão avaliados os riscos e eventos adversos </w:t>
      </w:r>
      <w:proofErr w:type="gramStart"/>
      <w:r w:rsidRPr="006D3B51">
        <w:rPr>
          <w:rFonts w:ascii="Arial" w:hAnsi="Arial" w:cs="Arial"/>
          <w:sz w:val="24"/>
          <w:szCs w:val="24"/>
        </w:rPr>
        <w:t>potencias</w:t>
      </w:r>
      <w:proofErr w:type="gramEnd"/>
      <w:r w:rsidRPr="006D3B51">
        <w:rPr>
          <w:rFonts w:ascii="Arial" w:hAnsi="Arial" w:cs="Arial"/>
          <w:sz w:val="24"/>
          <w:szCs w:val="24"/>
        </w:rPr>
        <w:t xml:space="preserve"> das três terapias que incluem distúrbios eletrolíticos do sódio e do potássio e </w:t>
      </w:r>
      <w:proofErr w:type="spellStart"/>
      <w:r w:rsidRPr="006D3B51">
        <w:rPr>
          <w:rFonts w:ascii="Arial" w:hAnsi="Arial" w:cs="Arial"/>
          <w:sz w:val="24"/>
          <w:szCs w:val="24"/>
        </w:rPr>
        <w:t>ácido-básicos</w:t>
      </w:r>
      <w:proofErr w:type="spellEnd"/>
      <w:r w:rsidRPr="006D3B51">
        <w:rPr>
          <w:rFonts w:ascii="Arial" w:hAnsi="Arial" w:cs="Arial"/>
          <w:sz w:val="24"/>
          <w:szCs w:val="24"/>
        </w:rPr>
        <w:t xml:space="preserve"> (acidose e alcalose metabólica).</w:t>
      </w:r>
    </w:p>
    <w:p w14:paraId="16ACD2E7" w14:textId="77777777" w:rsidR="006D3B51" w:rsidRPr="006D3B51" w:rsidRDefault="006D3B51" w:rsidP="006D3B51">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p>
    <w:p w14:paraId="32039BF6" w14:textId="4F82F725" w:rsidR="00ED2A43" w:rsidRPr="00ED2A43" w:rsidRDefault="00307675" w:rsidP="00ED2A43">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b/>
          <w:bCs/>
          <w:color w:val="000000"/>
          <w:sz w:val="24"/>
          <w:szCs w:val="24"/>
        </w:rPr>
      </w:pPr>
      <w:r>
        <w:rPr>
          <w:rFonts w:ascii="Arial" w:hAnsi="Arial" w:cs="Arial"/>
          <w:b/>
          <w:bCs/>
          <w:color w:val="000000"/>
          <w:sz w:val="24"/>
          <w:szCs w:val="24"/>
        </w:rPr>
        <w:t>Aspectos éticos</w:t>
      </w:r>
    </w:p>
    <w:p w14:paraId="7F12CBCD" w14:textId="5E3B4925" w:rsidR="00ED2A43" w:rsidRPr="00ED2A43" w:rsidRDefault="00ED2A43" w:rsidP="00ED2A43">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r>
        <w:rPr>
          <w:rFonts w:ascii="Arial" w:hAnsi="Arial" w:cs="Arial"/>
          <w:sz w:val="24"/>
          <w:szCs w:val="24"/>
        </w:rPr>
        <w:tab/>
      </w:r>
      <w:r w:rsidRPr="00ED2A43">
        <w:rPr>
          <w:rFonts w:ascii="Arial" w:hAnsi="Arial" w:cs="Arial"/>
          <w:sz w:val="24"/>
          <w:szCs w:val="24"/>
        </w:rPr>
        <w:t>Todos os participantes que concordar</w:t>
      </w:r>
      <w:r>
        <w:rPr>
          <w:rFonts w:ascii="Arial" w:hAnsi="Arial" w:cs="Arial"/>
          <w:sz w:val="24"/>
          <w:szCs w:val="24"/>
        </w:rPr>
        <w:t>em</w:t>
      </w:r>
      <w:r w:rsidRPr="00ED2A43">
        <w:rPr>
          <w:rFonts w:ascii="Arial" w:hAnsi="Arial" w:cs="Arial"/>
          <w:sz w:val="24"/>
          <w:szCs w:val="24"/>
        </w:rPr>
        <w:t xml:space="preserve"> em participar do estudo assinar</w:t>
      </w:r>
      <w:r>
        <w:rPr>
          <w:rFonts w:ascii="Arial" w:hAnsi="Arial" w:cs="Arial"/>
          <w:sz w:val="24"/>
          <w:szCs w:val="24"/>
        </w:rPr>
        <w:t>ão</w:t>
      </w:r>
    </w:p>
    <w:p w14:paraId="1022F73C" w14:textId="281032C3" w:rsidR="00ED2A43" w:rsidRDefault="00ED2A43" w:rsidP="00ED2A43">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r w:rsidRPr="00ED2A43">
        <w:rPr>
          <w:rFonts w:ascii="Arial" w:hAnsi="Arial" w:cs="Arial"/>
          <w:sz w:val="24"/>
          <w:szCs w:val="24"/>
        </w:rPr>
        <w:t>o termo de consentimento livre e esclarecido</w:t>
      </w:r>
      <w:r w:rsidR="00CB1271">
        <w:rPr>
          <w:rFonts w:ascii="Arial" w:hAnsi="Arial" w:cs="Arial"/>
          <w:sz w:val="24"/>
          <w:szCs w:val="24"/>
        </w:rPr>
        <w:t xml:space="preserve"> (Anexo 1)</w:t>
      </w:r>
      <w:r w:rsidRPr="00ED2A43">
        <w:rPr>
          <w:rFonts w:ascii="Arial" w:hAnsi="Arial" w:cs="Arial"/>
          <w:sz w:val="24"/>
          <w:szCs w:val="24"/>
        </w:rPr>
        <w:t>. Este estudo foi aprovado pelo Comitê</w:t>
      </w:r>
      <w:r>
        <w:rPr>
          <w:rFonts w:ascii="Arial" w:hAnsi="Arial" w:cs="Arial"/>
          <w:sz w:val="24"/>
          <w:szCs w:val="24"/>
        </w:rPr>
        <w:t xml:space="preserve"> </w:t>
      </w:r>
      <w:r w:rsidRPr="00ED2A43">
        <w:rPr>
          <w:rFonts w:ascii="Arial" w:hAnsi="Arial" w:cs="Arial"/>
          <w:sz w:val="24"/>
          <w:szCs w:val="24"/>
        </w:rPr>
        <w:t>de Ética em Pesquisa em Seres Humanos da Universidade Estadual Paulista UNESP</w:t>
      </w:r>
      <w:r>
        <w:rPr>
          <w:rFonts w:ascii="Arial" w:hAnsi="Arial" w:cs="Arial"/>
          <w:sz w:val="24"/>
          <w:szCs w:val="24"/>
        </w:rPr>
        <w:t xml:space="preserve"> </w:t>
      </w:r>
      <w:r w:rsidRPr="00ED2A43">
        <w:rPr>
          <w:rFonts w:ascii="Arial" w:hAnsi="Arial" w:cs="Arial"/>
          <w:sz w:val="24"/>
          <w:szCs w:val="24"/>
        </w:rPr>
        <w:t>(CAAE: 76863023.3.0000.5411)</w:t>
      </w:r>
      <w:r>
        <w:rPr>
          <w:rFonts w:ascii="Arial" w:hAnsi="Arial" w:cs="Arial"/>
          <w:sz w:val="24"/>
          <w:szCs w:val="24"/>
        </w:rPr>
        <w:t xml:space="preserve">. </w:t>
      </w:r>
      <w:r w:rsidRPr="00ED2A43">
        <w:rPr>
          <w:rFonts w:ascii="Arial" w:hAnsi="Arial" w:cs="Arial"/>
          <w:sz w:val="24"/>
          <w:szCs w:val="24"/>
        </w:rPr>
        <w:t xml:space="preserve">Os dados coletados </w:t>
      </w:r>
      <w:r>
        <w:rPr>
          <w:rFonts w:ascii="Arial" w:hAnsi="Arial" w:cs="Arial"/>
          <w:sz w:val="24"/>
          <w:szCs w:val="24"/>
        </w:rPr>
        <w:t xml:space="preserve">serão </w:t>
      </w:r>
      <w:r w:rsidRPr="00ED2A43">
        <w:rPr>
          <w:rFonts w:ascii="Arial" w:hAnsi="Arial" w:cs="Arial"/>
          <w:sz w:val="24"/>
          <w:szCs w:val="24"/>
        </w:rPr>
        <w:t>armazenados em</w:t>
      </w:r>
      <w:r>
        <w:rPr>
          <w:rFonts w:ascii="Arial" w:hAnsi="Arial" w:cs="Arial"/>
          <w:sz w:val="24"/>
          <w:szCs w:val="24"/>
        </w:rPr>
        <w:t xml:space="preserve"> </w:t>
      </w:r>
      <w:r w:rsidRPr="00ED2A43">
        <w:rPr>
          <w:rFonts w:ascii="Arial" w:hAnsi="Arial" w:cs="Arial"/>
          <w:sz w:val="24"/>
          <w:szCs w:val="24"/>
        </w:rPr>
        <w:t xml:space="preserve">armários trancados somente </w:t>
      </w:r>
      <w:r>
        <w:rPr>
          <w:rFonts w:ascii="Arial" w:hAnsi="Arial" w:cs="Arial"/>
          <w:sz w:val="24"/>
          <w:szCs w:val="24"/>
        </w:rPr>
        <w:t xml:space="preserve">o </w:t>
      </w:r>
      <w:r w:rsidRPr="00ED2A43">
        <w:rPr>
          <w:rFonts w:ascii="Arial" w:hAnsi="Arial" w:cs="Arial"/>
          <w:sz w:val="24"/>
          <w:szCs w:val="24"/>
        </w:rPr>
        <w:t xml:space="preserve">avaliador </w:t>
      </w:r>
      <w:r>
        <w:rPr>
          <w:rFonts w:ascii="Arial" w:hAnsi="Arial" w:cs="Arial"/>
          <w:sz w:val="24"/>
          <w:szCs w:val="24"/>
        </w:rPr>
        <w:t>principal terá</w:t>
      </w:r>
      <w:r w:rsidRPr="00ED2A43">
        <w:rPr>
          <w:rFonts w:ascii="Arial" w:hAnsi="Arial" w:cs="Arial"/>
          <w:sz w:val="24"/>
          <w:szCs w:val="24"/>
        </w:rPr>
        <w:t xml:space="preserve"> acesso</w:t>
      </w:r>
      <w:r>
        <w:rPr>
          <w:rFonts w:ascii="Arial" w:hAnsi="Arial" w:cs="Arial"/>
          <w:sz w:val="24"/>
          <w:szCs w:val="24"/>
        </w:rPr>
        <w:t xml:space="preserve"> </w:t>
      </w:r>
      <w:r w:rsidRPr="00ED2A43">
        <w:rPr>
          <w:rFonts w:ascii="Arial" w:hAnsi="Arial" w:cs="Arial"/>
          <w:sz w:val="24"/>
          <w:szCs w:val="24"/>
        </w:rPr>
        <w:t>a essas informações.</w:t>
      </w:r>
      <w:r>
        <w:rPr>
          <w:rFonts w:ascii="Arial" w:hAnsi="Arial" w:cs="Arial"/>
          <w:sz w:val="24"/>
          <w:szCs w:val="24"/>
        </w:rPr>
        <w:t xml:space="preserve"> </w:t>
      </w:r>
    </w:p>
    <w:p w14:paraId="47BCEA22" w14:textId="11E2B415" w:rsidR="005A0C64" w:rsidRDefault="00ED2A43" w:rsidP="00ED2A43">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r>
        <w:rPr>
          <w:rFonts w:ascii="Arial" w:hAnsi="Arial" w:cs="Arial"/>
          <w:sz w:val="24"/>
          <w:szCs w:val="24"/>
        </w:rPr>
        <w:tab/>
      </w:r>
      <w:r w:rsidRPr="00ED2A43">
        <w:rPr>
          <w:rFonts w:ascii="Arial" w:hAnsi="Arial" w:cs="Arial"/>
          <w:sz w:val="24"/>
          <w:szCs w:val="24"/>
        </w:rPr>
        <w:t xml:space="preserve">Os dados </w:t>
      </w:r>
      <w:r>
        <w:rPr>
          <w:rFonts w:ascii="Arial" w:hAnsi="Arial" w:cs="Arial"/>
          <w:sz w:val="24"/>
          <w:szCs w:val="24"/>
        </w:rPr>
        <w:t>serão</w:t>
      </w:r>
      <w:r w:rsidRPr="00ED2A43">
        <w:rPr>
          <w:rFonts w:ascii="Arial" w:hAnsi="Arial" w:cs="Arial"/>
          <w:sz w:val="24"/>
          <w:szCs w:val="24"/>
        </w:rPr>
        <w:t xml:space="preserve"> inseridos e salvos em um computador protegido</w:t>
      </w:r>
      <w:r>
        <w:rPr>
          <w:rFonts w:ascii="Arial" w:hAnsi="Arial" w:cs="Arial"/>
          <w:sz w:val="24"/>
          <w:szCs w:val="24"/>
        </w:rPr>
        <w:t xml:space="preserve"> </w:t>
      </w:r>
      <w:r w:rsidRPr="00ED2A43">
        <w:rPr>
          <w:rFonts w:ascii="Arial" w:hAnsi="Arial" w:cs="Arial"/>
          <w:sz w:val="24"/>
          <w:szCs w:val="24"/>
        </w:rPr>
        <w:t xml:space="preserve">por senha para garantir a confidencialidade. </w:t>
      </w:r>
    </w:p>
    <w:p w14:paraId="7E17CAFF" w14:textId="77777777" w:rsidR="00282CCD" w:rsidRDefault="00307675" w:rsidP="00ED2A43">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color w:val="000000"/>
          <w:sz w:val="24"/>
          <w:szCs w:val="24"/>
        </w:rPr>
      </w:pPr>
      <w:r>
        <w:rPr>
          <w:rFonts w:ascii="Arial" w:hAnsi="Arial" w:cs="Arial"/>
          <w:color w:val="000000"/>
          <w:sz w:val="24"/>
          <w:szCs w:val="24"/>
        </w:rPr>
        <w:tab/>
        <w:t>Após aprovação pelo CEP, o estudo será registrado no Registro Brasileiro de Ensaios Clínicos.</w:t>
      </w:r>
      <w:r w:rsidR="00282CCD">
        <w:rPr>
          <w:rFonts w:ascii="Arial" w:hAnsi="Arial" w:cs="Arial"/>
          <w:color w:val="000000"/>
          <w:sz w:val="24"/>
          <w:szCs w:val="24"/>
        </w:rPr>
        <w:t xml:space="preserve"> </w:t>
      </w:r>
    </w:p>
    <w:p w14:paraId="5FAC2A0E" w14:textId="77777777" w:rsidR="00282CCD" w:rsidRDefault="00282CCD" w:rsidP="00282CCD">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color w:val="000000"/>
          <w:sz w:val="24"/>
          <w:szCs w:val="24"/>
        </w:rPr>
      </w:pPr>
    </w:p>
    <w:p w14:paraId="2F135626" w14:textId="13DCAFB9" w:rsidR="00282CCD" w:rsidRDefault="00282CCD" w:rsidP="00282CCD">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b/>
          <w:color w:val="000000"/>
          <w:sz w:val="24"/>
          <w:szCs w:val="24"/>
        </w:rPr>
      </w:pPr>
      <w:r>
        <w:rPr>
          <w:rFonts w:ascii="Arial" w:hAnsi="Arial" w:cs="Arial"/>
          <w:b/>
          <w:color w:val="000000"/>
          <w:sz w:val="24"/>
          <w:szCs w:val="24"/>
        </w:rPr>
        <w:t>Análise de dados</w:t>
      </w:r>
    </w:p>
    <w:p w14:paraId="0EFD9242" w14:textId="77777777" w:rsidR="00282CCD" w:rsidRDefault="00282CCD" w:rsidP="00282CCD">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color w:val="000000"/>
          <w:sz w:val="24"/>
          <w:szCs w:val="24"/>
        </w:rPr>
      </w:pPr>
    </w:p>
    <w:p w14:paraId="5DDA1704" w14:textId="42DE05F7" w:rsidR="00282CCD" w:rsidRDefault="00282CCD" w:rsidP="00282CCD">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color w:val="000000"/>
          <w:sz w:val="24"/>
          <w:szCs w:val="24"/>
        </w:rPr>
      </w:pPr>
      <w:r>
        <w:rPr>
          <w:rFonts w:ascii="Arial" w:hAnsi="Arial" w:cs="Arial"/>
          <w:color w:val="000000"/>
          <w:sz w:val="24"/>
          <w:szCs w:val="24"/>
        </w:rPr>
        <w:tab/>
      </w:r>
      <w:r w:rsidRPr="00282CCD">
        <w:rPr>
          <w:rFonts w:ascii="Arial" w:hAnsi="Arial" w:cs="Arial"/>
          <w:color w:val="000000"/>
          <w:sz w:val="24"/>
          <w:szCs w:val="24"/>
        </w:rPr>
        <w:t xml:space="preserve">Foi realizado o cálculo do tamanho amostral. Considerando erro alfa de 0,05, poder de estudo de 80% e estimando-se que a proporção de indivíduos com descongestão em 72horas será 15% menor </w:t>
      </w:r>
      <w:proofErr w:type="gramStart"/>
      <w:r w:rsidRPr="00282CCD">
        <w:rPr>
          <w:rFonts w:ascii="Arial" w:hAnsi="Arial" w:cs="Arial"/>
          <w:color w:val="000000"/>
          <w:sz w:val="24"/>
          <w:szCs w:val="24"/>
        </w:rPr>
        <w:t xml:space="preserve">no  </w:t>
      </w:r>
      <w:r w:rsidR="00670F8A">
        <w:rPr>
          <w:rFonts w:ascii="Arial" w:hAnsi="Arial" w:cs="Arial"/>
          <w:color w:val="000000"/>
          <w:sz w:val="24"/>
          <w:szCs w:val="24"/>
        </w:rPr>
        <w:t>g</w:t>
      </w:r>
      <w:r w:rsidRPr="00282CCD">
        <w:rPr>
          <w:rFonts w:ascii="Arial" w:hAnsi="Arial" w:cs="Arial"/>
          <w:color w:val="000000"/>
          <w:sz w:val="24"/>
          <w:szCs w:val="24"/>
        </w:rPr>
        <w:t>rupo</w:t>
      </w:r>
      <w:proofErr w:type="gramEnd"/>
      <w:r w:rsidRPr="00282CCD">
        <w:rPr>
          <w:rFonts w:ascii="Arial" w:hAnsi="Arial" w:cs="Arial"/>
          <w:color w:val="000000"/>
          <w:sz w:val="24"/>
          <w:szCs w:val="24"/>
        </w:rPr>
        <w:t xml:space="preserve"> controle (diurético de alça) quando comparada aos grupos intervenções (alça + </w:t>
      </w:r>
      <w:proofErr w:type="spellStart"/>
      <w:r w:rsidRPr="00282CCD">
        <w:rPr>
          <w:rFonts w:ascii="Arial" w:hAnsi="Arial" w:cs="Arial"/>
          <w:color w:val="000000"/>
          <w:sz w:val="24"/>
          <w:szCs w:val="24"/>
        </w:rPr>
        <w:t>acetazolamide</w:t>
      </w:r>
      <w:proofErr w:type="spellEnd"/>
      <w:r w:rsidRPr="00282CCD">
        <w:rPr>
          <w:rFonts w:ascii="Arial" w:hAnsi="Arial" w:cs="Arial"/>
          <w:color w:val="000000"/>
          <w:sz w:val="24"/>
          <w:szCs w:val="24"/>
        </w:rPr>
        <w:t xml:space="preserve"> ou alça+ hidroclorotiazida), será necessária a inclusão de pelo menos pacientes. 95 em cada grupo (controle e intervenções). A magnitude de efeito estimada foi com base no estudo ADVOR.</w:t>
      </w:r>
    </w:p>
    <w:p w14:paraId="77F958AD" w14:textId="63FF7EB7" w:rsidR="00282CCD" w:rsidRPr="00282CCD" w:rsidRDefault="00282CCD" w:rsidP="00282CCD">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color w:val="000000"/>
          <w:sz w:val="24"/>
          <w:szCs w:val="24"/>
        </w:rPr>
      </w:pPr>
      <w:r>
        <w:rPr>
          <w:rFonts w:ascii="Arial" w:hAnsi="Arial" w:cs="Arial"/>
          <w:color w:val="000000"/>
          <w:sz w:val="24"/>
          <w:szCs w:val="24"/>
        </w:rPr>
        <w:tab/>
      </w:r>
      <w:r w:rsidRPr="00282CCD">
        <w:rPr>
          <w:rFonts w:ascii="Arial" w:hAnsi="Arial" w:cs="Arial"/>
          <w:color w:val="000000"/>
          <w:sz w:val="24"/>
          <w:szCs w:val="24"/>
        </w:rPr>
        <w:t xml:space="preserve">Segundo dados do serviço, mensalmente, são hospitalizados em média 20 pacientes com </w:t>
      </w:r>
      <w:proofErr w:type="spellStart"/>
      <w:r w:rsidRPr="00282CCD">
        <w:rPr>
          <w:rFonts w:ascii="Arial" w:hAnsi="Arial" w:cs="Arial"/>
          <w:color w:val="000000"/>
          <w:sz w:val="24"/>
          <w:szCs w:val="24"/>
        </w:rPr>
        <w:t>ICd</w:t>
      </w:r>
      <w:proofErr w:type="spellEnd"/>
      <w:r w:rsidRPr="00282CCD">
        <w:rPr>
          <w:rFonts w:ascii="Arial" w:hAnsi="Arial" w:cs="Arial"/>
          <w:color w:val="000000"/>
          <w:sz w:val="24"/>
          <w:szCs w:val="24"/>
        </w:rPr>
        <w:t xml:space="preserve"> aos cuidados da cardiologia e UTI cardiológica, dos quais 60% já são admitidos com IRA. Considerando inclusão de 80%, espera-se incluir 10 pacientes/mês, portanto em 19 meses pacientes 190 serão incluídos.</w:t>
      </w:r>
    </w:p>
    <w:p w14:paraId="33CBEC2B" w14:textId="5BAD0B92" w:rsidR="00282CCD" w:rsidRPr="00282CCD" w:rsidRDefault="00282CCD" w:rsidP="00282CCD">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color w:val="000000"/>
          <w:sz w:val="24"/>
          <w:szCs w:val="24"/>
        </w:rPr>
      </w:pPr>
      <w:r>
        <w:rPr>
          <w:rFonts w:ascii="Arial" w:hAnsi="Arial" w:cs="Arial"/>
          <w:color w:val="000000"/>
          <w:sz w:val="24"/>
          <w:szCs w:val="24"/>
        </w:rPr>
        <w:lastRenderedPageBreak/>
        <w:tab/>
      </w:r>
      <w:r w:rsidRPr="00282CCD">
        <w:rPr>
          <w:rFonts w:ascii="Arial" w:hAnsi="Arial" w:cs="Arial"/>
          <w:color w:val="000000"/>
          <w:sz w:val="24"/>
          <w:szCs w:val="24"/>
        </w:rPr>
        <w:t xml:space="preserve">A partir do protocolo de estudo, os dados serão digitados em planilha eletrônica e verificados possíveis erros de digitação, e sua análise será feita com auxílio de programa estatístico IBM SPSS 20 ou sigma </w:t>
      </w:r>
      <w:proofErr w:type="spellStart"/>
      <w:r w:rsidRPr="00282CCD">
        <w:rPr>
          <w:rFonts w:ascii="Arial" w:hAnsi="Arial" w:cs="Arial"/>
          <w:color w:val="000000"/>
          <w:sz w:val="24"/>
          <w:szCs w:val="24"/>
        </w:rPr>
        <w:t>stat</w:t>
      </w:r>
      <w:proofErr w:type="spellEnd"/>
      <w:r w:rsidRPr="00282CCD">
        <w:rPr>
          <w:rFonts w:ascii="Arial" w:hAnsi="Arial" w:cs="Arial"/>
          <w:color w:val="000000"/>
          <w:sz w:val="24"/>
          <w:szCs w:val="24"/>
        </w:rPr>
        <w:t xml:space="preserve"> 3.5.</w:t>
      </w:r>
    </w:p>
    <w:p w14:paraId="190E889C" w14:textId="567D4BBC" w:rsidR="00282CCD" w:rsidRDefault="00282CCD">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color w:val="000000"/>
          <w:sz w:val="24"/>
          <w:szCs w:val="24"/>
        </w:rPr>
      </w:pPr>
      <w:r>
        <w:rPr>
          <w:rFonts w:ascii="Arial" w:hAnsi="Arial" w:cs="Arial"/>
          <w:color w:val="000000"/>
          <w:sz w:val="24"/>
          <w:szCs w:val="24"/>
        </w:rPr>
        <w:tab/>
      </w:r>
      <w:r w:rsidRPr="00282CCD">
        <w:rPr>
          <w:rFonts w:ascii="Arial" w:hAnsi="Arial" w:cs="Arial"/>
          <w:color w:val="000000"/>
          <w:sz w:val="24"/>
          <w:szCs w:val="24"/>
        </w:rPr>
        <w:t>Os pacientes serão comparados entre os grupos controle e intervenções.</w:t>
      </w:r>
      <w:r>
        <w:rPr>
          <w:rFonts w:ascii="Arial" w:hAnsi="Arial" w:cs="Arial"/>
          <w:color w:val="000000"/>
          <w:sz w:val="24"/>
          <w:szCs w:val="24"/>
        </w:rPr>
        <w:t xml:space="preserve"> </w:t>
      </w:r>
      <w:r w:rsidRPr="00282CCD">
        <w:rPr>
          <w:rFonts w:ascii="Arial" w:hAnsi="Arial" w:cs="Arial"/>
          <w:color w:val="000000"/>
          <w:sz w:val="24"/>
          <w:szCs w:val="24"/>
        </w:rPr>
        <w:t xml:space="preserve">Na estatística descritiva, os dados serão expressos através de médias, desvio padrão, mediana e interquartil, </w:t>
      </w:r>
      <w:proofErr w:type="gramStart"/>
      <w:r w:rsidRPr="00282CCD">
        <w:rPr>
          <w:rFonts w:ascii="Arial" w:hAnsi="Arial" w:cs="Arial"/>
          <w:color w:val="000000"/>
          <w:sz w:val="24"/>
          <w:szCs w:val="24"/>
        </w:rPr>
        <w:t>Os</w:t>
      </w:r>
      <w:proofErr w:type="gramEnd"/>
      <w:r w:rsidRPr="00282CCD">
        <w:rPr>
          <w:rFonts w:ascii="Arial" w:hAnsi="Arial" w:cs="Arial"/>
          <w:color w:val="000000"/>
          <w:sz w:val="24"/>
          <w:szCs w:val="24"/>
        </w:rPr>
        <w:t xml:space="preserve"> dados serão analisados inicialmente quanto à distribuição (Teste W de normalidade de Shapiro-Wilk). Para as variáveis contínuas serão usadas as medidas de tendência central, média e desvio padrão para aquelas com distribuição normal e mediana e interquartil para aquelas de distribuição não normal. Para as variáveis categóricas serão utilizad</w:t>
      </w:r>
      <w:r>
        <w:rPr>
          <w:rFonts w:ascii="Arial" w:hAnsi="Arial" w:cs="Arial"/>
          <w:color w:val="000000"/>
          <w:sz w:val="24"/>
          <w:szCs w:val="24"/>
        </w:rPr>
        <w:t>a</w:t>
      </w:r>
      <w:r w:rsidRPr="00282CCD">
        <w:rPr>
          <w:rFonts w:ascii="Arial" w:hAnsi="Arial" w:cs="Arial"/>
          <w:color w:val="000000"/>
          <w:sz w:val="24"/>
          <w:szCs w:val="24"/>
        </w:rPr>
        <w:t xml:space="preserve">s as medidas de frequência e o Teste do </w:t>
      </w:r>
      <w:proofErr w:type="spellStart"/>
      <w:r w:rsidRPr="00282CCD">
        <w:rPr>
          <w:rFonts w:ascii="Arial" w:hAnsi="Arial" w:cs="Arial"/>
          <w:color w:val="000000"/>
          <w:sz w:val="24"/>
          <w:szCs w:val="24"/>
        </w:rPr>
        <w:t>Qui</w:t>
      </w:r>
      <w:proofErr w:type="spellEnd"/>
      <w:r w:rsidRPr="00282CCD">
        <w:rPr>
          <w:rFonts w:ascii="Arial" w:hAnsi="Arial" w:cs="Arial"/>
          <w:color w:val="000000"/>
          <w:sz w:val="24"/>
          <w:szCs w:val="24"/>
        </w:rPr>
        <w:t>-Quadrado para comparação entre os grupos.</w:t>
      </w:r>
      <w:r>
        <w:rPr>
          <w:rFonts w:ascii="Arial" w:hAnsi="Arial" w:cs="Arial"/>
          <w:color w:val="000000"/>
          <w:sz w:val="24"/>
          <w:szCs w:val="24"/>
        </w:rPr>
        <w:t xml:space="preserve"> </w:t>
      </w:r>
      <w:r w:rsidRPr="00282CCD">
        <w:rPr>
          <w:rFonts w:ascii="Arial" w:hAnsi="Arial" w:cs="Arial"/>
          <w:color w:val="000000"/>
          <w:sz w:val="24"/>
          <w:szCs w:val="24"/>
        </w:rPr>
        <w:t xml:space="preserve">Na comparação dos grupos, para as variáveis contínuas serão utilizados os testes </w:t>
      </w:r>
      <w:proofErr w:type="gramStart"/>
      <w:r w:rsidRPr="00282CCD">
        <w:rPr>
          <w:rFonts w:ascii="Arial" w:hAnsi="Arial" w:cs="Arial"/>
          <w:color w:val="000000"/>
          <w:sz w:val="24"/>
          <w:szCs w:val="24"/>
        </w:rPr>
        <w:t>paramétricos</w:t>
      </w:r>
      <w:r w:rsidR="006D766E">
        <w:rPr>
          <w:rFonts w:ascii="Arial" w:hAnsi="Arial" w:cs="Arial"/>
          <w:color w:val="000000"/>
          <w:sz w:val="24"/>
          <w:szCs w:val="24"/>
        </w:rPr>
        <w:t xml:space="preserve"> </w:t>
      </w:r>
      <w:r w:rsidRPr="00282CCD">
        <w:rPr>
          <w:rFonts w:ascii="Arial" w:hAnsi="Arial" w:cs="Arial"/>
          <w:color w:val="000000"/>
          <w:sz w:val="24"/>
          <w:szCs w:val="24"/>
        </w:rPr>
        <w:t>Anova</w:t>
      </w:r>
      <w:proofErr w:type="gramEnd"/>
      <w:r w:rsidRPr="00282CCD">
        <w:rPr>
          <w:rFonts w:ascii="Arial" w:hAnsi="Arial" w:cs="Arial"/>
          <w:color w:val="000000"/>
          <w:sz w:val="24"/>
          <w:szCs w:val="24"/>
        </w:rPr>
        <w:t xml:space="preserve"> MR (com pós teste Dan, </w:t>
      </w:r>
      <w:proofErr w:type="spellStart"/>
      <w:r w:rsidRPr="00282CCD">
        <w:rPr>
          <w:rFonts w:ascii="Arial" w:hAnsi="Arial" w:cs="Arial"/>
          <w:color w:val="000000"/>
          <w:sz w:val="24"/>
          <w:szCs w:val="24"/>
        </w:rPr>
        <w:t>Tuckey</w:t>
      </w:r>
      <w:proofErr w:type="spellEnd"/>
      <w:r w:rsidRPr="00282CCD">
        <w:rPr>
          <w:rFonts w:ascii="Arial" w:hAnsi="Arial" w:cs="Arial"/>
          <w:color w:val="000000"/>
          <w:sz w:val="24"/>
          <w:szCs w:val="24"/>
        </w:rPr>
        <w:t xml:space="preserve"> ou </w:t>
      </w:r>
      <w:proofErr w:type="spellStart"/>
      <w:r w:rsidRPr="00282CCD">
        <w:rPr>
          <w:rFonts w:ascii="Arial" w:hAnsi="Arial" w:cs="Arial"/>
          <w:color w:val="000000"/>
          <w:sz w:val="24"/>
          <w:szCs w:val="24"/>
        </w:rPr>
        <w:t>Student</w:t>
      </w:r>
      <w:proofErr w:type="spellEnd"/>
      <w:r w:rsidRPr="00282CCD">
        <w:rPr>
          <w:rFonts w:ascii="Arial" w:hAnsi="Arial" w:cs="Arial"/>
          <w:color w:val="000000"/>
          <w:sz w:val="24"/>
          <w:szCs w:val="24"/>
        </w:rPr>
        <w:t xml:space="preserve"> Newmar </w:t>
      </w:r>
      <w:proofErr w:type="spellStart"/>
      <w:r w:rsidRPr="00282CCD">
        <w:rPr>
          <w:rFonts w:ascii="Arial" w:hAnsi="Arial" w:cs="Arial"/>
          <w:color w:val="000000"/>
          <w:sz w:val="24"/>
          <w:szCs w:val="24"/>
        </w:rPr>
        <w:t>keys</w:t>
      </w:r>
      <w:proofErr w:type="spellEnd"/>
      <w:r w:rsidRPr="00282CCD">
        <w:rPr>
          <w:rFonts w:ascii="Arial" w:hAnsi="Arial" w:cs="Arial"/>
          <w:color w:val="000000"/>
          <w:sz w:val="24"/>
          <w:szCs w:val="24"/>
        </w:rPr>
        <w:t xml:space="preserve">) e os não-paramétricos, Friedman, e para as variáveis categóricas, Mc </w:t>
      </w:r>
      <w:proofErr w:type="spellStart"/>
      <w:r w:rsidRPr="00282CCD">
        <w:rPr>
          <w:rFonts w:ascii="Arial" w:hAnsi="Arial" w:cs="Arial"/>
          <w:color w:val="000000"/>
          <w:sz w:val="24"/>
          <w:szCs w:val="24"/>
        </w:rPr>
        <w:t>Nemar</w:t>
      </w:r>
      <w:proofErr w:type="spellEnd"/>
      <w:r>
        <w:rPr>
          <w:rFonts w:ascii="Arial" w:hAnsi="Arial" w:cs="Arial"/>
          <w:color w:val="000000"/>
          <w:sz w:val="24"/>
          <w:szCs w:val="24"/>
        </w:rPr>
        <w:t>.</w:t>
      </w:r>
    </w:p>
    <w:p w14:paraId="7CFC8912" w14:textId="5D9B9925" w:rsidR="005A0C64" w:rsidRPr="00282CCD" w:rsidRDefault="00282CCD">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color w:val="000000"/>
          <w:sz w:val="24"/>
          <w:szCs w:val="24"/>
        </w:rPr>
      </w:pPr>
      <w:r>
        <w:rPr>
          <w:rFonts w:ascii="Arial" w:hAnsi="Arial" w:cs="Arial"/>
          <w:color w:val="000000"/>
          <w:sz w:val="24"/>
          <w:szCs w:val="24"/>
        </w:rPr>
        <w:tab/>
      </w:r>
      <w:r w:rsidRPr="00282CCD">
        <w:rPr>
          <w:rFonts w:ascii="Arial" w:hAnsi="Arial" w:cs="Arial"/>
          <w:color w:val="000000"/>
          <w:sz w:val="24"/>
          <w:szCs w:val="24"/>
        </w:rPr>
        <w:t xml:space="preserve">A partir da análise </w:t>
      </w:r>
      <w:proofErr w:type="spellStart"/>
      <w:r w:rsidRPr="00282CCD">
        <w:rPr>
          <w:rFonts w:ascii="Arial" w:hAnsi="Arial" w:cs="Arial"/>
          <w:color w:val="000000"/>
          <w:sz w:val="24"/>
          <w:szCs w:val="24"/>
        </w:rPr>
        <w:t>univariada</w:t>
      </w:r>
      <w:proofErr w:type="spellEnd"/>
      <w:r w:rsidRPr="00282CCD">
        <w:rPr>
          <w:rFonts w:ascii="Arial" w:hAnsi="Arial" w:cs="Arial"/>
          <w:color w:val="000000"/>
          <w:sz w:val="24"/>
          <w:szCs w:val="24"/>
        </w:rPr>
        <w:t>, as variáveis associadas aos desfechos que apresentarem p&lt;0,1 serão usadas na regressão de Cox.</w:t>
      </w:r>
    </w:p>
    <w:p w14:paraId="7F2384A0"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b/>
          <w:bCs/>
          <w:sz w:val="24"/>
          <w:szCs w:val="24"/>
        </w:rPr>
      </w:pPr>
    </w:p>
    <w:p w14:paraId="5F07C8A0"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p>
    <w:p w14:paraId="48A8875A"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p>
    <w:p w14:paraId="045D70C0"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p>
    <w:p w14:paraId="0FBB1C31"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p>
    <w:p w14:paraId="18353E3F"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b/>
          <w:bCs/>
          <w:sz w:val="24"/>
          <w:szCs w:val="24"/>
        </w:rPr>
      </w:pPr>
    </w:p>
    <w:p w14:paraId="4DA1C470"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b/>
          <w:bCs/>
          <w:sz w:val="24"/>
          <w:szCs w:val="24"/>
        </w:rPr>
      </w:pPr>
    </w:p>
    <w:p w14:paraId="51F9D673" w14:textId="77777777" w:rsidR="005A0C64" w:rsidRDefault="005A0C64"/>
    <w:p w14:paraId="78A4EAD7" w14:textId="77777777" w:rsidR="005A0C64" w:rsidRDefault="005A0C64"/>
    <w:p w14:paraId="69D23DFA" w14:textId="77777777" w:rsidR="005A0C64" w:rsidRDefault="005A0C64"/>
    <w:p w14:paraId="6C69D729" w14:textId="77777777" w:rsidR="00CB1271" w:rsidRDefault="00CB1271"/>
    <w:p w14:paraId="731B9F0D" w14:textId="77777777" w:rsidR="00CB1271" w:rsidRDefault="00CB1271"/>
    <w:p w14:paraId="0D88F7AE" w14:textId="77777777" w:rsidR="00CB1271" w:rsidRDefault="00CB1271"/>
    <w:p w14:paraId="5D1AD88B" w14:textId="77777777" w:rsidR="005A0C64" w:rsidRDefault="005A0C64">
      <w:pPr>
        <w:jc w:val="both"/>
      </w:pPr>
    </w:p>
    <w:p w14:paraId="71FA4F14" w14:textId="69B5C70B" w:rsidR="006D766E" w:rsidRDefault="006D766E">
      <w:pPr>
        <w:jc w:val="both"/>
        <w:rPr>
          <w:rFonts w:ascii="Arial" w:hAnsi="Arial"/>
          <w:b/>
          <w:bCs/>
          <w:szCs w:val="28"/>
        </w:rPr>
      </w:pPr>
    </w:p>
    <w:p w14:paraId="7DA1DBD7" w14:textId="742B290F" w:rsidR="006D3B51" w:rsidRDefault="006D3B51">
      <w:pPr>
        <w:jc w:val="both"/>
        <w:rPr>
          <w:rFonts w:ascii="Arial" w:hAnsi="Arial"/>
          <w:b/>
          <w:bCs/>
          <w:szCs w:val="28"/>
        </w:rPr>
      </w:pPr>
    </w:p>
    <w:p w14:paraId="36D312AB" w14:textId="77777777" w:rsidR="006D3B51" w:rsidRDefault="006D3B51">
      <w:pPr>
        <w:jc w:val="both"/>
        <w:rPr>
          <w:rFonts w:ascii="Arial" w:hAnsi="Arial"/>
          <w:b/>
          <w:bCs/>
          <w:szCs w:val="28"/>
        </w:rPr>
      </w:pPr>
    </w:p>
    <w:p w14:paraId="060BCC50" w14:textId="77777777" w:rsidR="006D766E" w:rsidRDefault="006D766E">
      <w:pPr>
        <w:jc w:val="both"/>
        <w:rPr>
          <w:rFonts w:ascii="Arial" w:hAnsi="Arial"/>
          <w:b/>
          <w:bCs/>
          <w:szCs w:val="28"/>
        </w:rPr>
      </w:pPr>
    </w:p>
    <w:p w14:paraId="47BF28CB" w14:textId="3EE79F18" w:rsidR="006D766E" w:rsidRPr="006D766E" w:rsidRDefault="001352F4">
      <w:pPr>
        <w:jc w:val="both"/>
        <w:rPr>
          <w:rFonts w:ascii="Arial" w:hAnsi="Arial"/>
          <w:b/>
          <w:bCs/>
          <w:sz w:val="24"/>
          <w:szCs w:val="24"/>
        </w:rPr>
      </w:pPr>
      <w:r w:rsidRPr="006D766E">
        <w:rPr>
          <w:rFonts w:ascii="Arial" w:hAnsi="Arial"/>
          <w:b/>
          <w:bCs/>
          <w:sz w:val="24"/>
          <w:szCs w:val="24"/>
        </w:rPr>
        <w:t>CRONOGRAMA</w:t>
      </w:r>
    </w:p>
    <w:p w14:paraId="2AF3A13A" w14:textId="77777777" w:rsidR="006D766E" w:rsidRDefault="006D766E">
      <w:pPr>
        <w:jc w:val="both"/>
        <w:rPr>
          <w:rFonts w:ascii="Arial" w:hAnsi="Arial"/>
          <w:b/>
          <w:bCs/>
          <w:szCs w:val="28"/>
        </w:rPr>
      </w:pPr>
    </w:p>
    <w:tbl>
      <w:tblPr>
        <w:tblW w:w="7017" w:type="dxa"/>
        <w:tblCellMar>
          <w:left w:w="70" w:type="dxa"/>
          <w:right w:w="70" w:type="dxa"/>
        </w:tblCellMar>
        <w:tblLook w:val="0000" w:firstRow="0" w:lastRow="0" w:firstColumn="0" w:lastColumn="0" w:noHBand="0" w:noVBand="0"/>
      </w:tblPr>
      <w:tblGrid>
        <w:gridCol w:w="1550"/>
        <w:gridCol w:w="911"/>
        <w:gridCol w:w="751"/>
        <w:gridCol w:w="741"/>
        <w:gridCol w:w="791"/>
        <w:gridCol w:w="764"/>
        <w:gridCol w:w="744"/>
        <w:gridCol w:w="765"/>
      </w:tblGrid>
      <w:tr w:rsidR="005A0C64" w14:paraId="12E650AB" w14:textId="77777777">
        <w:trPr>
          <w:trHeight w:val="613"/>
        </w:trPr>
        <w:tc>
          <w:tcPr>
            <w:tcW w:w="1629" w:type="dxa"/>
            <w:tcBorders>
              <w:top w:val="single" w:sz="4" w:space="0" w:color="000000"/>
              <w:left w:val="single" w:sz="4" w:space="0" w:color="000000"/>
              <w:bottom w:val="single" w:sz="4" w:space="0" w:color="000000"/>
              <w:right w:val="single" w:sz="4" w:space="0" w:color="000000"/>
            </w:tcBorders>
            <w:shd w:val="clear" w:color="auto" w:fill="auto"/>
          </w:tcPr>
          <w:p w14:paraId="69F23B8A" w14:textId="77777777" w:rsidR="005A0C64" w:rsidRDefault="00307675">
            <w:pPr>
              <w:pStyle w:val="Ttulo3"/>
              <w:spacing w:before="120" w:line="240" w:lineRule="auto"/>
              <w:ind w:right="-68"/>
              <w:jc w:val="center"/>
              <w:rPr>
                <w:rFonts w:ascii="Arial" w:hAnsi="Arial" w:cs="Arial"/>
                <w:b w:val="0"/>
                <w:bCs w:val="0"/>
                <w:color w:val="auto"/>
                <w:sz w:val="24"/>
                <w:szCs w:val="24"/>
                <w:lang w:val="pt-BR" w:eastAsia="en-US"/>
              </w:rPr>
            </w:pPr>
            <w:r>
              <w:rPr>
                <w:rFonts w:ascii="Arial" w:hAnsi="Arial" w:cs="Arial"/>
                <w:b w:val="0"/>
                <w:bCs w:val="0"/>
                <w:color w:val="auto"/>
                <w:sz w:val="24"/>
                <w:szCs w:val="24"/>
                <w:lang w:val="pt-BR" w:eastAsia="en-US"/>
              </w:rPr>
              <w:t>Mês/ano</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CE2FE51" w14:textId="4FF33D57" w:rsidR="005A0C64" w:rsidRDefault="006D3B51">
            <w:pPr>
              <w:spacing w:before="240" w:after="0" w:line="240" w:lineRule="auto"/>
              <w:ind w:right="-567"/>
              <w:rPr>
                <w:rFonts w:ascii="Arial" w:hAnsi="Arial" w:cs="Arial"/>
                <w:sz w:val="18"/>
                <w:szCs w:val="18"/>
                <w:lang w:val="en-US"/>
              </w:rPr>
            </w:pPr>
            <w:r>
              <w:rPr>
                <w:rFonts w:ascii="Arial" w:hAnsi="Arial" w:cs="Arial"/>
                <w:sz w:val="18"/>
                <w:szCs w:val="18"/>
                <w:lang w:val="en-US"/>
              </w:rPr>
              <w:t>ABRIL</w:t>
            </w:r>
            <w:r w:rsidR="00307675">
              <w:rPr>
                <w:rFonts w:ascii="Arial" w:hAnsi="Arial" w:cs="Arial"/>
                <w:sz w:val="18"/>
                <w:szCs w:val="18"/>
                <w:lang w:val="en-US"/>
              </w:rPr>
              <w:t>/24</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7B433374" w14:textId="77777777" w:rsidR="005A0C64" w:rsidRDefault="00307675">
            <w:pPr>
              <w:spacing w:before="240" w:after="0" w:line="240" w:lineRule="auto"/>
              <w:ind w:right="-567"/>
              <w:rPr>
                <w:rFonts w:ascii="Arial" w:hAnsi="Arial" w:cs="Arial"/>
                <w:sz w:val="18"/>
                <w:szCs w:val="18"/>
                <w:lang w:val="en-US"/>
              </w:rPr>
            </w:pPr>
            <w:r>
              <w:rPr>
                <w:rFonts w:ascii="Arial" w:hAnsi="Arial" w:cs="Arial"/>
                <w:sz w:val="18"/>
                <w:szCs w:val="18"/>
                <w:lang w:val="en-US"/>
              </w:rPr>
              <w:t>DEZ/26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C19D4A9" w14:textId="77777777" w:rsidR="005A0C64" w:rsidRDefault="00307675">
            <w:pPr>
              <w:spacing w:before="240" w:after="0" w:line="240" w:lineRule="auto"/>
              <w:ind w:right="-567"/>
              <w:rPr>
                <w:rFonts w:ascii="Arial" w:hAnsi="Arial" w:cs="Arial"/>
                <w:sz w:val="18"/>
                <w:szCs w:val="18"/>
                <w:lang w:val="en-US"/>
              </w:rPr>
            </w:pPr>
            <w:r>
              <w:rPr>
                <w:rFonts w:ascii="Arial" w:hAnsi="Arial" w:cs="Arial"/>
                <w:sz w:val="18"/>
                <w:szCs w:val="18"/>
                <w:lang w:val="en-US"/>
              </w:rPr>
              <w:t>FEV/27</w:t>
            </w:r>
          </w:p>
        </w:tc>
        <w:tc>
          <w:tcPr>
            <w:tcW w:w="775" w:type="dxa"/>
            <w:tcBorders>
              <w:top w:val="single" w:sz="4" w:space="0" w:color="000000"/>
              <w:left w:val="single" w:sz="4" w:space="0" w:color="000000"/>
              <w:bottom w:val="single" w:sz="4" w:space="0" w:color="000000"/>
              <w:right w:val="single" w:sz="4" w:space="0" w:color="000000"/>
            </w:tcBorders>
            <w:shd w:val="clear" w:color="auto" w:fill="auto"/>
          </w:tcPr>
          <w:p w14:paraId="66004A68" w14:textId="77777777" w:rsidR="005A0C64" w:rsidRDefault="00307675">
            <w:pPr>
              <w:spacing w:before="240" w:after="0" w:line="240" w:lineRule="auto"/>
              <w:ind w:right="-567"/>
              <w:rPr>
                <w:rFonts w:ascii="Arial" w:hAnsi="Arial" w:cs="Arial"/>
                <w:sz w:val="18"/>
                <w:szCs w:val="18"/>
              </w:rPr>
            </w:pPr>
            <w:r>
              <w:rPr>
                <w:rFonts w:ascii="Arial" w:hAnsi="Arial" w:cs="Arial"/>
                <w:sz w:val="18"/>
                <w:szCs w:val="18"/>
              </w:rPr>
              <w:t>MAR/27</w:t>
            </w: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34337104" w14:textId="77777777" w:rsidR="005A0C64" w:rsidRDefault="00307675">
            <w:pPr>
              <w:spacing w:before="240" w:after="0" w:line="240" w:lineRule="auto"/>
              <w:ind w:right="-567"/>
              <w:rPr>
                <w:rFonts w:ascii="Arial" w:hAnsi="Arial" w:cs="Arial"/>
                <w:sz w:val="18"/>
                <w:szCs w:val="18"/>
              </w:rPr>
            </w:pPr>
            <w:r>
              <w:rPr>
                <w:rFonts w:ascii="Arial" w:hAnsi="Arial" w:cs="Arial"/>
                <w:sz w:val="18"/>
                <w:szCs w:val="18"/>
              </w:rPr>
              <w:t>JUN/27</w:t>
            </w:r>
          </w:p>
        </w:tc>
        <w:tc>
          <w:tcPr>
            <w:tcW w:w="774" w:type="dxa"/>
            <w:tcBorders>
              <w:top w:val="single" w:sz="4" w:space="0" w:color="000000"/>
              <w:left w:val="single" w:sz="4" w:space="0" w:color="000000"/>
              <w:bottom w:val="single" w:sz="4" w:space="0" w:color="000000"/>
              <w:right w:val="single" w:sz="4" w:space="0" w:color="000000"/>
            </w:tcBorders>
            <w:shd w:val="clear" w:color="auto" w:fill="auto"/>
          </w:tcPr>
          <w:p w14:paraId="34837C3F" w14:textId="77777777" w:rsidR="005A0C64" w:rsidRDefault="00307675">
            <w:pPr>
              <w:spacing w:before="240" w:after="0" w:line="240" w:lineRule="auto"/>
              <w:ind w:right="-567"/>
              <w:rPr>
                <w:rFonts w:ascii="Arial" w:hAnsi="Arial" w:cs="Arial"/>
                <w:sz w:val="18"/>
                <w:szCs w:val="18"/>
              </w:rPr>
            </w:pPr>
            <w:r>
              <w:rPr>
                <w:rFonts w:ascii="Arial" w:hAnsi="Arial" w:cs="Arial"/>
                <w:sz w:val="18"/>
                <w:szCs w:val="18"/>
              </w:rPr>
              <w:t>JUL/27</w:t>
            </w: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14:paraId="334255E7" w14:textId="77777777" w:rsidR="005A0C64" w:rsidRDefault="00307675">
            <w:pPr>
              <w:spacing w:before="240" w:after="0" w:line="240" w:lineRule="auto"/>
              <w:ind w:right="-567"/>
              <w:rPr>
                <w:rFonts w:ascii="Arial" w:hAnsi="Arial" w:cs="Arial"/>
                <w:sz w:val="18"/>
                <w:szCs w:val="18"/>
              </w:rPr>
            </w:pPr>
            <w:r>
              <w:rPr>
                <w:rFonts w:ascii="Arial" w:hAnsi="Arial" w:cs="Arial"/>
                <w:sz w:val="18"/>
                <w:szCs w:val="18"/>
              </w:rPr>
              <w:t>SET/27</w:t>
            </w:r>
          </w:p>
        </w:tc>
      </w:tr>
      <w:tr w:rsidR="005A0C64" w14:paraId="0B2A3770" w14:textId="77777777">
        <w:trPr>
          <w:trHeight w:val="830"/>
        </w:trPr>
        <w:tc>
          <w:tcPr>
            <w:tcW w:w="1629" w:type="dxa"/>
            <w:tcBorders>
              <w:top w:val="single" w:sz="4" w:space="0" w:color="000000"/>
              <w:left w:val="single" w:sz="4" w:space="0" w:color="000000"/>
              <w:bottom w:val="single" w:sz="4" w:space="0" w:color="000000"/>
              <w:right w:val="single" w:sz="4" w:space="0" w:color="000000"/>
            </w:tcBorders>
            <w:shd w:val="clear" w:color="auto" w:fill="auto"/>
          </w:tcPr>
          <w:p w14:paraId="28B16A1E" w14:textId="77777777" w:rsidR="005A0C64" w:rsidRDefault="00307675">
            <w:pPr>
              <w:spacing w:before="120" w:after="120"/>
              <w:ind w:right="-68"/>
              <w:jc w:val="center"/>
              <w:rPr>
                <w:rFonts w:ascii="Arial" w:hAnsi="Arial" w:cs="Arial"/>
                <w:sz w:val="24"/>
                <w:szCs w:val="24"/>
              </w:rPr>
            </w:pPr>
            <w:r>
              <w:rPr>
                <w:rFonts w:ascii="Arial" w:hAnsi="Arial" w:cs="Arial"/>
                <w:sz w:val="24"/>
                <w:szCs w:val="24"/>
              </w:rPr>
              <w:t>Coleta de dados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940CB01" w14:textId="77777777" w:rsidR="005A0C64" w:rsidRDefault="005A0C64">
            <w:pPr>
              <w:ind w:right="-568"/>
              <w:rPr>
                <w:rFonts w:ascii="Arial" w:hAnsi="Arial" w:cs="Arial"/>
              </w:rPr>
            </w:pPr>
          </w:p>
          <w:p w14:paraId="05B8B17F" w14:textId="77777777" w:rsidR="005A0C64" w:rsidRDefault="00307675">
            <w:pPr>
              <w:ind w:right="-568"/>
              <w:rPr>
                <w:rFonts w:ascii="Arial" w:hAnsi="Arial" w:cs="Arial"/>
              </w:rPr>
            </w:pPr>
            <w:r>
              <w:rPr>
                <w:rFonts w:ascii="Arial" w:hAnsi="Arial" w:cs="Arial"/>
              </w:rPr>
              <w:t xml:space="preserve">    X</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197DF73B" w14:textId="77777777" w:rsidR="005A0C64" w:rsidRDefault="005A0C64">
            <w:pPr>
              <w:ind w:right="-568"/>
              <w:jc w:val="center"/>
              <w:rPr>
                <w:rFonts w:ascii="Arial" w:hAnsi="Arial" w:cs="Arial"/>
              </w:rPr>
            </w:pPr>
          </w:p>
          <w:p w14:paraId="10825EB7" w14:textId="77777777" w:rsidR="005A0C64" w:rsidRDefault="005A0C64">
            <w:pPr>
              <w:ind w:right="-568"/>
              <w:jc w:val="center"/>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4784282" w14:textId="77777777" w:rsidR="005A0C64" w:rsidRDefault="005A0C64">
            <w:pPr>
              <w:ind w:right="-568"/>
              <w:jc w:val="center"/>
              <w:rPr>
                <w:rFonts w:ascii="Arial" w:hAnsi="Arial" w:cs="Arial"/>
              </w:rPr>
            </w:pPr>
          </w:p>
          <w:p w14:paraId="449C5FA0" w14:textId="77777777" w:rsidR="005A0C64" w:rsidRDefault="005A0C64">
            <w:pPr>
              <w:ind w:right="-568"/>
              <w:jc w:val="center"/>
              <w:rPr>
                <w:rFonts w:ascii="Arial" w:hAnsi="Arial" w:cs="Arial"/>
              </w:rPr>
            </w:pPr>
          </w:p>
        </w:tc>
        <w:tc>
          <w:tcPr>
            <w:tcW w:w="775" w:type="dxa"/>
            <w:tcBorders>
              <w:top w:val="single" w:sz="4" w:space="0" w:color="000000"/>
              <w:left w:val="single" w:sz="4" w:space="0" w:color="000000"/>
              <w:bottom w:val="single" w:sz="4" w:space="0" w:color="000000"/>
              <w:right w:val="single" w:sz="4" w:space="0" w:color="000000"/>
            </w:tcBorders>
            <w:shd w:val="clear" w:color="auto" w:fill="auto"/>
          </w:tcPr>
          <w:p w14:paraId="3E0D5444" w14:textId="77777777" w:rsidR="005A0C64" w:rsidRDefault="005A0C64">
            <w:pPr>
              <w:ind w:right="-568"/>
              <w:jc w:val="center"/>
              <w:rPr>
                <w:rFonts w:ascii="Arial" w:hAnsi="Arial" w:cs="Arial"/>
              </w:rPr>
            </w:pPr>
          </w:p>
          <w:p w14:paraId="2066980F" w14:textId="77777777" w:rsidR="005A0C64" w:rsidRDefault="005A0C64">
            <w:pPr>
              <w:ind w:right="-568"/>
              <w:jc w:val="center"/>
              <w:rPr>
                <w:rFonts w:ascii="Arial" w:hAnsi="Arial" w:cs="Arial"/>
                <w:sz w:val="24"/>
                <w:szCs w:val="24"/>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1AE44BBF" w14:textId="77777777" w:rsidR="005A0C64" w:rsidRDefault="005A0C64">
            <w:pPr>
              <w:ind w:right="-568"/>
              <w:jc w:val="center"/>
              <w:rPr>
                <w:rFonts w:ascii="Arial" w:hAnsi="Arial" w:cs="Arial"/>
              </w:rPr>
            </w:pPr>
          </w:p>
          <w:p w14:paraId="433A9F20" w14:textId="77777777" w:rsidR="005A0C64" w:rsidRDefault="005A0C64">
            <w:pPr>
              <w:ind w:right="-568"/>
              <w:jc w:val="center"/>
              <w:rPr>
                <w:rFonts w:ascii="Arial" w:hAnsi="Arial" w:cs="Arial"/>
                <w:sz w:val="24"/>
                <w:szCs w:val="24"/>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Pr>
          <w:p w14:paraId="3AF76611" w14:textId="77777777" w:rsidR="005A0C64" w:rsidRDefault="005A0C64">
            <w:pPr>
              <w:ind w:right="-568"/>
              <w:jc w:val="center"/>
              <w:rPr>
                <w:rFonts w:ascii="Arial" w:hAnsi="Arial" w:cs="Arial"/>
              </w:rPr>
            </w:pPr>
          </w:p>
          <w:p w14:paraId="4013730B" w14:textId="77777777" w:rsidR="005A0C64" w:rsidRDefault="005A0C64">
            <w:pPr>
              <w:ind w:right="-568"/>
              <w:jc w:val="center"/>
              <w:rPr>
                <w:rFonts w:ascii="Arial" w:hAnsi="Arial" w:cs="Arial"/>
              </w:rPr>
            </w:pP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14:paraId="453130CE" w14:textId="77777777" w:rsidR="005A0C64" w:rsidRDefault="005A0C64">
            <w:pPr>
              <w:ind w:right="-568"/>
              <w:jc w:val="center"/>
              <w:rPr>
                <w:rFonts w:ascii="Arial" w:hAnsi="Arial" w:cs="Arial"/>
              </w:rPr>
            </w:pPr>
          </w:p>
        </w:tc>
      </w:tr>
      <w:tr w:rsidR="005A0C64" w14:paraId="0E85E039" w14:textId="77777777">
        <w:trPr>
          <w:trHeight w:val="1093"/>
        </w:trPr>
        <w:tc>
          <w:tcPr>
            <w:tcW w:w="1629" w:type="dxa"/>
            <w:tcBorders>
              <w:top w:val="single" w:sz="4" w:space="0" w:color="000000"/>
              <w:left w:val="single" w:sz="4" w:space="0" w:color="000000"/>
              <w:bottom w:val="single" w:sz="4" w:space="0" w:color="000000"/>
              <w:right w:val="single" w:sz="4" w:space="0" w:color="000000"/>
            </w:tcBorders>
            <w:shd w:val="clear" w:color="auto" w:fill="auto"/>
          </w:tcPr>
          <w:p w14:paraId="6D9D8D0A" w14:textId="77777777" w:rsidR="005A0C64" w:rsidRDefault="00307675">
            <w:pPr>
              <w:spacing w:before="120" w:after="120" w:line="240" w:lineRule="auto"/>
              <w:ind w:right="-68"/>
              <w:jc w:val="center"/>
              <w:rPr>
                <w:rFonts w:ascii="Arial" w:hAnsi="Arial" w:cs="Arial"/>
                <w:sz w:val="24"/>
                <w:szCs w:val="24"/>
              </w:rPr>
            </w:pPr>
            <w:r>
              <w:rPr>
                <w:rFonts w:ascii="Arial" w:hAnsi="Arial" w:cs="Arial"/>
                <w:sz w:val="24"/>
                <w:szCs w:val="24"/>
              </w:rPr>
              <w:t>Coleta de dados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038B22A" w14:textId="77777777" w:rsidR="005A0C64" w:rsidRDefault="005A0C64">
            <w:pPr>
              <w:ind w:right="-568"/>
              <w:jc w:val="center"/>
              <w:rPr>
                <w:rFonts w:ascii="Arial" w:hAnsi="Arial" w:cs="Arial"/>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2A17E713" w14:textId="77777777" w:rsidR="005A0C64" w:rsidRDefault="00307675">
            <w:pPr>
              <w:ind w:right="-568"/>
              <w:rPr>
                <w:rFonts w:ascii="Arial" w:hAnsi="Arial" w:cs="Arial"/>
              </w:rPr>
            </w:pPr>
            <w:r>
              <w:rPr>
                <w:rFonts w:ascii="Arial" w:hAnsi="Arial" w:cs="Arial"/>
              </w:rPr>
              <w:t xml:space="preserve">   </w:t>
            </w:r>
          </w:p>
          <w:p w14:paraId="72089A5E" w14:textId="77777777" w:rsidR="005A0C64" w:rsidRDefault="00307675">
            <w:pPr>
              <w:ind w:right="-568"/>
              <w:rPr>
                <w:rFonts w:ascii="Arial" w:hAnsi="Arial" w:cs="Arial"/>
              </w:rPr>
            </w:pPr>
            <w:r>
              <w:rPr>
                <w:rFonts w:ascii="Arial" w:hAnsi="Arial" w:cs="Arial"/>
              </w:rPr>
              <w:t xml:space="preserve">   X</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F16F984" w14:textId="77777777" w:rsidR="005A0C64" w:rsidRDefault="005A0C64">
            <w:pPr>
              <w:ind w:right="-568"/>
              <w:jc w:val="center"/>
              <w:rPr>
                <w:rFonts w:ascii="Arial" w:hAnsi="Arial" w:cs="Arial"/>
              </w:rPr>
            </w:pPr>
          </w:p>
        </w:tc>
        <w:tc>
          <w:tcPr>
            <w:tcW w:w="775" w:type="dxa"/>
            <w:tcBorders>
              <w:top w:val="single" w:sz="4" w:space="0" w:color="000000"/>
              <w:left w:val="single" w:sz="4" w:space="0" w:color="000000"/>
              <w:bottom w:val="single" w:sz="4" w:space="0" w:color="000000"/>
              <w:right w:val="single" w:sz="4" w:space="0" w:color="000000"/>
            </w:tcBorders>
            <w:shd w:val="clear" w:color="auto" w:fill="auto"/>
          </w:tcPr>
          <w:p w14:paraId="3F6F100D" w14:textId="77777777" w:rsidR="005A0C64" w:rsidRDefault="005A0C64">
            <w:pPr>
              <w:ind w:right="-568"/>
              <w:jc w:val="center"/>
              <w:rPr>
                <w:rFonts w:ascii="Arial" w:hAnsi="Arial" w:cs="Arial"/>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22C7870F" w14:textId="77777777" w:rsidR="005A0C64" w:rsidRDefault="005A0C64">
            <w:pPr>
              <w:ind w:right="-568"/>
              <w:jc w:val="center"/>
              <w:rPr>
                <w:rFonts w:ascii="Arial" w:hAnsi="Arial" w:cs="Arial"/>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Pr>
          <w:p w14:paraId="5B951719" w14:textId="77777777" w:rsidR="005A0C64" w:rsidRDefault="005A0C64">
            <w:pPr>
              <w:ind w:right="-568"/>
              <w:jc w:val="center"/>
              <w:rPr>
                <w:rFonts w:ascii="Arial" w:hAnsi="Arial" w:cs="Arial"/>
              </w:rPr>
            </w:pP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14:paraId="01A41352" w14:textId="77777777" w:rsidR="005A0C64" w:rsidRDefault="005A0C64">
            <w:pPr>
              <w:ind w:right="-568"/>
              <w:jc w:val="center"/>
              <w:rPr>
                <w:rFonts w:ascii="Arial" w:hAnsi="Arial" w:cs="Arial"/>
              </w:rPr>
            </w:pPr>
          </w:p>
        </w:tc>
      </w:tr>
      <w:tr w:rsidR="005A0C64" w14:paraId="0480FAB6" w14:textId="77777777">
        <w:trPr>
          <w:trHeight w:val="1093"/>
        </w:trPr>
        <w:tc>
          <w:tcPr>
            <w:tcW w:w="1629" w:type="dxa"/>
            <w:tcBorders>
              <w:top w:val="single" w:sz="4" w:space="0" w:color="000000"/>
              <w:left w:val="single" w:sz="4" w:space="0" w:color="000000"/>
              <w:bottom w:val="single" w:sz="4" w:space="0" w:color="000000"/>
              <w:right w:val="single" w:sz="4" w:space="0" w:color="000000"/>
            </w:tcBorders>
            <w:shd w:val="clear" w:color="auto" w:fill="auto"/>
          </w:tcPr>
          <w:p w14:paraId="40F79D5C" w14:textId="77777777" w:rsidR="005A0C64" w:rsidRDefault="00307675">
            <w:pPr>
              <w:spacing w:before="120" w:after="120" w:line="240" w:lineRule="auto"/>
              <w:ind w:right="-68"/>
              <w:jc w:val="center"/>
              <w:rPr>
                <w:rFonts w:ascii="Arial" w:hAnsi="Arial" w:cs="Arial"/>
                <w:sz w:val="24"/>
                <w:szCs w:val="24"/>
              </w:rPr>
            </w:pPr>
            <w:r>
              <w:rPr>
                <w:rFonts w:ascii="Arial" w:hAnsi="Arial" w:cs="Arial"/>
                <w:sz w:val="24"/>
                <w:szCs w:val="24"/>
              </w:rPr>
              <w:t>Análise dos dados e elaboração dos resultados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65CAFAB" w14:textId="77777777" w:rsidR="005A0C64" w:rsidRDefault="005A0C64">
            <w:pPr>
              <w:ind w:right="-568"/>
              <w:jc w:val="center"/>
              <w:rPr>
                <w:rFonts w:ascii="Arial" w:hAnsi="Arial" w:cs="Arial"/>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CCC222A" w14:textId="77777777" w:rsidR="005A0C64" w:rsidRDefault="005A0C64">
            <w:pPr>
              <w:ind w:right="-568"/>
              <w:jc w:val="center"/>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478698" w14:textId="77777777" w:rsidR="005A0C64" w:rsidRDefault="005A0C64">
            <w:pPr>
              <w:ind w:right="-568"/>
              <w:jc w:val="center"/>
              <w:rPr>
                <w:rFonts w:ascii="Arial" w:hAnsi="Arial" w:cs="Arial"/>
              </w:rPr>
            </w:pPr>
          </w:p>
          <w:p w14:paraId="390326D2" w14:textId="77777777" w:rsidR="005A0C64" w:rsidRDefault="005A0C64">
            <w:pPr>
              <w:ind w:right="-568"/>
              <w:jc w:val="center"/>
              <w:rPr>
                <w:rFonts w:ascii="Arial" w:hAnsi="Arial" w:cs="Arial"/>
              </w:rPr>
            </w:pPr>
          </w:p>
          <w:p w14:paraId="48F52992" w14:textId="77777777" w:rsidR="005A0C64" w:rsidRDefault="00307675">
            <w:pPr>
              <w:ind w:right="-568"/>
              <w:rPr>
                <w:rFonts w:ascii="Arial" w:hAnsi="Arial" w:cs="Arial"/>
              </w:rPr>
            </w:pPr>
            <w:r>
              <w:rPr>
                <w:rFonts w:ascii="Arial" w:hAnsi="Arial" w:cs="Arial"/>
              </w:rPr>
              <w:t xml:space="preserve">  X</w:t>
            </w:r>
          </w:p>
        </w:tc>
        <w:tc>
          <w:tcPr>
            <w:tcW w:w="775" w:type="dxa"/>
            <w:tcBorders>
              <w:top w:val="single" w:sz="4" w:space="0" w:color="000000"/>
              <w:left w:val="single" w:sz="4" w:space="0" w:color="000000"/>
              <w:bottom w:val="single" w:sz="4" w:space="0" w:color="000000"/>
              <w:right w:val="single" w:sz="4" w:space="0" w:color="000000"/>
            </w:tcBorders>
            <w:shd w:val="clear" w:color="auto" w:fill="auto"/>
          </w:tcPr>
          <w:p w14:paraId="0048935F" w14:textId="77777777" w:rsidR="005A0C64" w:rsidRDefault="005A0C64">
            <w:pPr>
              <w:ind w:right="-568"/>
              <w:jc w:val="center"/>
              <w:rPr>
                <w:rFonts w:ascii="Arial" w:hAnsi="Arial" w:cs="Arial"/>
              </w:rPr>
            </w:pPr>
          </w:p>
          <w:p w14:paraId="7B4A4201" w14:textId="77777777" w:rsidR="005A0C64" w:rsidRDefault="005A0C64">
            <w:pPr>
              <w:ind w:right="-568"/>
              <w:jc w:val="center"/>
              <w:rPr>
                <w:rFonts w:ascii="Arial" w:hAnsi="Arial" w:cs="Arial"/>
                <w:sz w:val="24"/>
                <w:szCs w:val="24"/>
              </w:rPr>
            </w:pPr>
          </w:p>
          <w:p w14:paraId="6AD31DCB" w14:textId="77777777" w:rsidR="005A0C64" w:rsidRDefault="005A0C64">
            <w:pPr>
              <w:ind w:right="-568"/>
              <w:jc w:val="center"/>
              <w:rPr>
                <w:rFonts w:ascii="Arial" w:hAnsi="Arial" w:cs="Arial"/>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402ADF85" w14:textId="77777777" w:rsidR="005A0C64" w:rsidRDefault="005A0C64">
            <w:pPr>
              <w:ind w:right="-568"/>
              <w:jc w:val="center"/>
              <w:rPr>
                <w:rFonts w:ascii="Arial" w:hAnsi="Arial" w:cs="Arial"/>
              </w:rPr>
            </w:pPr>
          </w:p>
          <w:p w14:paraId="47CDC503" w14:textId="77777777" w:rsidR="005A0C64" w:rsidRDefault="005A0C64">
            <w:pPr>
              <w:ind w:right="-568"/>
              <w:jc w:val="center"/>
              <w:rPr>
                <w:rFonts w:ascii="Arial" w:hAnsi="Arial" w:cs="Arial"/>
                <w:sz w:val="24"/>
                <w:szCs w:val="24"/>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Pr>
          <w:p w14:paraId="3C0BD9CF" w14:textId="77777777" w:rsidR="005A0C64" w:rsidRDefault="005A0C64">
            <w:pPr>
              <w:ind w:right="-568"/>
              <w:jc w:val="center"/>
              <w:rPr>
                <w:rFonts w:ascii="Arial" w:hAnsi="Arial" w:cs="Arial"/>
              </w:rPr>
            </w:pPr>
          </w:p>
          <w:p w14:paraId="2DAFAC3F" w14:textId="77777777" w:rsidR="005A0C64" w:rsidRDefault="005A0C64">
            <w:pPr>
              <w:ind w:right="-568"/>
              <w:jc w:val="center"/>
              <w:rPr>
                <w:rFonts w:ascii="Arial" w:hAnsi="Arial" w:cs="Arial"/>
                <w:sz w:val="24"/>
                <w:szCs w:val="24"/>
              </w:rPr>
            </w:pP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14:paraId="476FC2C1" w14:textId="77777777" w:rsidR="005A0C64" w:rsidRDefault="005A0C64">
            <w:pPr>
              <w:ind w:right="-568"/>
              <w:jc w:val="center"/>
              <w:rPr>
                <w:rFonts w:ascii="Arial" w:hAnsi="Arial" w:cs="Arial"/>
              </w:rPr>
            </w:pPr>
          </w:p>
          <w:p w14:paraId="258F4619" w14:textId="77777777" w:rsidR="005A0C64" w:rsidRDefault="005A0C64">
            <w:pPr>
              <w:ind w:right="-568"/>
              <w:jc w:val="center"/>
              <w:rPr>
                <w:rFonts w:ascii="Arial" w:hAnsi="Arial" w:cs="Arial"/>
              </w:rPr>
            </w:pPr>
          </w:p>
        </w:tc>
      </w:tr>
      <w:tr w:rsidR="005A0C64" w14:paraId="7D464B93" w14:textId="77777777">
        <w:trPr>
          <w:trHeight w:val="884"/>
        </w:trPr>
        <w:tc>
          <w:tcPr>
            <w:tcW w:w="1629" w:type="dxa"/>
            <w:tcBorders>
              <w:top w:val="single" w:sz="4" w:space="0" w:color="000000"/>
              <w:left w:val="single" w:sz="4" w:space="0" w:color="000000"/>
              <w:bottom w:val="single" w:sz="4" w:space="0" w:color="000000"/>
              <w:right w:val="single" w:sz="4" w:space="0" w:color="000000"/>
            </w:tcBorders>
            <w:shd w:val="clear" w:color="auto" w:fill="auto"/>
          </w:tcPr>
          <w:p w14:paraId="631ED27C" w14:textId="77777777" w:rsidR="005A0C64" w:rsidRDefault="00307675">
            <w:pPr>
              <w:spacing w:before="120" w:after="120" w:line="240" w:lineRule="auto"/>
              <w:ind w:right="-68"/>
              <w:jc w:val="center"/>
              <w:rPr>
                <w:rFonts w:ascii="Arial" w:hAnsi="Arial" w:cs="Arial"/>
                <w:sz w:val="24"/>
                <w:szCs w:val="24"/>
              </w:rPr>
            </w:pPr>
            <w:r>
              <w:rPr>
                <w:rFonts w:ascii="Arial" w:hAnsi="Arial" w:cs="Arial"/>
                <w:sz w:val="24"/>
                <w:szCs w:val="24"/>
              </w:rPr>
              <w:t xml:space="preserve">Elaboração da discussão e conclusão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07DCBFE" w14:textId="77777777" w:rsidR="005A0C64" w:rsidRDefault="005A0C64">
            <w:pPr>
              <w:ind w:right="-568"/>
              <w:jc w:val="center"/>
              <w:rPr>
                <w:rFonts w:ascii="Arial" w:hAnsi="Arial" w:cs="Arial"/>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507AD28" w14:textId="77777777" w:rsidR="005A0C64" w:rsidRDefault="005A0C64">
            <w:pPr>
              <w:ind w:right="-568"/>
              <w:jc w:val="center"/>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28AC838" w14:textId="77777777" w:rsidR="005A0C64" w:rsidRDefault="005A0C64">
            <w:pPr>
              <w:ind w:right="-568"/>
              <w:jc w:val="center"/>
              <w:rPr>
                <w:rFonts w:ascii="Arial" w:hAnsi="Arial" w:cs="Arial"/>
              </w:rPr>
            </w:pPr>
          </w:p>
        </w:tc>
        <w:tc>
          <w:tcPr>
            <w:tcW w:w="775" w:type="dxa"/>
            <w:tcBorders>
              <w:top w:val="single" w:sz="4" w:space="0" w:color="000000"/>
              <w:left w:val="single" w:sz="4" w:space="0" w:color="000000"/>
              <w:bottom w:val="single" w:sz="4" w:space="0" w:color="000000"/>
              <w:right w:val="single" w:sz="4" w:space="0" w:color="000000"/>
            </w:tcBorders>
            <w:shd w:val="clear" w:color="auto" w:fill="auto"/>
          </w:tcPr>
          <w:p w14:paraId="513013BD" w14:textId="77777777" w:rsidR="005A0C64" w:rsidRDefault="005A0C64">
            <w:pPr>
              <w:ind w:right="-568"/>
              <w:jc w:val="center"/>
              <w:rPr>
                <w:rFonts w:ascii="Arial" w:hAnsi="Arial" w:cs="Arial"/>
              </w:rPr>
            </w:pPr>
          </w:p>
          <w:p w14:paraId="3C721C31" w14:textId="77777777" w:rsidR="005A0C64" w:rsidRDefault="00307675">
            <w:pPr>
              <w:ind w:right="-568"/>
              <w:rPr>
                <w:rFonts w:ascii="Arial" w:hAnsi="Arial" w:cs="Arial"/>
              </w:rPr>
            </w:pPr>
            <w:r>
              <w:rPr>
                <w:rFonts w:ascii="Arial" w:hAnsi="Arial" w:cs="Arial"/>
              </w:rPr>
              <w:t xml:space="preserve">   X</w:t>
            </w: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00B0582D" w14:textId="77777777" w:rsidR="005A0C64" w:rsidRDefault="005A0C64">
            <w:pPr>
              <w:ind w:right="-568"/>
              <w:jc w:val="center"/>
              <w:rPr>
                <w:rFonts w:ascii="Arial" w:hAnsi="Arial" w:cs="Arial"/>
              </w:rPr>
            </w:pPr>
          </w:p>
          <w:p w14:paraId="083357B2" w14:textId="77777777" w:rsidR="005A0C64" w:rsidRDefault="005A0C64">
            <w:pPr>
              <w:ind w:right="-568"/>
              <w:jc w:val="center"/>
              <w:rPr>
                <w:rFonts w:ascii="Arial" w:hAnsi="Arial" w:cs="Arial"/>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Pr>
          <w:p w14:paraId="34B7F4A0" w14:textId="77777777" w:rsidR="005A0C64" w:rsidRDefault="005A0C64">
            <w:pPr>
              <w:ind w:right="-568"/>
              <w:jc w:val="center"/>
              <w:rPr>
                <w:rFonts w:ascii="Arial" w:hAnsi="Arial" w:cs="Arial"/>
              </w:rPr>
            </w:pPr>
          </w:p>
          <w:p w14:paraId="10305C82" w14:textId="77777777" w:rsidR="005A0C64" w:rsidRDefault="005A0C64">
            <w:pPr>
              <w:ind w:right="-568"/>
              <w:jc w:val="center"/>
              <w:rPr>
                <w:rFonts w:ascii="Arial" w:hAnsi="Arial" w:cs="Arial"/>
                <w:sz w:val="24"/>
                <w:szCs w:val="24"/>
              </w:rPr>
            </w:pPr>
          </w:p>
          <w:p w14:paraId="2A598FCD" w14:textId="77777777" w:rsidR="005A0C64" w:rsidRDefault="005A0C64">
            <w:pPr>
              <w:ind w:right="-568"/>
              <w:jc w:val="center"/>
              <w:rPr>
                <w:rFonts w:ascii="Arial" w:hAnsi="Arial" w:cs="Arial"/>
              </w:rPr>
            </w:pP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14:paraId="48EE7FE1" w14:textId="77777777" w:rsidR="005A0C64" w:rsidRDefault="005A0C64">
            <w:pPr>
              <w:ind w:right="-568"/>
              <w:jc w:val="center"/>
              <w:rPr>
                <w:rFonts w:ascii="Arial" w:hAnsi="Arial" w:cs="Arial"/>
              </w:rPr>
            </w:pPr>
          </w:p>
          <w:p w14:paraId="00ACB91D" w14:textId="77777777" w:rsidR="005A0C64" w:rsidRDefault="005A0C64">
            <w:pPr>
              <w:ind w:right="-568"/>
              <w:jc w:val="center"/>
              <w:rPr>
                <w:rFonts w:ascii="Arial" w:hAnsi="Arial" w:cs="Arial"/>
                <w:sz w:val="24"/>
                <w:szCs w:val="24"/>
              </w:rPr>
            </w:pPr>
          </w:p>
        </w:tc>
      </w:tr>
      <w:tr w:rsidR="005A0C64" w14:paraId="3544A952" w14:textId="77777777">
        <w:trPr>
          <w:trHeight w:val="725"/>
        </w:trPr>
        <w:tc>
          <w:tcPr>
            <w:tcW w:w="1629" w:type="dxa"/>
            <w:tcBorders>
              <w:top w:val="single" w:sz="4" w:space="0" w:color="000000"/>
              <w:left w:val="single" w:sz="4" w:space="0" w:color="000000"/>
              <w:bottom w:val="single" w:sz="4" w:space="0" w:color="000000"/>
              <w:right w:val="single" w:sz="4" w:space="0" w:color="000000"/>
            </w:tcBorders>
            <w:shd w:val="clear" w:color="auto" w:fill="auto"/>
          </w:tcPr>
          <w:p w14:paraId="0CCE2F88" w14:textId="77777777" w:rsidR="005A0C64" w:rsidRDefault="00307675">
            <w:pPr>
              <w:spacing w:before="120" w:after="120" w:line="240" w:lineRule="auto"/>
              <w:ind w:right="-68"/>
              <w:jc w:val="center"/>
              <w:rPr>
                <w:rFonts w:ascii="Arial" w:hAnsi="Arial" w:cs="Arial"/>
                <w:sz w:val="24"/>
                <w:szCs w:val="24"/>
              </w:rPr>
            </w:pPr>
            <w:r>
              <w:rPr>
                <w:rFonts w:ascii="Arial" w:hAnsi="Arial" w:cs="Arial"/>
                <w:sz w:val="24"/>
                <w:szCs w:val="24"/>
              </w:rPr>
              <w:t>Revisão do conteúdo</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D022D6D" w14:textId="77777777" w:rsidR="005A0C64" w:rsidRDefault="005A0C64">
            <w:pPr>
              <w:ind w:right="-568"/>
              <w:jc w:val="center"/>
              <w:rPr>
                <w:rFonts w:ascii="Arial" w:hAnsi="Arial" w:cs="Arial"/>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37959134" w14:textId="77777777" w:rsidR="005A0C64" w:rsidRDefault="005A0C64">
            <w:pPr>
              <w:ind w:right="-568"/>
              <w:jc w:val="center"/>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FF0533A" w14:textId="77777777" w:rsidR="005A0C64" w:rsidRDefault="005A0C64">
            <w:pPr>
              <w:ind w:right="-568"/>
              <w:jc w:val="center"/>
              <w:rPr>
                <w:rFonts w:ascii="Arial" w:hAnsi="Arial" w:cs="Arial"/>
              </w:rPr>
            </w:pPr>
          </w:p>
        </w:tc>
        <w:tc>
          <w:tcPr>
            <w:tcW w:w="775" w:type="dxa"/>
            <w:tcBorders>
              <w:top w:val="single" w:sz="4" w:space="0" w:color="000000"/>
              <w:left w:val="single" w:sz="4" w:space="0" w:color="000000"/>
              <w:bottom w:val="single" w:sz="4" w:space="0" w:color="000000"/>
              <w:right w:val="single" w:sz="4" w:space="0" w:color="000000"/>
            </w:tcBorders>
            <w:shd w:val="clear" w:color="auto" w:fill="auto"/>
          </w:tcPr>
          <w:p w14:paraId="41B5C205" w14:textId="77777777" w:rsidR="005A0C64" w:rsidRDefault="005A0C64">
            <w:pPr>
              <w:ind w:right="-568"/>
              <w:jc w:val="center"/>
              <w:rPr>
                <w:rFonts w:ascii="Arial" w:hAnsi="Arial" w:cs="Arial"/>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74E10DA9" w14:textId="77777777" w:rsidR="005A0C64" w:rsidRDefault="005A0C64">
            <w:pPr>
              <w:ind w:right="-568"/>
              <w:rPr>
                <w:rFonts w:ascii="Arial" w:hAnsi="Arial" w:cs="Arial"/>
              </w:rPr>
            </w:pPr>
          </w:p>
          <w:p w14:paraId="78D5F00C" w14:textId="77777777" w:rsidR="005A0C64" w:rsidRDefault="00307675">
            <w:pPr>
              <w:ind w:right="-568"/>
              <w:rPr>
                <w:rFonts w:ascii="Arial" w:hAnsi="Arial" w:cs="Arial"/>
              </w:rPr>
            </w:pPr>
            <w:r>
              <w:rPr>
                <w:rFonts w:ascii="Arial" w:hAnsi="Arial" w:cs="Arial"/>
              </w:rPr>
              <w:t xml:space="preserve">    X</w:t>
            </w:r>
          </w:p>
        </w:tc>
        <w:tc>
          <w:tcPr>
            <w:tcW w:w="774" w:type="dxa"/>
            <w:tcBorders>
              <w:top w:val="single" w:sz="4" w:space="0" w:color="000000"/>
              <w:left w:val="single" w:sz="4" w:space="0" w:color="000000"/>
              <w:bottom w:val="single" w:sz="4" w:space="0" w:color="000000"/>
              <w:right w:val="single" w:sz="4" w:space="0" w:color="000000"/>
            </w:tcBorders>
            <w:shd w:val="clear" w:color="auto" w:fill="auto"/>
          </w:tcPr>
          <w:p w14:paraId="4266ECAD" w14:textId="77777777" w:rsidR="005A0C64" w:rsidRDefault="005A0C64">
            <w:pPr>
              <w:ind w:right="-568"/>
              <w:jc w:val="center"/>
              <w:rPr>
                <w:rFonts w:ascii="Arial" w:hAnsi="Arial" w:cs="Arial"/>
              </w:rPr>
            </w:pP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14:paraId="01928D7B" w14:textId="77777777" w:rsidR="005A0C64" w:rsidRDefault="005A0C64">
            <w:pPr>
              <w:ind w:right="-568"/>
              <w:jc w:val="center"/>
              <w:rPr>
                <w:rFonts w:ascii="Arial" w:hAnsi="Arial" w:cs="Arial"/>
              </w:rPr>
            </w:pPr>
          </w:p>
          <w:p w14:paraId="6E4A58FC" w14:textId="77777777" w:rsidR="005A0C64" w:rsidRDefault="005A0C64">
            <w:pPr>
              <w:ind w:right="-568"/>
              <w:jc w:val="center"/>
              <w:rPr>
                <w:rFonts w:ascii="Arial" w:hAnsi="Arial" w:cs="Arial"/>
                <w:sz w:val="24"/>
                <w:szCs w:val="24"/>
              </w:rPr>
            </w:pPr>
          </w:p>
        </w:tc>
      </w:tr>
      <w:tr w:rsidR="005A0C64" w14:paraId="3F6732FD" w14:textId="77777777">
        <w:trPr>
          <w:trHeight w:val="725"/>
        </w:trPr>
        <w:tc>
          <w:tcPr>
            <w:tcW w:w="1629" w:type="dxa"/>
            <w:tcBorders>
              <w:top w:val="single" w:sz="4" w:space="0" w:color="000000"/>
              <w:left w:val="single" w:sz="4" w:space="0" w:color="000000"/>
              <w:bottom w:val="single" w:sz="4" w:space="0" w:color="000000"/>
              <w:right w:val="single" w:sz="4" w:space="0" w:color="000000"/>
            </w:tcBorders>
            <w:shd w:val="clear" w:color="auto" w:fill="auto"/>
          </w:tcPr>
          <w:p w14:paraId="262071DA" w14:textId="77777777" w:rsidR="005A0C64" w:rsidRDefault="00307675">
            <w:pPr>
              <w:spacing w:before="120" w:after="120" w:line="240" w:lineRule="auto"/>
              <w:ind w:right="-68"/>
              <w:jc w:val="center"/>
              <w:rPr>
                <w:rFonts w:ascii="Arial" w:hAnsi="Arial" w:cs="Arial"/>
                <w:sz w:val="24"/>
                <w:szCs w:val="24"/>
              </w:rPr>
            </w:pPr>
            <w:r>
              <w:rPr>
                <w:rFonts w:ascii="Arial" w:hAnsi="Arial" w:cs="Arial"/>
                <w:sz w:val="24"/>
                <w:szCs w:val="24"/>
              </w:rPr>
              <w:t>Qualificação</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5BC817A" w14:textId="77777777" w:rsidR="005A0C64" w:rsidRDefault="005A0C64">
            <w:pPr>
              <w:ind w:right="-568"/>
              <w:jc w:val="center"/>
              <w:rPr>
                <w:rFonts w:ascii="Arial" w:hAnsi="Arial" w:cs="Arial"/>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BBFF185" w14:textId="77777777" w:rsidR="005A0C64" w:rsidRDefault="005A0C64">
            <w:pPr>
              <w:ind w:right="-568"/>
              <w:jc w:val="center"/>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DA1711B" w14:textId="77777777" w:rsidR="005A0C64" w:rsidRDefault="005A0C64">
            <w:pPr>
              <w:ind w:right="-568"/>
              <w:jc w:val="center"/>
              <w:rPr>
                <w:rFonts w:ascii="Arial" w:hAnsi="Arial" w:cs="Arial"/>
              </w:rPr>
            </w:pPr>
          </w:p>
        </w:tc>
        <w:tc>
          <w:tcPr>
            <w:tcW w:w="775" w:type="dxa"/>
            <w:tcBorders>
              <w:top w:val="single" w:sz="4" w:space="0" w:color="000000"/>
              <w:left w:val="single" w:sz="4" w:space="0" w:color="000000"/>
              <w:bottom w:val="single" w:sz="4" w:space="0" w:color="000000"/>
              <w:right w:val="single" w:sz="4" w:space="0" w:color="000000"/>
            </w:tcBorders>
            <w:shd w:val="clear" w:color="auto" w:fill="auto"/>
          </w:tcPr>
          <w:p w14:paraId="757CE0F6" w14:textId="77777777" w:rsidR="005A0C64" w:rsidRDefault="005A0C64">
            <w:pPr>
              <w:ind w:right="-568"/>
              <w:jc w:val="center"/>
              <w:rPr>
                <w:rFonts w:ascii="Arial" w:hAnsi="Arial" w:cs="Arial"/>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52CF3A7F" w14:textId="77777777" w:rsidR="005A0C64" w:rsidRDefault="005A0C64">
            <w:pPr>
              <w:ind w:right="-568"/>
              <w:jc w:val="center"/>
              <w:rPr>
                <w:rFonts w:ascii="Arial" w:hAnsi="Arial" w:cs="Arial"/>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Pr>
          <w:p w14:paraId="73040129" w14:textId="77777777" w:rsidR="005A0C64" w:rsidRDefault="005A0C64">
            <w:pPr>
              <w:ind w:right="-568"/>
              <w:rPr>
                <w:rFonts w:ascii="Arial" w:hAnsi="Arial" w:cs="Arial"/>
              </w:rPr>
            </w:pPr>
          </w:p>
          <w:p w14:paraId="7BAD78BA" w14:textId="77777777" w:rsidR="005A0C64" w:rsidRDefault="00307675">
            <w:pPr>
              <w:ind w:right="-568"/>
              <w:rPr>
                <w:rFonts w:ascii="Arial" w:hAnsi="Arial" w:cs="Arial"/>
              </w:rPr>
            </w:pPr>
            <w:r>
              <w:rPr>
                <w:rFonts w:ascii="Arial" w:hAnsi="Arial" w:cs="Arial"/>
              </w:rPr>
              <w:t xml:space="preserve">  X</w:t>
            </w: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14:paraId="48FD7B12" w14:textId="77777777" w:rsidR="005A0C64" w:rsidRDefault="005A0C64">
            <w:pPr>
              <w:ind w:right="-568"/>
              <w:jc w:val="center"/>
              <w:rPr>
                <w:rFonts w:ascii="Arial" w:hAnsi="Arial" w:cs="Arial"/>
              </w:rPr>
            </w:pPr>
          </w:p>
        </w:tc>
      </w:tr>
      <w:tr w:rsidR="005A0C64" w14:paraId="188874EF" w14:textId="77777777">
        <w:trPr>
          <w:trHeight w:val="725"/>
        </w:trPr>
        <w:tc>
          <w:tcPr>
            <w:tcW w:w="1629" w:type="dxa"/>
            <w:tcBorders>
              <w:top w:val="single" w:sz="4" w:space="0" w:color="000000"/>
              <w:left w:val="single" w:sz="4" w:space="0" w:color="000000"/>
              <w:bottom w:val="single" w:sz="4" w:space="0" w:color="000000"/>
              <w:right w:val="single" w:sz="4" w:space="0" w:color="000000"/>
            </w:tcBorders>
            <w:shd w:val="clear" w:color="auto" w:fill="auto"/>
          </w:tcPr>
          <w:p w14:paraId="751BD864" w14:textId="77777777" w:rsidR="005A0C64" w:rsidRDefault="00307675">
            <w:pPr>
              <w:spacing w:before="120" w:after="120" w:line="240" w:lineRule="auto"/>
              <w:ind w:right="-68"/>
              <w:jc w:val="center"/>
              <w:rPr>
                <w:rFonts w:ascii="Arial" w:hAnsi="Arial" w:cs="Arial"/>
                <w:sz w:val="24"/>
                <w:szCs w:val="24"/>
              </w:rPr>
            </w:pPr>
            <w:r>
              <w:rPr>
                <w:rFonts w:ascii="Arial" w:hAnsi="Arial" w:cs="Arial"/>
                <w:sz w:val="24"/>
                <w:szCs w:val="24"/>
              </w:rPr>
              <w:t>Defesa da tese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8497548" w14:textId="77777777" w:rsidR="005A0C64" w:rsidRDefault="005A0C64">
            <w:pPr>
              <w:ind w:right="-568"/>
              <w:jc w:val="center"/>
              <w:rPr>
                <w:rFonts w:ascii="Arial" w:hAnsi="Arial" w:cs="Arial"/>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452515DC" w14:textId="77777777" w:rsidR="005A0C64" w:rsidRDefault="005A0C64">
            <w:pPr>
              <w:ind w:right="-568"/>
              <w:jc w:val="center"/>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AC4766F" w14:textId="77777777" w:rsidR="005A0C64" w:rsidRDefault="005A0C64">
            <w:pPr>
              <w:ind w:right="-568"/>
              <w:jc w:val="center"/>
              <w:rPr>
                <w:rFonts w:ascii="Arial" w:hAnsi="Arial" w:cs="Arial"/>
              </w:rPr>
            </w:pPr>
          </w:p>
        </w:tc>
        <w:tc>
          <w:tcPr>
            <w:tcW w:w="775" w:type="dxa"/>
            <w:tcBorders>
              <w:top w:val="single" w:sz="4" w:space="0" w:color="000000"/>
              <w:left w:val="single" w:sz="4" w:space="0" w:color="000000"/>
              <w:bottom w:val="single" w:sz="4" w:space="0" w:color="000000"/>
              <w:right w:val="single" w:sz="4" w:space="0" w:color="000000"/>
            </w:tcBorders>
            <w:shd w:val="clear" w:color="auto" w:fill="auto"/>
          </w:tcPr>
          <w:p w14:paraId="1E004E2D" w14:textId="77777777" w:rsidR="005A0C64" w:rsidRDefault="005A0C64">
            <w:pPr>
              <w:ind w:right="-568"/>
              <w:jc w:val="center"/>
              <w:rPr>
                <w:rFonts w:ascii="Arial" w:hAnsi="Arial" w:cs="Arial"/>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0CC3E3A0" w14:textId="77777777" w:rsidR="005A0C64" w:rsidRDefault="005A0C64">
            <w:pPr>
              <w:ind w:right="-568"/>
              <w:jc w:val="center"/>
              <w:rPr>
                <w:rFonts w:ascii="Arial" w:hAnsi="Arial" w:cs="Arial"/>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Pr>
          <w:p w14:paraId="52002B58" w14:textId="77777777" w:rsidR="005A0C64" w:rsidRDefault="005A0C64">
            <w:pPr>
              <w:ind w:right="-568"/>
              <w:jc w:val="center"/>
              <w:rPr>
                <w:rFonts w:ascii="Arial" w:hAnsi="Arial" w:cs="Arial"/>
              </w:rPr>
            </w:pP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14:paraId="6B8BADFA" w14:textId="77777777" w:rsidR="005A0C64" w:rsidRDefault="005A0C64">
            <w:pPr>
              <w:ind w:right="-568"/>
              <w:jc w:val="center"/>
              <w:rPr>
                <w:rFonts w:ascii="Arial" w:hAnsi="Arial" w:cs="Arial"/>
              </w:rPr>
            </w:pPr>
          </w:p>
          <w:p w14:paraId="689E35F2" w14:textId="77777777" w:rsidR="005A0C64" w:rsidRDefault="00307675">
            <w:pPr>
              <w:ind w:right="-568"/>
              <w:rPr>
                <w:rFonts w:ascii="Arial" w:hAnsi="Arial" w:cs="Arial"/>
              </w:rPr>
            </w:pPr>
            <w:r>
              <w:rPr>
                <w:rFonts w:ascii="Arial" w:hAnsi="Arial" w:cs="Arial"/>
              </w:rPr>
              <w:t xml:space="preserve">    X</w:t>
            </w:r>
          </w:p>
        </w:tc>
      </w:tr>
      <w:tr w:rsidR="005A0C64" w14:paraId="64B66BBE" w14:textId="77777777">
        <w:trPr>
          <w:trHeight w:val="725"/>
        </w:trPr>
        <w:tc>
          <w:tcPr>
            <w:tcW w:w="1629" w:type="dxa"/>
            <w:tcBorders>
              <w:top w:val="single" w:sz="4" w:space="0" w:color="000000"/>
              <w:left w:val="single" w:sz="4" w:space="0" w:color="000000"/>
              <w:bottom w:val="single" w:sz="4" w:space="0" w:color="000000"/>
              <w:right w:val="single" w:sz="4" w:space="0" w:color="000000"/>
            </w:tcBorders>
            <w:shd w:val="clear" w:color="auto" w:fill="auto"/>
          </w:tcPr>
          <w:p w14:paraId="45FABD81" w14:textId="77777777" w:rsidR="005A0C64" w:rsidRDefault="00307675">
            <w:pPr>
              <w:spacing w:before="120" w:after="120" w:line="240" w:lineRule="auto"/>
              <w:ind w:right="-68"/>
              <w:jc w:val="center"/>
              <w:rPr>
                <w:rFonts w:ascii="Arial" w:hAnsi="Arial" w:cs="Arial"/>
                <w:sz w:val="24"/>
                <w:szCs w:val="24"/>
              </w:rPr>
            </w:pPr>
            <w:r>
              <w:rPr>
                <w:rFonts w:ascii="Arial" w:hAnsi="Arial" w:cs="Arial"/>
                <w:sz w:val="24"/>
                <w:szCs w:val="24"/>
              </w:rPr>
              <w:t>Submissão do artigo para publicação</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F44DF0C" w14:textId="77777777" w:rsidR="005A0C64" w:rsidRDefault="005A0C64">
            <w:pPr>
              <w:ind w:right="-568"/>
              <w:jc w:val="center"/>
              <w:rPr>
                <w:rFonts w:ascii="Arial" w:hAnsi="Arial" w:cs="Arial"/>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02D9963" w14:textId="77777777" w:rsidR="005A0C64" w:rsidRDefault="005A0C64">
            <w:pPr>
              <w:ind w:right="-568"/>
              <w:jc w:val="center"/>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062567E" w14:textId="77777777" w:rsidR="005A0C64" w:rsidRDefault="005A0C64">
            <w:pPr>
              <w:ind w:right="-568"/>
              <w:jc w:val="center"/>
              <w:rPr>
                <w:rFonts w:ascii="Arial" w:hAnsi="Arial" w:cs="Arial"/>
              </w:rPr>
            </w:pPr>
          </w:p>
        </w:tc>
        <w:tc>
          <w:tcPr>
            <w:tcW w:w="775" w:type="dxa"/>
            <w:tcBorders>
              <w:top w:val="single" w:sz="4" w:space="0" w:color="000000"/>
              <w:left w:val="single" w:sz="4" w:space="0" w:color="000000"/>
              <w:bottom w:val="single" w:sz="4" w:space="0" w:color="000000"/>
              <w:right w:val="single" w:sz="4" w:space="0" w:color="000000"/>
            </w:tcBorders>
            <w:shd w:val="clear" w:color="auto" w:fill="auto"/>
          </w:tcPr>
          <w:p w14:paraId="579CC5FC" w14:textId="77777777" w:rsidR="005A0C64" w:rsidRDefault="005A0C64">
            <w:pPr>
              <w:ind w:right="-568"/>
              <w:jc w:val="center"/>
              <w:rPr>
                <w:rFonts w:ascii="Arial" w:hAnsi="Arial" w:cs="Arial"/>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346446D1" w14:textId="77777777" w:rsidR="005A0C64" w:rsidRDefault="005A0C64">
            <w:pPr>
              <w:ind w:right="-568"/>
              <w:jc w:val="center"/>
              <w:rPr>
                <w:rFonts w:ascii="Arial" w:hAnsi="Arial" w:cs="Arial"/>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tcPr>
          <w:p w14:paraId="05FD81DE" w14:textId="77777777" w:rsidR="005A0C64" w:rsidRDefault="005A0C64">
            <w:pPr>
              <w:ind w:right="-568"/>
              <w:jc w:val="center"/>
              <w:rPr>
                <w:rFonts w:ascii="Arial" w:hAnsi="Arial" w:cs="Arial"/>
              </w:rPr>
            </w:pPr>
          </w:p>
        </w:tc>
        <w:tc>
          <w:tcPr>
            <w:tcW w:w="787" w:type="dxa"/>
            <w:tcBorders>
              <w:top w:val="single" w:sz="4" w:space="0" w:color="000000"/>
              <w:left w:val="single" w:sz="4" w:space="0" w:color="000000"/>
              <w:bottom w:val="single" w:sz="4" w:space="0" w:color="000000"/>
              <w:right w:val="single" w:sz="4" w:space="0" w:color="000000"/>
            </w:tcBorders>
            <w:shd w:val="clear" w:color="auto" w:fill="auto"/>
          </w:tcPr>
          <w:p w14:paraId="696BCF21" w14:textId="77777777" w:rsidR="005A0C64" w:rsidRDefault="005A0C64">
            <w:pPr>
              <w:ind w:right="-568"/>
              <w:jc w:val="center"/>
              <w:rPr>
                <w:rFonts w:ascii="Arial" w:hAnsi="Arial" w:cs="Arial"/>
              </w:rPr>
            </w:pPr>
          </w:p>
          <w:p w14:paraId="67F608A4" w14:textId="77777777" w:rsidR="005A0C64" w:rsidRDefault="00307675">
            <w:pPr>
              <w:ind w:right="-568"/>
              <w:rPr>
                <w:rFonts w:ascii="Arial" w:hAnsi="Arial" w:cs="Arial"/>
              </w:rPr>
            </w:pPr>
            <w:r>
              <w:rPr>
                <w:rFonts w:ascii="Arial" w:hAnsi="Arial" w:cs="Arial"/>
              </w:rPr>
              <w:t xml:space="preserve">    X</w:t>
            </w:r>
          </w:p>
        </w:tc>
      </w:tr>
    </w:tbl>
    <w:p w14:paraId="45505501" w14:textId="77777777" w:rsidR="005A0C64" w:rsidRDefault="005A0C64">
      <w:pPr>
        <w:spacing w:after="200" w:line="276" w:lineRule="auto"/>
        <w:rPr>
          <w:rFonts w:ascii="Arial" w:hAnsi="Arial" w:cs="Arial"/>
          <w:b/>
          <w:sz w:val="24"/>
          <w:szCs w:val="24"/>
        </w:rPr>
      </w:pPr>
    </w:p>
    <w:p w14:paraId="35D9E04E" w14:textId="77777777" w:rsidR="005A0C64" w:rsidRDefault="005A0C64">
      <w:pPr>
        <w:spacing w:after="200" w:line="276" w:lineRule="auto"/>
        <w:rPr>
          <w:rFonts w:ascii="Arial" w:hAnsi="Arial" w:cs="Arial"/>
          <w:b/>
          <w:sz w:val="24"/>
          <w:szCs w:val="24"/>
        </w:rPr>
      </w:pPr>
    </w:p>
    <w:p w14:paraId="027EDB1E" w14:textId="77777777" w:rsidR="005A0C64" w:rsidRDefault="005A0C64">
      <w:pPr>
        <w:spacing w:after="200" w:line="276" w:lineRule="auto"/>
        <w:rPr>
          <w:rFonts w:ascii="Arial" w:hAnsi="Arial" w:cs="Arial"/>
          <w:b/>
          <w:sz w:val="24"/>
          <w:szCs w:val="24"/>
        </w:rPr>
      </w:pPr>
    </w:p>
    <w:p w14:paraId="57A8CC03" w14:textId="77777777" w:rsidR="005A0C64" w:rsidRDefault="005A0C64">
      <w:pPr>
        <w:spacing w:after="200" w:line="276" w:lineRule="auto"/>
        <w:rPr>
          <w:rFonts w:ascii="Arial" w:hAnsi="Arial" w:cs="Arial"/>
          <w:b/>
          <w:sz w:val="24"/>
          <w:szCs w:val="24"/>
        </w:rPr>
      </w:pPr>
    </w:p>
    <w:p w14:paraId="01A77F30" w14:textId="77777777" w:rsidR="005A0C64" w:rsidRDefault="005A0C64">
      <w:pPr>
        <w:spacing w:after="200" w:line="276" w:lineRule="auto"/>
        <w:rPr>
          <w:rFonts w:ascii="Arial" w:hAnsi="Arial" w:cs="Arial"/>
          <w:b/>
          <w:sz w:val="24"/>
          <w:szCs w:val="24"/>
        </w:rPr>
      </w:pPr>
    </w:p>
    <w:p w14:paraId="5E904C67"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b/>
          <w:bCs/>
          <w:sz w:val="24"/>
          <w:szCs w:val="24"/>
        </w:rPr>
      </w:pPr>
    </w:p>
    <w:p w14:paraId="4007BFCF" w14:textId="77777777" w:rsidR="00CB1271" w:rsidRDefault="00CB1271">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b/>
          <w:bCs/>
          <w:sz w:val="24"/>
          <w:szCs w:val="24"/>
        </w:rPr>
      </w:pPr>
    </w:p>
    <w:p w14:paraId="60D001FE"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b/>
          <w:bCs/>
          <w:sz w:val="24"/>
          <w:szCs w:val="24"/>
        </w:rPr>
      </w:pPr>
    </w:p>
    <w:p w14:paraId="26E94517" w14:textId="77777777" w:rsidR="005A0C64" w:rsidRDefault="0030767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b/>
          <w:bCs/>
          <w:sz w:val="24"/>
          <w:szCs w:val="24"/>
        </w:rPr>
      </w:pPr>
      <w:r>
        <w:rPr>
          <w:rFonts w:ascii="Arial" w:hAnsi="Arial" w:cs="Arial"/>
          <w:b/>
          <w:bCs/>
          <w:sz w:val="24"/>
          <w:szCs w:val="24"/>
        </w:rPr>
        <w:t xml:space="preserve">FINANCIAMENTO </w:t>
      </w:r>
    </w:p>
    <w:p w14:paraId="5E0C58B3"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b/>
          <w:bCs/>
        </w:rPr>
      </w:pPr>
    </w:p>
    <w:p w14:paraId="1AB3A099" w14:textId="77777777" w:rsidR="005A0C64" w:rsidRDefault="0030767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r>
        <w:rPr>
          <w:rFonts w:ascii="Arial" w:hAnsi="Arial" w:cs="Arial"/>
          <w:sz w:val="24"/>
          <w:szCs w:val="24"/>
        </w:rPr>
        <w:tab/>
        <w:t>Esse estudo não possui financiamento da indústria farmacêutica. Todos os medicamentos necessários para o tratamento dos pacientes já são fornecidos gratuitamente aos pacientes no Hospital das Clínicas da Faculdade de Medicina da UNESP Botucatu. Esta fonte de financiamento não possuiu nenhum papel na elaboração deste estudo e não terá qualquer papel durante a coleta de dados, análises, interpretação dos dados e na divulgação dos resultados.</w:t>
      </w:r>
    </w:p>
    <w:p w14:paraId="7824D1B0" w14:textId="77777777" w:rsidR="005A0C64" w:rsidRDefault="0030767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r>
        <w:rPr>
          <w:rFonts w:ascii="Arial" w:hAnsi="Arial" w:cs="Arial"/>
          <w:sz w:val="24"/>
          <w:szCs w:val="24"/>
        </w:rPr>
        <w:tab/>
      </w:r>
    </w:p>
    <w:p w14:paraId="378D5169"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p>
    <w:p w14:paraId="43790861"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p>
    <w:p w14:paraId="154345E9"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p>
    <w:p w14:paraId="50DDB8DC"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p>
    <w:p w14:paraId="6509B91F"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p>
    <w:p w14:paraId="410FB500"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p>
    <w:p w14:paraId="129F9991"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p>
    <w:p w14:paraId="0FD31DFB"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p>
    <w:p w14:paraId="3131D28B"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p>
    <w:p w14:paraId="5F66E65A"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p>
    <w:p w14:paraId="099FEBF5"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p>
    <w:p w14:paraId="572BC0A3"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p>
    <w:p w14:paraId="448A149E"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p>
    <w:p w14:paraId="0045BE5B"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p>
    <w:p w14:paraId="0EA44B14"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p>
    <w:p w14:paraId="4FE10393"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p>
    <w:p w14:paraId="06530749"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p>
    <w:p w14:paraId="3A4B4241"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p>
    <w:p w14:paraId="74397D12"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p>
    <w:p w14:paraId="5C8003FD"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p>
    <w:p w14:paraId="04C2971A" w14:textId="77777777" w:rsidR="00CB1271" w:rsidRDefault="00CB1271">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p>
    <w:p w14:paraId="76333498" w14:textId="77777777" w:rsidR="00CB1271" w:rsidRDefault="00CB1271">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p>
    <w:p w14:paraId="3625E2D8"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p>
    <w:p w14:paraId="667C3B74"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p>
    <w:p w14:paraId="141A014D"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b/>
          <w:bCs/>
          <w:sz w:val="24"/>
          <w:szCs w:val="24"/>
        </w:rPr>
      </w:pPr>
    </w:p>
    <w:p w14:paraId="44B0B2A6" w14:textId="77777777" w:rsidR="005A0C64" w:rsidRDefault="0030767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pPr>
      <w:r>
        <w:rPr>
          <w:rFonts w:ascii="Arial" w:hAnsi="Arial" w:cs="Arial"/>
          <w:b/>
          <w:bCs/>
          <w:sz w:val="24"/>
          <w:szCs w:val="24"/>
        </w:rPr>
        <w:t>REFERÊNCIAS</w:t>
      </w:r>
    </w:p>
    <w:p w14:paraId="49C275AD"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b/>
          <w:bCs/>
          <w:sz w:val="24"/>
          <w:szCs w:val="24"/>
        </w:rPr>
      </w:pPr>
    </w:p>
    <w:p w14:paraId="442952DA" w14:textId="77777777" w:rsidR="005A0C64" w:rsidRDefault="00307675">
      <w:pPr>
        <w:pStyle w:val="PargrafodaLista"/>
        <w:numPr>
          <w:ilvl w:val="0"/>
          <w:numId w:val="2"/>
        </w:numPr>
        <w:rPr>
          <w:rFonts w:ascii="Arial" w:hAnsi="Arial" w:cs="Arial"/>
          <w:sz w:val="24"/>
          <w:szCs w:val="24"/>
        </w:rPr>
      </w:pPr>
      <w:r>
        <w:rPr>
          <w:rFonts w:ascii="Arial" w:hAnsi="Arial" w:cs="Arial"/>
          <w:sz w:val="24"/>
          <w:szCs w:val="24"/>
        </w:rPr>
        <w:t xml:space="preserve">ARRIGO M, </w:t>
      </w:r>
      <w:proofErr w:type="spellStart"/>
      <w:r>
        <w:rPr>
          <w:rFonts w:ascii="Arial" w:hAnsi="Arial" w:cs="Arial"/>
          <w:sz w:val="24"/>
          <w:szCs w:val="24"/>
        </w:rPr>
        <w:t>Jessup</w:t>
      </w:r>
      <w:proofErr w:type="spellEnd"/>
      <w:r>
        <w:rPr>
          <w:rFonts w:ascii="Arial" w:hAnsi="Arial" w:cs="Arial"/>
          <w:sz w:val="24"/>
          <w:szCs w:val="24"/>
        </w:rPr>
        <w:t xml:space="preserve"> M, </w:t>
      </w:r>
      <w:proofErr w:type="spellStart"/>
      <w:r>
        <w:rPr>
          <w:rFonts w:ascii="Arial" w:hAnsi="Arial" w:cs="Arial"/>
          <w:sz w:val="24"/>
          <w:szCs w:val="24"/>
        </w:rPr>
        <w:t>Mullens</w:t>
      </w:r>
      <w:proofErr w:type="spellEnd"/>
      <w:r>
        <w:rPr>
          <w:rFonts w:ascii="Arial" w:hAnsi="Arial" w:cs="Arial"/>
          <w:sz w:val="24"/>
          <w:szCs w:val="24"/>
        </w:rPr>
        <w:t xml:space="preserve"> W, et al. </w:t>
      </w:r>
      <w:proofErr w:type="spellStart"/>
      <w:r>
        <w:rPr>
          <w:rFonts w:ascii="Arial" w:hAnsi="Arial" w:cs="Arial"/>
          <w:sz w:val="24"/>
          <w:szCs w:val="24"/>
        </w:rPr>
        <w:t>Acute</w:t>
      </w:r>
      <w:proofErr w:type="spellEnd"/>
      <w:r>
        <w:rPr>
          <w:rFonts w:ascii="Arial" w:hAnsi="Arial" w:cs="Arial"/>
          <w:sz w:val="24"/>
          <w:szCs w:val="24"/>
        </w:rPr>
        <w:t xml:space="preserve"> </w:t>
      </w:r>
      <w:proofErr w:type="spellStart"/>
      <w:r>
        <w:rPr>
          <w:rFonts w:ascii="Arial" w:hAnsi="Arial" w:cs="Arial"/>
          <w:sz w:val="24"/>
          <w:szCs w:val="24"/>
        </w:rPr>
        <w:t>heart</w:t>
      </w:r>
      <w:proofErr w:type="spellEnd"/>
      <w:r>
        <w:rPr>
          <w:rFonts w:ascii="Arial" w:hAnsi="Arial" w:cs="Arial"/>
          <w:sz w:val="24"/>
          <w:szCs w:val="24"/>
        </w:rPr>
        <w:t xml:space="preserve"> </w:t>
      </w:r>
      <w:proofErr w:type="spellStart"/>
      <w:r>
        <w:rPr>
          <w:rFonts w:ascii="Arial" w:hAnsi="Arial" w:cs="Arial"/>
          <w:sz w:val="24"/>
          <w:szCs w:val="24"/>
        </w:rPr>
        <w:t>failure</w:t>
      </w:r>
      <w:proofErr w:type="spellEnd"/>
      <w:r>
        <w:rPr>
          <w:rFonts w:ascii="Arial" w:hAnsi="Arial" w:cs="Arial"/>
          <w:sz w:val="24"/>
          <w:szCs w:val="24"/>
        </w:rPr>
        <w:t xml:space="preserve">. Nat </w:t>
      </w:r>
      <w:proofErr w:type="spellStart"/>
      <w:r>
        <w:rPr>
          <w:rFonts w:ascii="Arial" w:hAnsi="Arial" w:cs="Arial"/>
          <w:sz w:val="24"/>
          <w:szCs w:val="24"/>
        </w:rPr>
        <w:t>Rev</w:t>
      </w:r>
      <w:proofErr w:type="spellEnd"/>
      <w:r>
        <w:rPr>
          <w:rFonts w:ascii="Arial" w:hAnsi="Arial" w:cs="Arial"/>
          <w:sz w:val="24"/>
          <w:szCs w:val="24"/>
        </w:rPr>
        <w:t xml:space="preserve"> </w:t>
      </w:r>
      <w:proofErr w:type="spellStart"/>
      <w:r>
        <w:rPr>
          <w:rFonts w:ascii="Arial" w:hAnsi="Arial" w:cs="Arial"/>
          <w:sz w:val="24"/>
          <w:szCs w:val="24"/>
        </w:rPr>
        <w:t>Dis</w:t>
      </w:r>
      <w:proofErr w:type="spellEnd"/>
      <w:r>
        <w:rPr>
          <w:rFonts w:ascii="Arial" w:hAnsi="Arial" w:cs="Arial"/>
          <w:sz w:val="24"/>
          <w:szCs w:val="24"/>
        </w:rPr>
        <w:t xml:space="preserve"> Primers, v. 6, p. 16, 2020.</w:t>
      </w:r>
    </w:p>
    <w:p w14:paraId="005C4958" w14:textId="77777777" w:rsidR="005A0C64" w:rsidRDefault="005A0C64">
      <w:pPr>
        <w:pStyle w:val="Standard"/>
        <w:shd w:val="clear" w:color="auto" w:fill="FFFFFF"/>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360" w:lineRule="auto"/>
        <w:ind w:left="360" w:right="-567"/>
        <w:jc w:val="both"/>
        <w:rPr>
          <w:rFonts w:ascii="Arial" w:hAnsi="Arial" w:cs="Arial"/>
          <w:sz w:val="24"/>
          <w:szCs w:val="24"/>
        </w:rPr>
      </w:pPr>
    </w:p>
    <w:p w14:paraId="6F7667C4" w14:textId="77777777" w:rsidR="005A0C64" w:rsidRDefault="00307675">
      <w:pPr>
        <w:pStyle w:val="Standard"/>
        <w:numPr>
          <w:ilvl w:val="0"/>
          <w:numId w:val="2"/>
        </w:numPr>
        <w:shd w:val="clear" w:color="auto" w:fill="FFFFFF"/>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360" w:lineRule="auto"/>
        <w:ind w:right="-567"/>
        <w:jc w:val="both"/>
        <w:rPr>
          <w:rFonts w:ascii="Arial" w:hAnsi="Arial" w:cs="Arial"/>
          <w:sz w:val="24"/>
          <w:szCs w:val="24"/>
        </w:rPr>
      </w:pPr>
      <w:r>
        <w:rPr>
          <w:rFonts w:ascii="Arial" w:hAnsi="Arial" w:cs="Arial"/>
          <w:sz w:val="24"/>
          <w:szCs w:val="24"/>
        </w:rPr>
        <w:t xml:space="preserve">CESTARI VRF, et al. </w:t>
      </w:r>
      <w:proofErr w:type="spellStart"/>
      <w:r>
        <w:rPr>
          <w:rFonts w:ascii="Arial" w:hAnsi="Arial" w:cs="Arial"/>
          <w:sz w:val="24"/>
          <w:szCs w:val="24"/>
        </w:rPr>
        <w:t>Spatial</w:t>
      </w:r>
      <w:proofErr w:type="spellEnd"/>
      <w:r>
        <w:rPr>
          <w:rFonts w:ascii="Arial" w:hAnsi="Arial" w:cs="Arial"/>
          <w:sz w:val="24"/>
          <w:szCs w:val="24"/>
        </w:rPr>
        <w:t xml:space="preserve"> </w:t>
      </w:r>
      <w:proofErr w:type="spellStart"/>
      <w:r>
        <w:rPr>
          <w:rFonts w:ascii="Arial" w:hAnsi="Arial" w:cs="Arial"/>
          <w:sz w:val="24"/>
          <w:szCs w:val="24"/>
        </w:rPr>
        <w:t>Distribution</w:t>
      </w:r>
      <w:proofErr w:type="spellEnd"/>
      <w:r>
        <w:rPr>
          <w:rFonts w:ascii="Arial" w:hAnsi="Arial" w:cs="Arial"/>
          <w:sz w:val="24"/>
          <w:szCs w:val="24"/>
        </w:rPr>
        <w:t xml:space="preserve"> of </w:t>
      </w:r>
      <w:proofErr w:type="spellStart"/>
      <w:r>
        <w:rPr>
          <w:rFonts w:ascii="Arial" w:hAnsi="Arial" w:cs="Arial"/>
          <w:sz w:val="24"/>
          <w:szCs w:val="24"/>
        </w:rPr>
        <w:t>Mortality</w:t>
      </w:r>
      <w:proofErr w:type="spellEnd"/>
      <w:r>
        <w:rPr>
          <w:rFonts w:ascii="Arial" w:hAnsi="Arial" w:cs="Arial"/>
          <w:sz w:val="24"/>
          <w:szCs w:val="24"/>
        </w:rPr>
        <w:t xml:space="preserve"> for Heart </w:t>
      </w:r>
      <w:proofErr w:type="spellStart"/>
      <w:r>
        <w:rPr>
          <w:rFonts w:ascii="Arial" w:hAnsi="Arial" w:cs="Arial"/>
          <w:sz w:val="24"/>
          <w:szCs w:val="24"/>
        </w:rPr>
        <w:t>Failure</w:t>
      </w:r>
      <w:proofErr w:type="spellEnd"/>
      <w:r>
        <w:rPr>
          <w:rFonts w:ascii="Arial" w:hAnsi="Arial" w:cs="Arial"/>
          <w:sz w:val="24"/>
          <w:szCs w:val="24"/>
        </w:rPr>
        <w:t xml:space="preserve"> in Brazil, 1996 - 2017. </w:t>
      </w:r>
      <w:proofErr w:type="spellStart"/>
      <w:r>
        <w:rPr>
          <w:rFonts w:ascii="Arial" w:hAnsi="Arial" w:cs="Arial"/>
          <w:sz w:val="24"/>
          <w:szCs w:val="24"/>
        </w:rPr>
        <w:t>Arq</w:t>
      </w:r>
      <w:proofErr w:type="spellEnd"/>
      <w:r>
        <w:rPr>
          <w:rFonts w:ascii="Arial" w:hAnsi="Arial" w:cs="Arial"/>
          <w:sz w:val="24"/>
          <w:szCs w:val="24"/>
        </w:rPr>
        <w:t xml:space="preserve"> </w:t>
      </w:r>
      <w:proofErr w:type="spellStart"/>
      <w:r>
        <w:rPr>
          <w:rFonts w:ascii="Arial" w:hAnsi="Arial" w:cs="Arial"/>
          <w:sz w:val="24"/>
          <w:szCs w:val="24"/>
        </w:rPr>
        <w:t>Bras</w:t>
      </w:r>
      <w:proofErr w:type="spellEnd"/>
      <w:r>
        <w:rPr>
          <w:rFonts w:ascii="Arial" w:hAnsi="Arial" w:cs="Arial"/>
          <w:sz w:val="24"/>
          <w:szCs w:val="24"/>
        </w:rPr>
        <w:t xml:space="preserve"> </w:t>
      </w:r>
      <w:proofErr w:type="spellStart"/>
      <w:r>
        <w:rPr>
          <w:rFonts w:ascii="Arial" w:hAnsi="Arial" w:cs="Arial"/>
          <w:sz w:val="24"/>
          <w:szCs w:val="24"/>
        </w:rPr>
        <w:t>Cardiol</w:t>
      </w:r>
      <w:proofErr w:type="spellEnd"/>
      <w:r>
        <w:rPr>
          <w:rFonts w:ascii="Arial" w:hAnsi="Arial" w:cs="Arial"/>
          <w:sz w:val="24"/>
          <w:szCs w:val="24"/>
        </w:rPr>
        <w:t xml:space="preserve">. 2022 Jan;118(1):41-51. </w:t>
      </w:r>
      <w:proofErr w:type="spellStart"/>
      <w:r>
        <w:rPr>
          <w:rFonts w:ascii="Arial" w:hAnsi="Arial" w:cs="Arial"/>
          <w:sz w:val="24"/>
          <w:szCs w:val="24"/>
        </w:rPr>
        <w:t>English</w:t>
      </w:r>
      <w:proofErr w:type="spellEnd"/>
      <w:r>
        <w:rPr>
          <w:rFonts w:ascii="Arial" w:hAnsi="Arial" w:cs="Arial"/>
          <w:sz w:val="24"/>
          <w:szCs w:val="24"/>
        </w:rPr>
        <w:t xml:space="preserve">, </w:t>
      </w:r>
      <w:proofErr w:type="spellStart"/>
      <w:r>
        <w:rPr>
          <w:rFonts w:ascii="Arial" w:hAnsi="Arial" w:cs="Arial"/>
          <w:sz w:val="24"/>
          <w:szCs w:val="24"/>
        </w:rPr>
        <w:t>Portuguese</w:t>
      </w:r>
      <w:proofErr w:type="spellEnd"/>
      <w:r>
        <w:rPr>
          <w:rFonts w:ascii="Arial" w:hAnsi="Arial" w:cs="Arial"/>
          <w:sz w:val="24"/>
          <w:szCs w:val="24"/>
        </w:rPr>
        <w:t xml:space="preserve">. </w:t>
      </w:r>
      <w:proofErr w:type="spellStart"/>
      <w:r>
        <w:rPr>
          <w:rFonts w:ascii="Arial" w:hAnsi="Arial" w:cs="Arial"/>
          <w:sz w:val="24"/>
          <w:szCs w:val="24"/>
        </w:rPr>
        <w:t>doi</w:t>
      </w:r>
      <w:proofErr w:type="spellEnd"/>
      <w:r>
        <w:rPr>
          <w:rFonts w:ascii="Arial" w:hAnsi="Arial" w:cs="Arial"/>
          <w:sz w:val="24"/>
          <w:szCs w:val="24"/>
        </w:rPr>
        <w:t>: 10.36660/abc.20201325. PMID: 35195207; PMCID: PMC8959057.</w:t>
      </w:r>
    </w:p>
    <w:p w14:paraId="2C77D041" w14:textId="77777777" w:rsidR="005A0C64" w:rsidRDefault="005A0C64">
      <w:pPr>
        <w:pStyle w:val="PargrafodaLista"/>
        <w:rPr>
          <w:rFonts w:ascii="Arial" w:hAnsi="Arial" w:cs="Arial"/>
          <w:sz w:val="24"/>
          <w:szCs w:val="24"/>
        </w:rPr>
      </w:pPr>
    </w:p>
    <w:p w14:paraId="0B7D0DD5" w14:textId="77777777" w:rsidR="005A0C64" w:rsidRDefault="00307675">
      <w:pPr>
        <w:pStyle w:val="PargrafodaLista"/>
        <w:numPr>
          <w:ilvl w:val="0"/>
          <w:numId w:val="2"/>
        </w:numPr>
        <w:rPr>
          <w:rFonts w:ascii="Arial" w:hAnsi="Arial" w:cs="Arial"/>
          <w:sz w:val="24"/>
          <w:szCs w:val="24"/>
        </w:rPr>
      </w:pPr>
      <w:r>
        <w:rPr>
          <w:rFonts w:ascii="Arial" w:hAnsi="Arial" w:cs="Arial"/>
          <w:sz w:val="24"/>
          <w:szCs w:val="24"/>
        </w:rPr>
        <w:t xml:space="preserve">DUNLAY SM, Roger VL, </w:t>
      </w:r>
      <w:proofErr w:type="spellStart"/>
      <w:r>
        <w:rPr>
          <w:rFonts w:ascii="Arial" w:hAnsi="Arial" w:cs="Arial"/>
          <w:sz w:val="24"/>
          <w:szCs w:val="24"/>
        </w:rPr>
        <w:t>Redfield</w:t>
      </w:r>
      <w:proofErr w:type="spellEnd"/>
      <w:r>
        <w:rPr>
          <w:rFonts w:ascii="Arial" w:hAnsi="Arial" w:cs="Arial"/>
          <w:sz w:val="24"/>
          <w:szCs w:val="24"/>
        </w:rPr>
        <w:t xml:space="preserve"> MM. </w:t>
      </w:r>
      <w:proofErr w:type="spellStart"/>
      <w:r>
        <w:rPr>
          <w:rFonts w:ascii="Arial" w:hAnsi="Arial" w:cs="Arial"/>
          <w:sz w:val="24"/>
          <w:szCs w:val="24"/>
        </w:rPr>
        <w:t>Epidemiology</w:t>
      </w:r>
      <w:proofErr w:type="spellEnd"/>
      <w:r>
        <w:rPr>
          <w:rFonts w:ascii="Arial" w:hAnsi="Arial" w:cs="Arial"/>
          <w:sz w:val="24"/>
          <w:szCs w:val="24"/>
        </w:rPr>
        <w:t xml:space="preserve"> of </w:t>
      </w:r>
      <w:proofErr w:type="spellStart"/>
      <w:r>
        <w:rPr>
          <w:rFonts w:ascii="Arial" w:hAnsi="Arial" w:cs="Arial"/>
          <w:sz w:val="24"/>
          <w:szCs w:val="24"/>
        </w:rPr>
        <w:t>heart</w:t>
      </w:r>
      <w:proofErr w:type="spellEnd"/>
      <w:r>
        <w:rPr>
          <w:rFonts w:ascii="Arial" w:hAnsi="Arial" w:cs="Arial"/>
          <w:sz w:val="24"/>
          <w:szCs w:val="24"/>
        </w:rPr>
        <w:t xml:space="preserve"> </w:t>
      </w:r>
      <w:proofErr w:type="spellStart"/>
      <w:r>
        <w:rPr>
          <w:rFonts w:ascii="Arial" w:hAnsi="Arial" w:cs="Arial"/>
          <w:sz w:val="24"/>
          <w:szCs w:val="24"/>
        </w:rPr>
        <w:t>failure</w:t>
      </w:r>
      <w:proofErr w:type="spellEnd"/>
      <w:r>
        <w:rPr>
          <w:rFonts w:ascii="Arial" w:hAnsi="Arial" w:cs="Arial"/>
          <w:sz w:val="24"/>
          <w:szCs w:val="24"/>
        </w:rPr>
        <w:t xml:space="preserve"> with </w:t>
      </w:r>
      <w:proofErr w:type="spellStart"/>
      <w:r>
        <w:rPr>
          <w:rFonts w:ascii="Arial" w:hAnsi="Arial" w:cs="Arial"/>
          <w:sz w:val="24"/>
          <w:szCs w:val="24"/>
        </w:rPr>
        <w:t>preserved</w:t>
      </w:r>
      <w:proofErr w:type="spellEnd"/>
      <w:r>
        <w:rPr>
          <w:rFonts w:ascii="Arial" w:hAnsi="Arial" w:cs="Arial"/>
          <w:sz w:val="24"/>
          <w:szCs w:val="24"/>
        </w:rPr>
        <w:t xml:space="preserve"> </w:t>
      </w:r>
      <w:proofErr w:type="spellStart"/>
      <w:r>
        <w:rPr>
          <w:rFonts w:ascii="Arial" w:hAnsi="Arial" w:cs="Arial"/>
          <w:sz w:val="24"/>
          <w:szCs w:val="24"/>
        </w:rPr>
        <w:t>ejection</w:t>
      </w:r>
      <w:proofErr w:type="spellEnd"/>
      <w:r>
        <w:rPr>
          <w:rFonts w:ascii="Arial" w:hAnsi="Arial" w:cs="Arial"/>
          <w:sz w:val="24"/>
          <w:szCs w:val="24"/>
        </w:rPr>
        <w:t xml:space="preserve"> </w:t>
      </w:r>
      <w:proofErr w:type="spellStart"/>
      <w:r>
        <w:rPr>
          <w:rFonts w:ascii="Arial" w:hAnsi="Arial" w:cs="Arial"/>
          <w:sz w:val="24"/>
          <w:szCs w:val="24"/>
        </w:rPr>
        <w:t>fraction</w:t>
      </w:r>
      <w:proofErr w:type="spellEnd"/>
      <w:r>
        <w:rPr>
          <w:rFonts w:ascii="Arial" w:hAnsi="Arial" w:cs="Arial"/>
          <w:sz w:val="24"/>
          <w:szCs w:val="24"/>
        </w:rPr>
        <w:t xml:space="preserve">. Nat </w:t>
      </w:r>
      <w:proofErr w:type="spellStart"/>
      <w:r>
        <w:rPr>
          <w:rFonts w:ascii="Arial" w:hAnsi="Arial" w:cs="Arial"/>
          <w:sz w:val="24"/>
          <w:szCs w:val="24"/>
        </w:rPr>
        <w:t>Rev</w:t>
      </w:r>
      <w:proofErr w:type="spellEnd"/>
      <w:r>
        <w:rPr>
          <w:rFonts w:ascii="Arial" w:hAnsi="Arial" w:cs="Arial"/>
          <w:sz w:val="24"/>
          <w:szCs w:val="24"/>
        </w:rPr>
        <w:t xml:space="preserve"> </w:t>
      </w:r>
      <w:proofErr w:type="spellStart"/>
      <w:r>
        <w:rPr>
          <w:rFonts w:ascii="Arial" w:hAnsi="Arial" w:cs="Arial"/>
          <w:sz w:val="24"/>
          <w:szCs w:val="24"/>
        </w:rPr>
        <w:t>Cardiol</w:t>
      </w:r>
      <w:proofErr w:type="spellEnd"/>
      <w:r>
        <w:rPr>
          <w:rFonts w:ascii="Arial" w:hAnsi="Arial" w:cs="Arial"/>
          <w:sz w:val="24"/>
          <w:szCs w:val="24"/>
        </w:rPr>
        <w:t>, v. 14, p. 591–602, 2017. https://doi.org/10.1038/nrcardio.2017.65</w:t>
      </w:r>
    </w:p>
    <w:p w14:paraId="57884B0A" w14:textId="77777777" w:rsidR="005A0C64" w:rsidRDefault="005A0C64">
      <w:pPr>
        <w:pStyle w:val="Standard"/>
        <w:shd w:val="clear" w:color="auto" w:fill="FFFFFF"/>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360" w:lineRule="auto"/>
        <w:ind w:left="360" w:right="-567"/>
        <w:jc w:val="both"/>
        <w:rPr>
          <w:rFonts w:ascii="Arial" w:hAnsi="Arial" w:cs="Arial"/>
          <w:sz w:val="24"/>
          <w:szCs w:val="24"/>
        </w:rPr>
      </w:pPr>
    </w:p>
    <w:p w14:paraId="22B3B459" w14:textId="77777777" w:rsidR="005A0C64" w:rsidRDefault="00307675">
      <w:pPr>
        <w:pStyle w:val="Standard"/>
        <w:numPr>
          <w:ilvl w:val="0"/>
          <w:numId w:val="2"/>
        </w:numPr>
        <w:shd w:val="clear" w:color="auto" w:fill="FFFFFF"/>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360" w:lineRule="auto"/>
        <w:ind w:right="-567"/>
        <w:jc w:val="both"/>
        <w:rPr>
          <w:rFonts w:ascii="Arial" w:hAnsi="Arial" w:cs="Arial"/>
          <w:sz w:val="24"/>
          <w:szCs w:val="24"/>
        </w:rPr>
      </w:pPr>
      <w:r>
        <w:rPr>
          <w:rFonts w:ascii="Arial" w:hAnsi="Arial" w:cs="Arial"/>
          <w:sz w:val="24"/>
          <w:szCs w:val="24"/>
        </w:rPr>
        <w:t xml:space="preserve">FONAROW GC. The </w:t>
      </w:r>
      <w:proofErr w:type="spellStart"/>
      <w:r>
        <w:rPr>
          <w:rFonts w:ascii="Arial" w:hAnsi="Arial" w:cs="Arial"/>
          <w:sz w:val="24"/>
          <w:szCs w:val="24"/>
        </w:rPr>
        <w:t>Acute</w:t>
      </w:r>
      <w:proofErr w:type="spellEnd"/>
      <w:r>
        <w:rPr>
          <w:rFonts w:ascii="Arial" w:hAnsi="Arial" w:cs="Arial"/>
          <w:sz w:val="24"/>
          <w:szCs w:val="24"/>
        </w:rPr>
        <w:t xml:space="preserve"> </w:t>
      </w:r>
      <w:proofErr w:type="spellStart"/>
      <w:r>
        <w:rPr>
          <w:rFonts w:ascii="Arial" w:hAnsi="Arial" w:cs="Arial"/>
          <w:sz w:val="24"/>
          <w:szCs w:val="24"/>
        </w:rPr>
        <w:t>Decompensated</w:t>
      </w:r>
      <w:proofErr w:type="spellEnd"/>
      <w:r>
        <w:rPr>
          <w:rFonts w:ascii="Arial" w:hAnsi="Arial" w:cs="Arial"/>
          <w:sz w:val="24"/>
          <w:szCs w:val="24"/>
        </w:rPr>
        <w:t xml:space="preserve"> Heart </w:t>
      </w:r>
      <w:proofErr w:type="spellStart"/>
      <w:r>
        <w:rPr>
          <w:rFonts w:ascii="Arial" w:hAnsi="Arial" w:cs="Arial"/>
          <w:sz w:val="24"/>
          <w:szCs w:val="24"/>
        </w:rPr>
        <w:t>Failure</w:t>
      </w:r>
      <w:proofErr w:type="spellEnd"/>
      <w:r>
        <w:rPr>
          <w:rFonts w:ascii="Arial" w:hAnsi="Arial" w:cs="Arial"/>
          <w:sz w:val="24"/>
          <w:szCs w:val="24"/>
        </w:rPr>
        <w:t xml:space="preserve"> National Registry (ADHERE): </w:t>
      </w:r>
      <w:proofErr w:type="spellStart"/>
      <w:r>
        <w:rPr>
          <w:rFonts w:ascii="Arial" w:hAnsi="Arial" w:cs="Arial"/>
          <w:sz w:val="24"/>
          <w:szCs w:val="24"/>
        </w:rPr>
        <w:t>Opportunities</w:t>
      </w:r>
      <w:proofErr w:type="spellEnd"/>
      <w:r>
        <w:rPr>
          <w:rFonts w:ascii="Arial" w:hAnsi="Arial" w:cs="Arial"/>
          <w:sz w:val="24"/>
          <w:szCs w:val="24"/>
        </w:rPr>
        <w:t xml:space="preserve"> </w:t>
      </w:r>
      <w:proofErr w:type="spellStart"/>
      <w:r>
        <w:rPr>
          <w:rFonts w:ascii="Arial" w:hAnsi="Arial" w:cs="Arial"/>
          <w:sz w:val="24"/>
          <w:szCs w:val="24"/>
        </w:rPr>
        <w:t>to</w:t>
      </w:r>
      <w:proofErr w:type="spellEnd"/>
      <w:r>
        <w:rPr>
          <w:rFonts w:ascii="Arial" w:hAnsi="Arial" w:cs="Arial"/>
          <w:sz w:val="24"/>
          <w:szCs w:val="24"/>
        </w:rPr>
        <w:t xml:space="preserve"> Improve </w:t>
      </w:r>
      <w:proofErr w:type="spellStart"/>
      <w:r>
        <w:rPr>
          <w:rFonts w:ascii="Arial" w:hAnsi="Arial" w:cs="Arial"/>
          <w:sz w:val="24"/>
          <w:szCs w:val="24"/>
        </w:rPr>
        <w:t>Care</w:t>
      </w:r>
      <w:proofErr w:type="spellEnd"/>
      <w:r>
        <w:rPr>
          <w:rFonts w:ascii="Arial" w:hAnsi="Arial" w:cs="Arial"/>
          <w:sz w:val="24"/>
          <w:szCs w:val="24"/>
        </w:rPr>
        <w:t xml:space="preserve"> of Patients </w:t>
      </w:r>
      <w:proofErr w:type="spellStart"/>
      <w:r>
        <w:rPr>
          <w:rFonts w:ascii="Arial" w:hAnsi="Arial" w:cs="Arial"/>
          <w:sz w:val="24"/>
          <w:szCs w:val="24"/>
        </w:rPr>
        <w:t>Hospitalized</w:t>
      </w:r>
      <w:proofErr w:type="spellEnd"/>
      <w:r>
        <w:rPr>
          <w:rFonts w:ascii="Arial" w:hAnsi="Arial" w:cs="Arial"/>
          <w:sz w:val="24"/>
          <w:szCs w:val="24"/>
        </w:rPr>
        <w:t xml:space="preserve"> with </w:t>
      </w:r>
      <w:proofErr w:type="spellStart"/>
      <w:r>
        <w:rPr>
          <w:rFonts w:ascii="Arial" w:hAnsi="Arial" w:cs="Arial"/>
          <w:sz w:val="24"/>
          <w:szCs w:val="24"/>
        </w:rPr>
        <w:t>Acute</w:t>
      </w:r>
      <w:proofErr w:type="spellEnd"/>
      <w:r>
        <w:rPr>
          <w:rFonts w:ascii="Arial" w:hAnsi="Arial" w:cs="Arial"/>
          <w:sz w:val="24"/>
          <w:szCs w:val="24"/>
        </w:rPr>
        <w:t xml:space="preserve"> </w:t>
      </w:r>
      <w:proofErr w:type="spellStart"/>
      <w:r>
        <w:rPr>
          <w:rFonts w:ascii="Arial" w:hAnsi="Arial" w:cs="Arial"/>
          <w:sz w:val="24"/>
          <w:szCs w:val="24"/>
        </w:rPr>
        <w:t>Decompensated</w:t>
      </w:r>
      <w:proofErr w:type="spellEnd"/>
      <w:r>
        <w:rPr>
          <w:rFonts w:ascii="Arial" w:hAnsi="Arial" w:cs="Arial"/>
          <w:sz w:val="24"/>
          <w:szCs w:val="24"/>
        </w:rPr>
        <w:t xml:space="preserve"> Heart </w:t>
      </w:r>
      <w:proofErr w:type="spellStart"/>
      <w:r>
        <w:rPr>
          <w:rFonts w:ascii="Arial" w:hAnsi="Arial" w:cs="Arial"/>
          <w:sz w:val="24"/>
          <w:szCs w:val="24"/>
        </w:rPr>
        <w:t>Failure</w:t>
      </w:r>
      <w:proofErr w:type="spellEnd"/>
      <w:r>
        <w:rPr>
          <w:rFonts w:ascii="Arial" w:hAnsi="Arial" w:cs="Arial"/>
          <w:sz w:val="24"/>
          <w:szCs w:val="24"/>
        </w:rPr>
        <w:t xml:space="preserve">. </w:t>
      </w:r>
      <w:proofErr w:type="spellStart"/>
      <w:r>
        <w:rPr>
          <w:rFonts w:ascii="Arial" w:hAnsi="Arial" w:cs="Arial"/>
          <w:sz w:val="24"/>
          <w:szCs w:val="24"/>
        </w:rPr>
        <w:t>Rev</w:t>
      </w:r>
      <w:proofErr w:type="spellEnd"/>
      <w:r>
        <w:rPr>
          <w:rFonts w:ascii="Arial" w:hAnsi="Arial" w:cs="Arial"/>
          <w:sz w:val="24"/>
          <w:szCs w:val="24"/>
        </w:rPr>
        <w:t xml:space="preserve"> </w:t>
      </w:r>
      <w:proofErr w:type="spellStart"/>
      <w:r>
        <w:rPr>
          <w:rFonts w:ascii="Arial" w:hAnsi="Arial" w:cs="Arial"/>
          <w:sz w:val="24"/>
          <w:szCs w:val="24"/>
        </w:rPr>
        <w:t>Cardiovasc</w:t>
      </w:r>
      <w:proofErr w:type="spellEnd"/>
      <w:r>
        <w:rPr>
          <w:rFonts w:ascii="Arial" w:hAnsi="Arial" w:cs="Arial"/>
          <w:sz w:val="24"/>
          <w:szCs w:val="24"/>
        </w:rPr>
        <w:t xml:space="preserve"> Med. 2003;4(</w:t>
      </w:r>
      <w:proofErr w:type="spellStart"/>
      <w:r>
        <w:rPr>
          <w:rFonts w:ascii="Arial" w:hAnsi="Arial" w:cs="Arial"/>
          <w:sz w:val="24"/>
          <w:szCs w:val="24"/>
        </w:rPr>
        <w:t>Suppl</w:t>
      </w:r>
      <w:proofErr w:type="spellEnd"/>
      <w:r>
        <w:rPr>
          <w:rFonts w:ascii="Arial" w:hAnsi="Arial" w:cs="Arial"/>
          <w:sz w:val="24"/>
          <w:szCs w:val="24"/>
        </w:rPr>
        <w:t xml:space="preserve"> 7):21-30</w:t>
      </w:r>
    </w:p>
    <w:p w14:paraId="631A7B85"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right="-567"/>
        <w:jc w:val="both"/>
        <w:rPr>
          <w:rFonts w:ascii="Arial" w:hAnsi="Arial" w:cs="Arial"/>
          <w:sz w:val="24"/>
          <w:szCs w:val="24"/>
        </w:rPr>
      </w:pPr>
    </w:p>
    <w:p w14:paraId="0A017835" w14:textId="51D1E06B" w:rsidR="005A0C64" w:rsidRDefault="00307675">
      <w:pPr>
        <w:pStyle w:val="Standard"/>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bookmarkStart w:id="2" w:name="_Hlk145846157"/>
      <w:r>
        <w:rPr>
          <w:rFonts w:ascii="Arial" w:hAnsi="Arial" w:cs="Arial"/>
          <w:sz w:val="24"/>
          <w:szCs w:val="24"/>
        </w:rPr>
        <w:t>HEYWOOD</w:t>
      </w:r>
      <w:bookmarkEnd w:id="2"/>
      <w:r>
        <w:rPr>
          <w:rFonts w:ascii="Arial" w:hAnsi="Arial" w:cs="Arial"/>
          <w:sz w:val="24"/>
          <w:szCs w:val="24"/>
        </w:rPr>
        <w:t xml:space="preserve"> JT, </w:t>
      </w:r>
      <w:proofErr w:type="spellStart"/>
      <w:r>
        <w:rPr>
          <w:rFonts w:ascii="Arial" w:hAnsi="Arial" w:cs="Arial"/>
          <w:sz w:val="24"/>
          <w:szCs w:val="24"/>
        </w:rPr>
        <w:t>Fonarow</w:t>
      </w:r>
      <w:proofErr w:type="spellEnd"/>
      <w:r>
        <w:rPr>
          <w:rFonts w:ascii="Arial" w:hAnsi="Arial" w:cs="Arial"/>
          <w:sz w:val="24"/>
          <w:szCs w:val="24"/>
        </w:rPr>
        <w:t xml:space="preserve"> GC, </w:t>
      </w:r>
      <w:proofErr w:type="spellStart"/>
      <w:r>
        <w:rPr>
          <w:rFonts w:ascii="Arial" w:hAnsi="Arial" w:cs="Arial"/>
          <w:sz w:val="24"/>
          <w:szCs w:val="24"/>
        </w:rPr>
        <w:t>Costanzo</w:t>
      </w:r>
      <w:proofErr w:type="spellEnd"/>
      <w:r>
        <w:rPr>
          <w:rFonts w:ascii="Arial" w:hAnsi="Arial" w:cs="Arial"/>
          <w:sz w:val="24"/>
          <w:szCs w:val="24"/>
        </w:rPr>
        <w:t xml:space="preserve"> MR, </w:t>
      </w:r>
      <w:proofErr w:type="spellStart"/>
      <w:r>
        <w:rPr>
          <w:rFonts w:ascii="Arial" w:hAnsi="Arial" w:cs="Arial"/>
          <w:sz w:val="24"/>
          <w:szCs w:val="24"/>
        </w:rPr>
        <w:t>Mathur</w:t>
      </w:r>
      <w:proofErr w:type="spellEnd"/>
      <w:r>
        <w:rPr>
          <w:rFonts w:ascii="Arial" w:hAnsi="Arial" w:cs="Arial"/>
          <w:sz w:val="24"/>
          <w:szCs w:val="24"/>
        </w:rPr>
        <w:t xml:space="preserve"> VS, </w:t>
      </w:r>
      <w:proofErr w:type="spellStart"/>
      <w:r>
        <w:rPr>
          <w:rFonts w:ascii="Arial" w:hAnsi="Arial" w:cs="Arial"/>
          <w:sz w:val="24"/>
          <w:szCs w:val="24"/>
        </w:rPr>
        <w:t>Wigneswaran</w:t>
      </w:r>
      <w:proofErr w:type="spellEnd"/>
      <w:r>
        <w:rPr>
          <w:rFonts w:ascii="Arial" w:hAnsi="Arial" w:cs="Arial"/>
          <w:sz w:val="24"/>
          <w:szCs w:val="24"/>
        </w:rPr>
        <w:t xml:space="preserve"> JR, Wynne J, et al. High </w:t>
      </w:r>
      <w:proofErr w:type="spellStart"/>
      <w:r>
        <w:rPr>
          <w:rFonts w:ascii="Arial" w:hAnsi="Arial" w:cs="Arial"/>
          <w:sz w:val="24"/>
          <w:szCs w:val="24"/>
        </w:rPr>
        <w:t>prevalence</w:t>
      </w:r>
      <w:proofErr w:type="spellEnd"/>
      <w:r>
        <w:rPr>
          <w:rFonts w:ascii="Arial" w:hAnsi="Arial" w:cs="Arial"/>
          <w:sz w:val="24"/>
          <w:szCs w:val="24"/>
        </w:rPr>
        <w:t xml:space="preserve"> of renal </w:t>
      </w:r>
      <w:proofErr w:type="spellStart"/>
      <w:r>
        <w:rPr>
          <w:rFonts w:ascii="Arial" w:hAnsi="Arial" w:cs="Arial"/>
          <w:sz w:val="24"/>
          <w:szCs w:val="24"/>
        </w:rPr>
        <w:t>dysfunction</w:t>
      </w:r>
      <w:proofErr w:type="spellEnd"/>
      <w:r>
        <w:rPr>
          <w:rFonts w:ascii="Arial" w:hAnsi="Arial" w:cs="Arial"/>
          <w:sz w:val="24"/>
          <w:szCs w:val="24"/>
        </w:rPr>
        <w:t xml:space="preserve"> and its </w:t>
      </w:r>
      <w:proofErr w:type="spellStart"/>
      <w:r>
        <w:rPr>
          <w:rFonts w:ascii="Arial" w:hAnsi="Arial" w:cs="Arial"/>
          <w:sz w:val="24"/>
          <w:szCs w:val="24"/>
        </w:rPr>
        <w:t>impact</w:t>
      </w:r>
      <w:proofErr w:type="spellEnd"/>
      <w:r>
        <w:rPr>
          <w:rFonts w:ascii="Arial" w:hAnsi="Arial" w:cs="Arial"/>
          <w:sz w:val="24"/>
          <w:szCs w:val="24"/>
        </w:rPr>
        <w:t xml:space="preserve"> </w:t>
      </w:r>
      <w:proofErr w:type="spellStart"/>
      <w:r>
        <w:rPr>
          <w:rFonts w:ascii="Arial" w:hAnsi="Arial" w:cs="Arial"/>
          <w:sz w:val="24"/>
          <w:szCs w:val="24"/>
        </w:rPr>
        <w:t>on</w:t>
      </w:r>
      <w:proofErr w:type="spellEnd"/>
      <w:r>
        <w:rPr>
          <w:rFonts w:ascii="Arial" w:hAnsi="Arial" w:cs="Arial"/>
          <w:sz w:val="24"/>
          <w:szCs w:val="24"/>
        </w:rPr>
        <w:t xml:space="preserve"> </w:t>
      </w:r>
      <w:proofErr w:type="spellStart"/>
      <w:r>
        <w:rPr>
          <w:rFonts w:ascii="Arial" w:hAnsi="Arial" w:cs="Arial"/>
          <w:sz w:val="24"/>
          <w:szCs w:val="24"/>
        </w:rPr>
        <w:t>outcome</w:t>
      </w:r>
      <w:proofErr w:type="spellEnd"/>
      <w:r>
        <w:rPr>
          <w:rFonts w:ascii="Arial" w:hAnsi="Arial" w:cs="Arial"/>
          <w:sz w:val="24"/>
          <w:szCs w:val="24"/>
        </w:rPr>
        <w:t xml:space="preserve"> in 118,465 patients </w:t>
      </w:r>
      <w:proofErr w:type="spellStart"/>
      <w:r>
        <w:rPr>
          <w:rFonts w:ascii="Arial" w:hAnsi="Arial" w:cs="Arial"/>
          <w:sz w:val="24"/>
          <w:szCs w:val="24"/>
        </w:rPr>
        <w:t>hospitalized</w:t>
      </w:r>
      <w:proofErr w:type="spellEnd"/>
      <w:r>
        <w:rPr>
          <w:rFonts w:ascii="Arial" w:hAnsi="Arial" w:cs="Arial"/>
          <w:sz w:val="24"/>
          <w:szCs w:val="24"/>
        </w:rPr>
        <w:t xml:space="preserve"> with </w:t>
      </w:r>
      <w:proofErr w:type="spellStart"/>
      <w:r>
        <w:rPr>
          <w:rFonts w:ascii="Arial" w:hAnsi="Arial" w:cs="Arial"/>
          <w:sz w:val="24"/>
          <w:szCs w:val="24"/>
        </w:rPr>
        <w:t>acute</w:t>
      </w:r>
      <w:proofErr w:type="spellEnd"/>
      <w:r>
        <w:rPr>
          <w:rFonts w:ascii="Arial" w:hAnsi="Arial" w:cs="Arial"/>
          <w:sz w:val="24"/>
          <w:szCs w:val="24"/>
        </w:rPr>
        <w:t xml:space="preserve"> </w:t>
      </w:r>
      <w:proofErr w:type="spellStart"/>
      <w:r>
        <w:rPr>
          <w:rFonts w:ascii="Arial" w:hAnsi="Arial" w:cs="Arial"/>
          <w:sz w:val="24"/>
          <w:szCs w:val="24"/>
        </w:rPr>
        <w:t>decompensated</w:t>
      </w:r>
      <w:proofErr w:type="spellEnd"/>
      <w:r>
        <w:rPr>
          <w:rFonts w:ascii="Arial" w:hAnsi="Arial" w:cs="Arial"/>
          <w:sz w:val="24"/>
          <w:szCs w:val="24"/>
        </w:rPr>
        <w:t xml:space="preserve"> </w:t>
      </w:r>
      <w:proofErr w:type="spellStart"/>
      <w:r>
        <w:rPr>
          <w:rFonts w:ascii="Arial" w:hAnsi="Arial" w:cs="Arial"/>
          <w:sz w:val="24"/>
          <w:szCs w:val="24"/>
        </w:rPr>
        <w:t>heart</w:t>
      </w:r>
      <w:proofErr w:type="spellEnd"/>
      <w:r>
        <w:rPr>
          <w:rFonts w:ascii="Arial" w:hAnsi="Arial" w:cs="Arial"/>
          <w:sz w:val="24"/>
          <w:szCs w:val="24"/>
        </w:rPr>
        <w:t xml:space="preserve"> </w:t>
      </w:r>
      <w:proofErr w:type="spellStart"/>
      <w:r>
        <w:rPr>
          <w:rFonts w:ascii="Arial" w:hAnsi="Arial" w:cs="Arial"/>
          <w:sz w:val="24"/>
          <w:szCs w:val="24"/>
        </w:rPr>
        <w:t>failure</w:t>
      </w:r>
      <w:proofErr w:type="spellEnd"/>
      <w:r>
        <w:rPr>
          <w:rFonts w:ascii="Arial" w:hAnsi="Arial" w:cs="Arial"/>
          <w:sz w:val="24"/>
          <w:szCs w:val="24"/>
        </w:rPr>
        <w:t xml:space="preserve">: a </w:t>
      </w:r>
      <w:proofErr w:type="spellStart"/>
      <w:r>
        <w:rPr>
          <w:rFonts w:ascii="Arial" w:hAnsi="Arial" w:cs="Arial"/>
          <w:sz w:val="24"/>
          <w:szCs w:val="24"/>
        </w:rPr>
        <w:t>report</w:t>
      </w:r>
      <w:proofErr w:type="spellEnd"/>
      <w:r>
        <w:rPr>
          <w:rFonts w:ascii="Arial" w:hAnsi="Arial" w:cs="Arial"/>
          <w:sz w:val="24"/>
          <w:szCs w:val="24"/>
        </w:rPr>
        <w:t xml:space="preserve"> </w:t>
      </w:r>
      <w:proofErr w:type="spellStart"/>
      <w:r>
        <w:rPr>
          <w:rFonts w:ascii="Arial" w:hAnsi="Arial" w:cs="Arial"/>
          <w:sz w:val="24"/>
          <w:szCs w:val="24"/>
        </w:rPr>
        <w:t>from</w:t>
      </w:r>
      <w:proofErr w:type="spellEnd"/>
      <w:r>
        <w:rPr>
          <w:rFonts w:ascii="Arial" w:hAnsi="Arial" w:cs="Arial"/>
          <w:sz w:val="24"/>
          <w:szCs w:val="24"/>
        </w:rPr>
        <w:t xml:space="preserve"> the ADHERE </w:t>
      </w:r>
      <w:proofErr w:type="spellStart"/>
      <w:r>
        <w:rPr>
          <w:rFonts w:ascii="Arial" w:hAnsi="Arial" w:cs="Arial"/>
          <w:sz w:val="24"/>
          <w:szCs w:val="24"/>
        </w:rPr>
        <w:t>database</w:t>
      </w:r>
      <w:proofErr w:type="spellEnd"/>
      <w:r>
        <w:rPr>
          <w:rFonts w:ascii="Arial" w:hAnsi="Arial" w:cs="Arial"/>
          <w:sz w:val="24"/>
          <w:szCs w:val="24"/>
        </w:rPr>
        <w:t xml:space="preserve">. J Card </w:t>
      </w:r>
      <w:proofErr w:type="spellStart"/>
      <w:r>
        <w:rPr>
          <w:rFonts w:ascii="Arial" w:hAnsi="Arial" w:cs="Arial"/>
          <w:sz w:val="24"/>
          <w:szCs w:val="24"/>
        </w:rPr>
        <w:t>Fail</w:t>
      </w:r>
      <w:proofErr w:type="spellEnd"/>
      <w:r>
        <w:rPr>
          <w:rFonts w:ascii="Arial" w:hAnsi="Arial" w:cs="Arial"/>
          <w:sz w:val="24"/>
          <w:szCs w:val="24"/>
        </w:rPr>
        <w:t>, v. 13, n. 6, p. 422-30.</w:t>
      </w:r>
      <w:r w:rsidR="006B73E4">
        <w:rPr>
          <w:rFonts w:ascii="Arial" w:hAnsi="Arial" w:cs="Arial"/>
          <w:sz w:val="24"/>
          <w:szCs w:val="24"/>
        </w:rPr>
        <w:t xml:space="preserve"> </w:t>
      </w:r>
    </w:p>
    <w:p w14:paraId="1BC1BF95" w14:textId="77777777" w:rsidR="006B73E4" w:rsidRDefault="006B73E4" w:rsidP="006B73E4">
      <w:pPr>
        <w:pStyle w:val="PargrafodaLista"/>
        <w:rPr>
          <w:rFonts w:ascii="Arial" w:hAnsi="Arial" w:cs="Arial"/>
          <w:sz w:val="24"/>
          <w:szCs w:val="24"/>
        </w:rPr>
      </w:pPr>
    </w:p>
    <w:p w14:paraId="29617B3E" w14:textId="30CD2D2D" w:rsidR="006B73E4" w:rsidRPr="006B73E4" w:rsidRDefault="006B73E4" w:rsidP="006B73E4">
      <w:pPr>
        <w:pStyle w:val="Standard"/>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360" w:lineRule="auto"/>
        <w:jc w:val="both"/>
        <w:rPr>
          <w:rFonts w:ascii="Arial" w:eastAsia="Times New Roman" w:hAnsi="Arial" w:cs="Arial"/>
          <w:color w:val="000000"/>
          <w:sz w:val="24"/>
          <w:szCs w:val="24"/>
          <w:lang w:eastAsia="pt-BR"/>
        </w:rPr>
      </w:pPr>
      <w:r w:rsidRPr="00125DBC">
        <w:rPr>
          <w:rFonts w:ascii="Arial" w:eastAsia="Times New Roman" w:hAnsi="Arial" w:cs="Arial"/>
          <w:color w:val="000000"/>
          <w:sz w:val="24"/>
          <w:szCs w:val="24"/>
          <w:lang w:eastAsia="pt-BR"/>
        </w:rPr>
        <w:t xml:space="preserve">KHWAJA A. KDIGO clinical </w:t>
      </w:r>
      <w:proofErr w:type="spellStart"/>
      <w:r w:rsidRPr="00125DBC">
        <w:rPr>
          <w:rFonts w:ascii="Arial" w:eastAsia="Times New Roman" w:hAnsi="Arial" w:cs="Arial"/>
          <w:color w:val="000000"/>
          <w:sz w:val="24"/>
          <w:szCs w:val="24"/>
          <w:lang w:eastAsia="pt-BR"/>
        </w:rPr>
        <w:t>practice</w:t>
      </w:r>
      <w:proofErr w:type="spellEnd"/>
      <w:r w:rsidRPr="00125DBC">
        <w:rPr>
          <w:rFonts w:ascii="Arial" w:eastAsia="Times New Roman" w:hAnsi="Arial" w:cs="Arial"/>
          <w:color w:val="000000"/>
          <w:sz w:val="24"/>
          <w:szCs w:val="24"/>
          <w:lang w:eastAsia="pt-BR"/>
        </w:rPr>
        <w:t xml:space="preserve"> </w:t>
      </w:r>
      <w:proofErr w:type="spellStart"/>
      <w:r w:rsidRPr="00125DBC">
        <w:rPr>
          <w:rFonts w:ascii="Arial" w:eastAsia="Times New Roman" w:hAnsi="Arial" w:cs="Arial"/>
          <w:color w:val="000000"/>
          <w:sz w:val="24"/>
          <w:szCs w:val="24"/>
          <w:lang w:eastAsia="pt-BR"/>
        </w:rPr>
        <w:t>guidelines</w:t>
      </w:r>
      <w:proofErr w:type="spellEnd"/>
      <w:r w:rsidRPr="00125DBC">
        <w:rPr>
          <w:rFonts w:ascii="Arial" w:eastAsia="Times New Roman" w:hAnsi="Arial" w:cs="Arial"/>
          <w:color w:val="000000"/>
          <w:sz w:val="24"/>
          <w:szCs w:val="24"/>
          <w:lang w:eastAsia="pt-BR"/>
        </w:rPr>
        <w:t xml:space="preserve"> for </w:t>
      </w:r>
      <w:proofErr w:type="spellStart"/>
      <w:r w:rsidRPr="00125DBC">
        <w:rPr>
          <w:rFonts w:ascii="Arial" w:eastAsia="Times New Roman" w:hAnsi="Arial" w:cs="Arial"/>
          <w:color w:val="000000"/>
          <w:sz w:val="24"/>
          <w:szCs w:val="24"/>
          <w:lang w:eastAsia="pt-BR"/>
        </w:rPr>
        <w:t>acute</w:t>
      </w:r>
      <w:proofErr w:type="spellEnd"/>
      <w:r w:rsidRPr="00125DBC">
        <w:rPr>
          <w:rFonts w:ascii="Arial" w:eastAsia="Times New Roman" w:hAnsi="Arial" w:cs="Arial"/>
          <w:color w:val="000000"/>
          <w:sz w:val="24"/>
          <w:szCs w:val="24"/>
          <w:lang w:eastAsia="pt-BR"/>
        </w:rPr>
        <w:t xml:space="preserve"> </w:t>
      </w:r>
      <w:proofErr w:type="spellStart"/>
      <w:r w:rsidRPr="00125DBC">
        <w:rPr>
          <w:rFonts w:ascii="Arial" w:eastAsia="Times New Roman" w:hAnsi="Arial" w:cs="Arial"/>
          <w:color w:val="000000"/>
          <w:sz w:val="24"/>
          <w:szCs w:val="24"/>
          <w:lang w:eastAsia="pt-BR"/>
        </w:rPr>
        <w:t>kidney</w:t>
      </w:r>
      <w:proofErr w:type="spellEnd"/>
      <w:r w:rsidRPr="00125DBC">
        <w:rPr>
          <w:rFonts w:ascii="Arial" w:eastAsia="Times New Roman" w:hAnsi="Arial" w:cs="Arial"/>
          <w:color w:val="000000"/>
          <w:sz w:val="24"/>
          <w:szCs w:val="24"/>
          <w:lang w:eastAsia="pt-BR"/>
        </w:rPr>
        <w:t xml:space="preserve"> </w:t>
      </w:r>
      <w:proofErr w:type="spellStart"/>
      <w:r w:rsidRPr="00125DBC">
        <w:rPr>
          <w:rFonts w:ascii="Arial" w:eastAsia="Times New Roman" w:hAnsi="Arial" w:cs="Arial"/>
          <w:color w:val="000000"/>
          <w:sz w:val="24"/>
          <w:szCs w:val="24"/>
          <w:lang w:eastAsia="pt-BR"/>
        </w:rPr>
        <w:t>injury</w:t>
      </w:r>
      <w:proofErr w:type="spellEnd"/>
      <w:r w:rsidRPr="00125DBC">
        <w:rPr>
          <w:rFonts w:ascii="Arial" w:eastAsia="Times New Roman" w:hAnsi="Arial" w:cs="Arial"/>
          <w:color w:val="000000"/>
          <w:sz w:val="24"/>
          <w:szCs w:val="24"/>
          <w:lang w:eastAsia="pt-BR"/>
        </w:rPr>
        <w:t xml:space="preserve">. </w:t>
      </w:r>
      <w:proofErr w:type="spellStart"/>
      <w:r w:rsidRPr="00125DBC">
        <w:rPr>
          <w:rFonts w:ascii="Arial" w:eastAsia="Times New Roman" w:hAnsi="Arial" w:cs="Arial"/>
          <w:color w:val="000000"/>
          <w:sz w:val="24"/>
          <w:szCs w:val="24"/>
          <w:lang w:eastAsia="pt-BR"/>
        </w:rPr>
        <w:t>Nephron</w:t>
      </w:r>
      <w:proofErr w:type="spellEnd"/>
      <w:r w:rsidRPr="00125DBC">
        <w:rPr>
          <w:rFonts w:ascii="Arial" w:eastAsia="Times New Roman" w:hAnsi="Arial" w:cs="Arial"/>
          <w:color w:val="000000"/>
          <w:sz w:val="24"/>
          <w:szCs w:val="24"/>
          <w:lang w:eastAsia="pt-BR"/>
        </w:rPr>
        <w:t xml:space="preserve"> Clin </w:t>
      </w:r>
      <w:proofErr w:type="spellStart"/>
      <w:r w:rsidRPr="00125DBC">
        <w:rPr>
          <w:rFonts w:ascii="Arial" w:eastAsia="Times New Roman" w:hAnsi="Arial" w:cs="Arial"/>
          <w:color w:val="000000"/>
          <w:sz w:val="24"/>
          <w:szCs w:val="24"/>
          <w:lang w:eastAsia="pt-BR"/>
        </w:rPr>
        <w:t>Pract</w:t>
      </w:r>
      <w:proofErr w:type="spellEnd"/>
      <w:r w:rsidRPr="00125DBC">
        <w:rPr>
          <w:rFonts w:ascii="Arial" w:eastAsia="Times New Roman" w:hAnsi="Arial" w:cs="Arial"/>
          <w:color w:val="000000"/>
          <w:sz w:val="24"/>
          <w:szCs w:val="24"/>
          <w:lang w:eastAsia="pt-BR"/>
        </w:rPr>
        <w:t xml:space="preserve">. 2012;120(4):c179-84. </w:t>
      </w:r>
      <w:proofErr w:type="spellStart"/>
      <w:r w:rsidRPr="00125DBC">
        <w:rPr>
          <w:rFonts w:ascii="Arial" w:eastAsia="Times New Roman" w:hAnsi="Arial" w:cs="Arial"/>
          <w:color w:val="000000"/>
          <w:sz w:val="24"/>
          <w:szCs w:val="24"/>
          <w:lang w:eastAsia="pt-BR"/>
        </w:rPr>
        <w:t>doi</w:t>
      </w:r>
      <w:proofErr w:type="spellEnd"/>
      <w:r w:rsidRPr="00125DBC">
        <w:rPr>
          <w:rFonts w:ascii="Arial" w:eastAsia="Times New Roman" w:hAnsi="Arial" w:cs="Arial"/>
          <w:color w:val="000000"/>
          <w:sz w:val="24"/>
          <w:szCs w:val="24"/>
          <w:lang w:eastAsia="pt-BR"/>
        </w:rPr>
        <w:t xml:space="preserve">: 10.1159/000339789. </w:t>
      </w:r>
      <w:proofErr w:type="spellStart"/>
      <w:r w:rsidRPr="00125DBC">
        <w:rPr>
          <w:rFonts w:ascii="Arial" w:eastAsia="Times New Roman" w:hAnsi="Arial" w:cs="Arial"/>
          <w:color w:val="000000"/>
          <w:sz w:val="24"/>
          <w:szCs w:val="24"/>
          <w:lang w:eastAsia="pt-BR"/>
        </w:rPr>
        <w:t>Epub</w:t>
      </w:r>
      <w:proofErr w:type="spellEnd"/>
      <w:r w:rsidRPr="00125DBC">
        <w:rPr>
          <w:rFonts w:ascii="Arial" w:eastAsia="Times New Roman" w:hAnsi="Arial" w:cs="Arial"/>
          <w:color w:val="000000"/>
          <w:sz w:val="24"/>
          <w:szCs w:val="24"/>
          <w:lang w:eastAsia="pt-BR"/>
        </w:rPr>
        <w:t xml:space="preserve"> 2012 </w:t>
      </w:r>
      <w:proofErr w:type="spellStart"/>
      <w:r w:rsidRPr="00125DBC">
        <w:rPr>
          <w:rFonts w:ascii="Arial" w:eastAsia="Times New Roman" w:hAnsi="Arial" w:cs="Arial"/>
          <w:color w:val="000000"/>
          <w:sz w:val="24"/>
          <w:szCs w:val="24"/>
          <w:lang w:eastAsia="pt-BR"/>
        </w:rPr>
        <w:t>Aug</w:t>
      </w:r>
      <w:proofErr w:type="spellEnd"/>
      <w:r w:rsidRPr="00125DBC">
        <w:rPr>
          <w:rFonts w:ascii="Arial" w:eastAsia="Times New Roman" w:hAnsi="Arial" w:cs="Arial"/>
          <w:color w:val="000000"/>
          <w:sz w:val="24"/>
          <w:szCs w:val="24"/>
          <w:lang w:eastAsia="pt-BR"/>
        </w:rPr>
        <w:t xml:space="preserve"> 7. PMID: 22890468.</w:t>
      </w:r>
    </w:p>
    <w:p w14:paraId="756D4964" w14:textId="77777777" w:rsidR="005A0C64" w:rsidRDefault="005A0C64">
      <w:pPr>
        <w:pStyle w:val="Standard"/>
        <w:shd w:val="clear" w:color="auto" w:fill="FFFFFF"/>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360" w:lineRule="auto"/>
        <w:ind w:right="-567"/>
        <w:jc w:val="both"/>
        <w:rPr>
          <w:rFonts w:ascii="Arial" w:hAnsi="Arial" w:cs="Arial"/>
          <w:sz w:val="24"/>
          <w:szCs w:val="24"/>
        </w:rPr>
      </w:pPr>
    </w:p>
    <w:p w14:paraId="7CA56DBF" w14:textId="77777777" w:rsidR="005A0C64" w:rsidRDefault="00307675">
      <w:pPr>
        <w:pStyle w:val="Standard"/>
        <w:numPr>
          <w:ilvl w:val="0"/>
          <w:numId w:val="2"/>
        </w:numPr>
        <w:shd w:val="clear" w:color="auto" w:fill="FFFFFF"/>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360" w:lineRule="auto"/>
        <w:ind w:right="-567"/>
        <w:jc w:val="both"/>
      </w:pPr>
      <w:r>
        <w:rPr>
          <w:rFonts w:ascii="Arial" w:hAnsi="Arial" w:cs="Arial"/>
          <w:sz w:val="24"/>
          <w:szCs w:val="24"/>
        </w:rPr>
        <w:t xml:space="preserve">LEITE AM, et al. Síndrome Cardiorrenal Aguda: Qual Critério Diagnóstico Utilizar e sua Importância para o Prognóstico?. Arquivos Brasileiros de Cardiologia [online]. 2020, v. 115, n. 1 </w:t>
      </w:r>
      <w:hyperlink r:id="rId9">
        <w:r>
          <w:rPr>
            <w:rStyle w:val="LinkdaInternet"/>
            <w:rFonts w:ascii="Arial" w:hAnsi="Arial" w:cs="Arial"/>
            <w:sz w:val="24"/>
            <w:szCs w:val="24"/>
          </w:rPr>
          <w:t>https://doi.org/10.36660/abc.20190207</w:t>
        </w:r>
      </w:hyperlink>
      <w:r>
        <w:rPr>
          <w:rFonts w:ascii="Arial" w:hAnsi="Arial" w:cs="Arial"/>
          <w:sz w:val="24"/>
          <w:szCs w:val="24"/>
        </w:rPr>
        <w:t>.</w:t>
      </w:r>
    </w:p>
    <w:p w14:paraId="7170324B" w14:textId="77777777" w:rsidR="005A0C64" w:rsidRDefault="005A0C64">
      <w:pPr>
        <w:pStyle w:val="PargrafodaLista"/>
        <w:rPr>
          <w:rFonts w:ascii="Arial" w:hAnsi="Arial" w:cs="Arial"/>
          <w:sz w:val="24"/>
          <w:szCs w:val="24"/>
        </w:rPr>
      </w:pPr>
    </w:p>
    <w:p w14:paraId="78465576" w14:textId="77777777" w:rsidR="005A0C64" w:rsidRDefault="00307675">
      <w:pPr>
        <w:pStyle w:val="Standard"/>
        <w:numPr>
          <w:ilvl w:val="0"/>
          <w:numId w:val="2"/>
        </w:numPr>
        <w:shd w:val="clear" w:color="auto" w:fill="FFFFFF"/>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360" w:lineRule="auto"/>
        <w:ind w:right="-567"/>
        <w:jc w:val="both"/>
        <w:rPr>
          <w:rFonts w:ascii="Arial" w:hAnsi="Arial" w:cs="Arial"/>
          <w:sz w:val="24"/>
          <w:szCs w:val="24"/>
        </w:rPr>
      </w:pPr>
      <w:r>
        <w:rPr>
          <w:rFonts w:ascii="Arial" w:hAnsi="Arial" w:cs="Arial"/>
          <w:sz w:val="24"/>
          <w:szCs w:val="24"/>
        </w:rPr>
        <w:lastRenderedPageBreak/>
        <w:t xml:space="preserve">LINHARES, Germana Porto; SOUZA NETO, João Davi. Estratégias de Tratamento da Congestão Refratária. ABC Heart </w:t>
      </w:r>
      <w:proofErr w:type="spellStart"/>
      <w:r>
        <w:rPr>
          <w:rFonts w:ascii="Arial" w:hAnsi="Arial" w:cs="Arial"/>
          <w:sz w:val="24"/>
          <w:szCs w:val="24"/>
        </w:rPr>
        <w:t>Fail</w:t>
      </w:r>
      <w:proofErr w:type="spellEnd"/>
      <w:r>
        <w:rPr>
          <w:rFonts w:ascii="Arial" w:hAnsi="Arial" w:cs="Arial"/>
          <w:sz w:val="24"/>
          <w:szCs w:val="24"/>
        </w:rPr>
        <w:t xml:space="preserve"> </w:t>
      </w:r>
      <w:proofErr w:type="spellStart"/>
      <w:r>
        <w:rPr>
          <w:rFonts w:ascii="Arial" w:hAnsi="Arial" w:cs="Arial"/>
          <w:sz w:val="24"/>
          <w:szCs w:val="24"/>
        </w:rPr>
        <w:t>Cardiomyop</w:t>
      </w:r>
      <w:proofErr w:type="spellEnd"/>
      <w:r>
        <w:rPr>
          <w:rFonts w:ascii="Arial" w:hAnsi="Arial" w:cs="Arial"/>
          <w:sz w:val="24"/>
          <w:szCs w:val="24"/>
        </w:rPr>
        <w:t>, v. 2, n. 2, p. 173-181, jun. 2022.</w:t>
      </w:r>
    </w:p>
    <w:p w14:paraId="3D499790" w14:textId="77777777" w:rsidR="005A0C64" w:rsidRDefault="005A0C64">
      <w:pPr>
        <w:pStyle w:val="PargrafodaLista"/>
        <w:rPr>
          <w:rFonts w:ascii="Arial" w:hAnsi="Arial" w:cs="Arial"/>
          <w:sz w:val="24"/>
          <w:szCs w:val="24"/>
        </w:rPr>
      </w:pPr>
    </w:p>
    <w:p w14:paraId="4B48475A" w14:textId="77777777" w:rsidR="005A0C64" w:rsidRDefault="00307675">
      <w:pPr>
        <w:pStyle w:val="Standard"/>
        <w:numPr>
          <w:ilvl w:val="0"/>
          <w:numId w:val="2"/>
        </w:numPr>
        <w:shd w:val="clear" w:color="auto" w:fill="FFFFFF"/>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360" w:lineRule="auto"/>
        <w:ind w:right="-567"/>
        <w:jc w:val="both"/>
        <w:rPr>
          <w:rFonts w:ascii="Arial" w:hAnsi="Arial" w:cs="Arial"/>
          <w:sz w:val="24"/>
          <w:szCs w:val="24"/>
        </w:rPr>
      </w:pPr>
      <w:r>
        <w:rPr>
          <w:rFonts w:ascii="Arial" w:hAnsi="Arial" w:cs="Arial"/>
          <w:sz w:val="24"/>
          <w:szCs w:val="24"/>
        </w:rPr>
        <w:t xml:space="preserve">METRA M, Davison B, </w:t>
      </w:r>
      <w:proofErr w:type="spellStart"/>
      <w:r>
        <w:rPr>
          <w:rFonts w:ascii="Arial" w:hAnsi="Arial" w:cs="Arial"/>
          <w:sz w:val="24"/>
          <w:szCs w:val="24"/>
        </w:rPr>
        <w:t>Bettari</w:t>
      </w:r>
      <w:proofErr w:type="spellEnd"/>
      <w:r>
        <w:rPr>
          <w:rFonts w:ascii="Arial" w:hAnsi="Arial" w:cs="Arial"/>
          <w:sz w:val="24"/>
          <w:szCs w:val="24"/>
        </w:rPr>
        <w:t xml:space="preserve"> L, et al. </w:t>
      </w:r>
      <w:proofErr w:type="spellStart"/>
      <w:r>
        <w:rPr>
          <w:rFonts w:ascii="Arial" w:hAnsi="Arial" w:cs="Arial"/>
          <w:sz w:val="24"/>
          <w:szCs w:val="24"/>
        </w:rPr>
        <w:t>Is</w:t>
      </w:r>
      <w:proofErr w:type="spellEnd"/>
      <w:r>
        <w:rPr>
          <w:rFonts w:ascii="Arial" w:hAnsi="Arial" w:cs="Arial"/>
          <w:sz w:val="24"/>
          <w:szCs w:val="24"/>
        </w:rPr>
        <w:t xml:space="preserve"> </w:t>
      </w:r>
      <w:proofErr w:type="spellStart"/>
      <w:r>
        <w:rPr>
          <w:rFonts w:ascii="Arial" w:hAnsi="Arial" w:cs="Arial"/>
          <w:sz w:val="24"/>
          <w:szCs w:val="24"/>
        </w:rPr>
        <w:t>worsening</w:t>
      </w:r>
      <w:proofErr w:type="spellEnd"/>
      <w:r>
        <w:rPr>
          <w:rFonts w:ascii="Arial" w:hAnsi="Arial" w:cs="Arial"/>
          <w:sz w:val="24"/>
          <w:szCs w:val="24"/>
        </w:rPr>
        <w:t xml:space="preserve"> renal </w:t>
      </w:r>
      <w:proofErr w:type="spellStart"/>
      <w:r>
        <w:rPr>
          <w:rFonts w:ascii="Arial" w:hAnsi="Arial" w:cs="Arial"/>
          <w:sz w:val="24"/>
          <w:szCs w:val="24"/>
        </w:rPr>
        <w:t>function</w:t>
      </w:r>
      <w:proofErr w:type="spellEnd"/>
      <w:r>
        <w:rPr>
          <w:rFonts w:ascii="Arial" w:hAnsi="Arial" w:cs="Arial"/>
          <w:sz w:val="24"/>
          <w:szCs w:val="24"/>
        </w:rPr>
        <w:t xml:space="preserve"> </w:t>
      </w:r>
      <w:proofErr w:type="spellStart"/>
      <w:r>
        <w:rPr>
          <w:rFonts w:ascii="Arial" w:hAnsi="Arial" w:cs="Arial"/>
          <w:sz w:val="24"/>
          <w:szCs w:val="24"/>
        </w:rPr>
        <w:t>an</w:t>
      </w:r>
      <w:proofErr w:type="spellEnd"/>
      <w:r>
        <w:rPr>
          <w:rFonts w:ascii="Arial" w:hAnsi="Arial" w:cs="Arial"/>
          <w:sz w:val="24"/>
          <w:szCs w:val="24"/>
        </w:rPr>
        <w:t xml:space="preserve"> </w:t>
      </w:r>
      <w:proofErr w:type="spellStart"/>
      <w:r>
        <w:rPr>
          <w:rFonts w:ascii="Arial" w:hAnsi="Arial" w:cs="Arial"/>
          <w:sz w:val="24"/>
          <w:szCs w:val="24"/>
        </w:rPr>
        <w:t>ominous</w:t>
      </w:r>
      <w:proofErr w:type="spellEnd"/>
      <w:r>
        <w:rPr>
          <w:rFonts w:ascii="Arial" w:hAnsi="Arial" w:cs="Arial"/>
          <w:sz w:val="24"/>
          <w:szCs w:val="24"/>
        </w:rPr>
        <w:t xml:space="preserve"> </w:t>
      </w:r>
      <w:proofErr w:type="spellStart"/>
      <w:r>
        <w:rPr>
          <w:rFonts w:ascii="Arial" w:hAnsi="Arial" w:cs="Arial"/>
          <w:sz w:val="24"/>
          <w:szCs w:val="24"/>
        </w:rPr>
        <w:t>prognostic</w:t>
      </w:r>
      <w:proofErr w:type="spellEnd"/>
      <w:r>
        <w:rPr>
          <w:rFonts w:ascii="Arial" w:hAnsi="Arial" w:cs="Arial"/>
          <w:sz w:val="24"/>
          <w:szCs w:val="24"/>
        </w:rPr>
        <w:t xml:space="preserve"> </w:t>
      </w:r>
      <w:proofErr w:type="spellStart"/>
      <w:r>
        <w:rPr>
          <w:rFonts w:ascii="Arial" w:hAnsi="Arial" w:cs="Arial"/>
          <w:sz w:val="24"/>
          <w:szCs w:val="24"/>
        </w:rPr>
        <w:t>sign</w:t>
      </w:r>
      <w:proofErr w:type="spellEnd"/>
      <w:r>
        <w:rPr>
          <w:rFonts w:ascii="Arial" w:hAnsi="Arial" w:cs="Arial"/>
          <w:sz w:val="24"/>
          <w:szCs w:val="24"/>
        </w:rPr>
        <w:t xml:space="preserve"> in patients with </w:t>
      </w:r>
      <w:proofErr w:type="spellStart"/>
      <w:r>
        <w:rPr>
          <w:rFonts w:ascii="Arial" w:hAnsi="Arial" w:cs="Arial"/>
          <w:sz w:val="24"/>
          <w:szCs w:val="24"/>
        </w:rPr>
        <w:t>acute</w:t>
      </w:r>
      <w:proofErr w:type="spellEnd"/>
      <w:r>
        <w:rPr>
          <w:rFonts w:ascii="Arial" w:hAnsi="Arial" w:cs="Arial"/>
          <w:sz w:val="24"/>
          <w:szCs w:val="24"/>
        </w:rPr>
        <w:t xml:space="preserve"> </w:t>
      </w:r>
      <w:proofErr w:type="spellStart"/>
      <w:r>
        <w:rPr>
          <w:rFonts w:ascii="Arial" w:hAnsi="Arial" w:cs="Arial"/>
          <w:sz w:val="24"/>
          <w:szCs w:val="24"/>
        </w:rPr>
        <w:t>heart</w:t>
      </w:r>
      <w:proofErr w:type="spellEnd"/>
      <w:r>
        <w:rPr>
          <w:rFonts w:ascii="Arial" w:hAnsi="Arial" w:cs="Arial"/>
          <w:sz w:val="24"/>
          <w:szCs w:val="24"/>
        </w:rPr>
        <w:t xml:space="preserve"> </w:t>
      </w:r>
      <w:proofErr w:type="spellStart"/>
      <w:r>
        <w:rPr>
          <w:rFonts w:ascii="Arial" w:hAnsi="Arial" w:cs="Arial"/>
          <w:sz w:val="24"/>
          <w:szCs w:val="24"/>
        </w:rPr>
        <w:t>failure</w:t>
      </w:r>
      <w:proofErr w:type="spellEnd"/>
      <w:r>
        <w:rPr>
          <w:rFonts w:ascii="Arial" w:hAnsi="Arial" w:cs="Arial"/>
          <w:sz w:val="24"/>
          <w:szCs w:val="24"/>
        </w:rPr>
        <w:t xml:space="preserve">? The role of </w:t>
      </w:r>
      <w:proofErr w:type="spellStart"/>
      <w:r>
        <w:rPr>
          <w:rFonts w:ascii="Arial" w:hAnsi="Arial" w:cs="Arial"/>
          <w:sz w:val="24"/>
          <w:szCs w:val="24"/>
        </w:rPr>
        <w:t>congestion</w:t>
      </w:r>
      <w:proofErr w:type="spellEnd"/>
      <w:r>
        <w:rPr>
          <w:rFonts w:ascii="Arial" w:hAnsi="Arial" w:cs="Arial"/>
          <w:sz w:val="24"/>
          <w:szCs w:val="24"/>
        </w:rPr>
        <w:t xml:space="preserve"> and its </w:t>
      </w:r>
      <w:proofErr w:type="spellStart"/>
      <w:r>
        <w:rPr>
          <w:rFonts w:ascii="Arial" w:hAnsi="Arial" w:cs="Arial"/>
          <w:sz w:val="24"/>
          <w:szCs w:val="24"/>
        </w:rPr>
        <w:t>interaction</w:t>
      </w:r>
      <w:proofErr w:type="spellEnd"/>
      <w:r>
        <w:rPr>
          <w:rFonts w:ascii="Arial" w:hAnsi="Arial" w:cs="Arial"/>
          <w:sz w:val="24"/>
          <w:szCs w:val="24"/>
        </w:rPr>
        <w:t xml:space="preserve"> with renal </w:t>
      </w:r>
      <w:proofErr w:type="spellStart"/>
      <w:r>
        <w:rPr>
          <w:rFonts w:ascii="Arial" w:hAnsi="Arial" w:cs="Arial"/>
          <w:sz w:val="24"/>
          <w:szCs w:val="24"/>
        </w:rPr>
        <w:t>function</w:t>
      </w:r>
      <w:proofErr w:type="spellEnd"/>
      <w:r>
        <w:rPr>
          <w:rFonts w:ascii="Arial" w:hAnsi="Arial" w:cs="Arial"/>
          <w:sz w:val="24"/>
          <w:szCs w:val="24"/>
        </w:rPr>
        <w:t xml:space="preserve">. </w:t>
      </w:r>
      <w:proofErr w:type="spellStart"/>
      <w:r>
        <w:rPr>
          <w:rFonts w:ascii="Arial" w:hAnsi="Arial" w:cs="Arial"/>
          <w:sz w:val="24"/>
          <w:szCs w:val="24"/>
        </w:rPr>
        <w:t>Circ</w:t>
      </w:r>
      <w:proofErr w:type="spellEnd"/>
      <w:r>
        <w:rPr>
          <w:rFonts w:ascii="Arial" w:hAnsi="Arial" w:cs="Arial"/>
          <w:sz w:val="24"/>
          <w:szCs w:val="24"/>
        </w:rPr>
        <w:t xml:space="preserve"> Heart </w:t>
      </w:r>
      <w:proofErr w:type="spellStart"/>
      <w:r>
        <w:rPr>
          <w:rFonts w:ascii="Arial" w:hAnsi="Arial" w:cs="Arial"/>
          <w:sz w:val="24"/>
          <w:szCs w:val="24"/>
        </w:rPr>
        <w:t>Fail</w:t>
      </w:r>
      <w:proofErr w:type="spellEnd"/>
      <w:r>
        <w:rPr>
          <w:rFonts w:ascii="Arial" w:hAnsi="Arial" w:cs="Arial"/>
          <w:sz w:val="24"/>
          <w:szCs w:val="24"/>
        </w:rPr>
        <w:t>, v. 5, p. 54-62, 2012.</w:t>
      </w:r>
    </w:p>
    <w:p w14:paraId="2EE631F2" w14:textId="77777777" w:rsidR="005A0C64" w:rsidRDefault="005A0C64">
      <w:pPr>
        <w:pStyle w:val="PargrafodaLista"/>
        <w:rPr>
          <w:rFonts w:ascii="Arial" w:hAnsi="Arial" w:cs="Arial"/>
          <w:sz w:val="24"/>
          <w:szCs w:val="24"/>
        </w:rPr>
      </w:pPr>
    </w:p>
    <w:p w14:paraId="5016DA1E" w14:textId="77777777" w:rsidR="005A0C64" w:rsidRDefault="00307675">
      <w:pPr>
        <w:pStyle w:val="Standard"/>
        <w:numPr>
          <w:ilvl w:val="0"/>
          <w:numId w:val="2"/>
        </w:numPr>
        <w:shd w:val="clear" w:color="auto" w:fill="FFFFFF"/>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360" w:lineRule="auto"/>
        <w:ind w:right="-567"/>
        <w:jc w:val="both"/>
        <w:rPr>
          <w:rFonts w:ascii="Arial" w:hAnsi="Arial" w:cs="Arial"/>
          <w:sz w:val="24"/>
          <w:szCs w:val="24"/>
        </w:rPr>
      </w:pPr>
      <w:r>
        <w:rPr>
          <w:rFonts w:ascii="Arial" w:hAnsi="Arial" w:cs="Arial"/>
          <w:sz w:val="24"/>
          <w:szCs w:val="24"/>
        </w:rPr>
        <w:t xml:space="preserve">MCDONAGH </w:t>
      </w:r>
      <w:proofErr w:type="gramStart"/>
      <w:r>
        <w:rPr>
          <w:rFonts w:ascii="Arial" w:hAnsi="Arial" w:cs="Arial"/>
          <w:sz w:val="24"/>
          <w:szCs w:val="24"/>
        </w:rPr>
        <w:t>TA ,</w:t>
      </w:r>
      <w:proofErr w:type="gramEnd"/>
      <w:r>
        <w:rPr>
          <w:rFonts w:ascii="Arial" w:hAnsi="Arial" w:cs="Arial"/>
          <w:sz w:val="24"/>
          <w:szCs w:val="24"/>
        </w:rPr>
        <w:t xml:space="preserve"> Metra M , Adamo M , et al. 2021 ESC </w:t>
      </w:r>
      <w:proofErr w:type="spellStart"/>
      <w:r>
        <w:rPr>
          <w:rFonts w:ascii="Arial" w:hAnsi="Arial" w:cs="Arial"/>
          <w:sz w:val="24"/>
          <w:szCs w:val="24"/>
        </w:rPr>
        <w:t>guidelines</w:t>
      </w:r>
      <w:proofErr w:type="spellEnd"/>
      <w:r>
        <w:rPr>
          <w:rFonts w:ascii="Arial" w:hAnsi="Arial" w:cs="Arial"/>
          <w:sz w:val="24"/>
          <w:szCs w:val="24"/>
        </w:rPr>
        <w:t xml:space="preserve"> for the </w:t>
      </w:r>
      <w:proofErr w:type="spellStart"/>
      <w:r>
        <w:rPr>
          <w:rFonts w:ascii="Arial" w:hAnsi="Arial" w:cs="Arial"/>
          <w:sz w:val="24"/>
          <w:szCs w:val="24"/>
        </w:rPr>
        <w:t>diagnosis</w:t>
      </w:r>
      <w:proofErr w:type="spellEnd"/>
      <w:r>
        <w:rPr>
          <w:rFonts w:ascii="Arial" w:hAnsi="Arial" w:cs="Arial"/>
          <w:sz w:val="24"/>
          <w:szCs w:val="24"/>
        </w:rPr>
        <w:t xml:space="preserve"> and </w:t>
      </w:r>
      <w:proofErr w:type="spellStart"/>
      <w:r>
        <w:rPr>
          <w:rFonts w:ascii="Arial" w:hAnsi="Arial" w:cs="Arial"/>
          <w:sz w:val="24"/>
          <w:szCs w:val="24"/>
        </w:rPr>
        <w:t>treatment</w:t>
      </w:r>
      <w:proofErr w:type="spellEnd"/>
      <w:r>
        <w:rPr>
          <w:rFonts w:ascii="Arial" w:hAnsi="Arial" w:cs="Arial"/>
          <w:sz w:val="24"/>
          <w:szCs w:val="24"/>
        </w:rPr>
        <w:t xml:space="preserve"> of </w:t>
      </w:r>
      <w:proofErr w:type="spellStart"/>
      <w:r>
        <w:rPr>
          <w:rFonts w:ascii="Arial" w:hAnsi="Arial" w:cs="Arial"/>
          <w:sz w:val="24"/>
          <w:szCs w:val="24"/>
        </w:rPr>
        <w:t>acute</w:t>
      </w:r>
      <w:proofErr w:type="spellEnd"/>
      <w:r>
        <w:rPr>
          <w:rFonts w:ascii="Arial" w:hAnsi="Arial" w:cs="Arial"/>
          <w:sz w:val="24"/>
          <w:szCs w:val="24"/>
        </w:rPr>
        <w:t xml:space="preserve"> and </w:t>
      </w:r>
      <w:proofErr w:type="spellStart"/>
      <w:r>
        <w:rPr>
          <w:rFonts w:ascii="Arial" w:hAnsi="Arial" w:cs="Arial"/>
          <w:sz w:val="24"/>
          <w:szCs w:val="24"/>
        </w:rPr>
        <w:t>chronic</w:t>
      </w:r>
      <w:proofErr w:type="spellEnd"/>
      <w:r>
        <w:rPr>
          <w:rFonts w:ascii="Arial" w:hAnsi="Arial" w:cs="Arial"/>
          <w:sz w:val="24"/>
          <w:szCs w:val="24"/>
        </w:rPr>
        <w:t xml:space="preserve"> </w:t>
      </w:r>
      <w:proofErr w:type="spellStart"/>
      <w:r>
        <w:rPr>
          <w:rFonts w:ascii="Arial" w:hAnsi="Arial" w:cs="Arial"/>
          <w:sz w:val="24"/>
          <w:szCs w:val="24"/>
        </w:rPr>
        <w:t>heart</w:t>
      </w:r>
      <w:proofErr w:type="spellEnd"/>
      <w:r>
        <w:rPr>
          <w:rFonts w:ascii="Arial" w:hAnsi="Arial" w:cs="Arial"/>
          <w:sz w:val="24"/>
          <w:szCs w:val="24"/>
        </w:rPr>
        <w:t xml:space="preserve"> </w:t>
      </w:r>
      <w:proofErr w:type="spellStart"/>
      <w:r>
        <w:rPr>
          <w:rFonts w:ascii="Arial" w:hAnsi="Arial" w:cs="Arial"/>
          <w:sz w:val="24"/>
          <w:szCs w:val="24"/>
        </w:rPr>
        <w:t>failure</w:t>
      </w:r>
      <w:proofErr w:type="spellEnd"/>
      <w:r>
        <w:rPr>
          <w:rFonts w:ascii="Arial" w:hAnsi="Arial" w:cs="Arial"/>
          <w:sz w:val="24"/>
          <w:szCs w:val="24"/>
        </w:rPr>
        <w:t xml:space="preserve">. </w:t>
      </w:r>
      <w:proofErr w:type="spellStart"/>
      <w:r>
        <w:rPr>
          <w:rFonts w:ascii="Arial" w:hAnsi="Arial" w:cs="Arial"/>
          <w:sz w:val="24"/>
          <w:szCs w:val="24"/>
        </w:rPr>
        <w:t>Eur</w:t>
      </w:r>
      <w:proofErr w:type="spellEnd"/>
      <w:r>
        <w:rPr>
          <w:rFonts w:ascii="Arial" w:hAnsi="Arial" w:cs="Arial"/>
          <w:sz w:val="24"/>
          <w:szCs w:val="24"/>
        </w:rPr>
        <w:t xml:space="preserve"> Heart J, v. 42, p.3599 – 3726, </w:t>
      </w:r>
      <w:proofErr w:type="gramStart"/>
      <w:r>
        <w:rPr>
          <w:rFonts w:ascii="Arial" w:hAnsi="Arial" w:cs="Arial"/>
          <w:sz w:val="24"/>
          <w:szCs w:val="24"/>
        </w:rPr>
        <w:t>2021 .</w:t>
      </w:r>
      <w:proofErr w:type="gramEnd"/>
    </w:p>
    <w:p w14:paraId="17BA9C80" w14:textId="77777777" w:rsidR="005A0C64" w:rsidRDefault="005A0C64">
      <w:pPr>
        <w:pStyle w:val="Standard"/>
        <w:shd w:val="clear" w:color="auto" w:fill="FFFFFF"/>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360" w:lineRule="auto"/>
        <w:ind w:right="-567"/>
        <w:jc w:val="both"/>
        <w:rPr>
          <w:rFonts w:ascii="Arial" w:hAnsi="Arial" w:cs="Arial"/>
          <w:bCs/>
          <w:sz w:val="24"/>
          <w:szCs w:val="24"/>
        </w:rPr>
      </w:pPr>
    </w:p>
    <w:p w14:paraId="6D1287AE" w14:textId="77777777" w:rsidR="005A0C64" w:rsidRDefault="00307675">
      <w:pPr>
        <w:pStyle w:val="Standard"/>
        <w:numPr>
          <w:ilvl w:val="0"/>
          <w:numId w:val="2"/>
        </w:numPr>
        <w:shd w:val="clear" w:color="auto" w:fill="FFFFFF"/>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360" w:lineRule="auto"/>
        <w:ind w:right="-567"/>
        <w:jc w:val="both"/>
      </w:pPr>
      <w:r>
        <w:rPr>
          <w:rFonts w:ascii="Arial" w:hAnsi="Arial" w:cs="Arial"/>
          <w:bCs/>
          <w:sz w:val="24"/>
          <w:szCs w:val="24"/>
        </w:rPr>
        <w:t xml:space="preserve">MULLENS W, et al. </w:t>
      </w:r>
      <w:proofErr w:type="spellStart"/>
      <w:r>
        <w:rPr>
          <w:rFonts w:ascii="Arial" w:hAnsi="Arial" w:cs="Arial"/>
          <w:bCs/>
          <w:sz w:val="24"/>
          <w:szCs w:val="24"/>
        </w:rPr>
        <w:t>Acetazolamide</w:t>
      </w:r>
      <w:proofErr w:type="spellEnd"/>
      <w:r>
        <w:rPr>
          <w:rFonts w:ascii="Arial" w:hAnsi="Arial" w:cs="Arial"/>
          <w:bCs/>
          <w:sz w:val="24"/>
          <w:szCs w:val="24"/>
        </w:rPr>
        <w:t xml:space="preserve"> in </w:t>
      </w:r>
      <w:proofErr w:type="spellStart"/>
      <w:r>
        <w:rPr>
          <w:rFonts w:ascii="Arial" w:hAnsi="Arial" w:cs="Arial"/>
          <w:bCs/>
          <w:sz w:val="24"/>
          <w:szCs w:val="24"/>
        </w:rPr>
        <w:t>Acute</w:t>
      </w:r>
      <w:proofErr w:type="spellEnd"/>
      <w:r>
        <w:rPr>
          <w:rFonts w:ascii="Arial" w:hAnsi="Arial" w:cs="Arial"/>
          <w:bCs/>
          <w:sz w:val="24"/>
          <w:szCs w:val="24"/>
        </w:rPr>
        <w:t xml:space="preserve"> </w:t>
      </w:r>
      <w:proofErr w:type="spellStart"/>
      <w:r>
        <w:rPr>
          <w:rFonts w:ascii="Arial" w:hAnsi="Arial" w:cs="Arial"/>
          <w:bCs/>
          <w:sz w:val="24"/>
          <w:szCs w:val="24"/>
        </w:rPr>
        <w:t>Decompensated</w:t>
      </w:r>
      <w:proofErr w:type="spellEnd"/>
      <w:r>
        <w:rPr>
          <w:rFonts w:ascii="Arial" w:hAnsi="Arial" w:cs="Arial"/>
          <w:bCs/>
          <w:sz w:val="24"/>
          <w:szCs w:val="24"/>
        </w:rPr>
        <w:t xml:space="preserve"> Heart </w:t>
      </w:r>
      <w:proofErr w:type="spellStart"/>
      <w:r>
        <w:rPr>
          <w:rFonts w:ascii="Arial" w:hAnsi="Arial" w:cs="Arial"/>
          <w:bCs/>
          <w:sz w:val="24"/>
          <w:szCs w:val="24"/>
        </w:rPr>
        <w:t>Failure</w:t>
      </w:r>
      <w:proofErr w:type="spellEnd"/>
      <w:r>
        <w:rPr>
          <w:rFonts w:ascii="Arial" w:hAnsi="Arial" w:cs="Arial"/>
          <w:bCs/>
          <w:sz w:val="24"/>
          <w:szCs w:val="24"/>
        </w:rPr>
        <w:t xml:space="preserve"> with Volume </w:t>
      </w:r>
      <w:proofErr w:type="spellStart"/>
      <w:r>
        <w:rPr>
          <w:rFonts w:ascii="Arial" w:hAnsi="Arial" w:cs="Arial"/>
          <w:bCs/>
          <w:sz w:val="24"/>
          <w:szCs w:val="24"/>
        </w:rPr>
        <w:t>Overload</w:t>
      </w:r>
      <w:proofErr w:type="spellEnd"/>
      <w:r>
        <w:rPr>
          <w:rFonts w:ascii="Arial" w:hAnsi="Arial" w:cs="Arial"/>
          <w:bCs/>
          <w:sz w:val="24"/>
          <w:szCs w:val="24"/>
        </w:rPr>
        <w:t xml:space="preserve">. </w:t>
      </w:r>
      <w:proofErr w:type="spellStart"/>
      <w:r>
        <w:rPr>
          <w:rFonts w:ascii="Arial" w:hAnsi="Arial" w:cs="Arial"/>
          <w:bCs/>
          <w:sz w:val="24"/>
          <w:szCs w:val="24"/>
        </w:rPr>
        <w:t>Presented</w:t>
      </w:r>
      <w:proofErr w:type="spellEnd"/>
      <w:r>
        <w:rPr>
          <w:rFonts w:ascii="Arial" w:hAnsi="Arial" w:cs="Arial"/>
          <w:bCs/>
          <w:sz w:val="24"/>
          <w:szCs w:val="24"/>
        </w:rPr>
        <w:t xml:space="preserve"> </w:t>
      </w:r>
      <w:proofErr w:type="spellStart"/>
      <w:r>
        <w:rPr>
          <w:rFonts w:ascii="Arial" w:hAnsi="Arial" w:cs="Arial"/>
          <w:bCs/>
          <w:sz w:val="24"/>
          <w:szCs w:val="24"/>
        </w:rPr>
        <w:t>at</w:t>
      </w:r>
      <w:proofErr w:type="spellEnd"/>
      <w:r>
        <w:rPr>
          <w:rFonts w:ascii="Arial" w:hAnsi="Arial" w:cs="Arial"/>
          <w:bCs/>
          <w:sz w:val="24"/>
          <w:szCs w:val="24"/>
        </w:rPr>
        <w:t xml:space="preserve"> ESC Congress 2022 Barcelona, </w:t>
      </w:r>
      <w:proofErr w:type="spellStart"/>
      <w:r>
        <w:rPr>
          <w:rFonts w:ascii="Arial" w:hAnsi="Arial" w:cs="Arial"/>
          <w:bCs/>
          <w:sz w:val="24"/>
          <w:szCs w:val="24"/>
        </w:rPr>
        <w:t>Onsite</w:t>
      </w:r>
      <w:proofErr w:type="spellEnd"/>
      <w:r>
        <w:rPr>
          <w:rFonts w:ascii="Arial" w:hAnsi="Arial" w:cs="Arial"/>
          <w:bCs/>
          <w:sz w:val="24"/>
          <w:szCs w:val="24"/>
        </w:rPr>
        <w:t xml:space="preserve"> &amp; Online, 27 August. DOI:10.1056/NEJMoa2203094.</w:t>
      </w:r>
    </w:p>
    <w:p w14:paraId="7AEC0C5A" w14:textId="77777777" w:rsidR="005A0C64" w:rsidRDefault="005A0C64">
      <w:pPr>
        <w:pStyle w:val="PargrafodaLista"/>
      </w:pPr>
    </w:p>
    <w:p w14:paraId="4CA2D97F" w14:textId="77777777" w:rsidR="005A0C64" w:rsidRDefault="00307675">
      <w:pPr>
        <w:pStyle w:val="Standard"/>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proofErr w:type="spellStart"/>
      <w:r>
        <w:rPr>
          <w:rFonts w:ascii="Arial" w:hAnsi="Arial" w:cs="Arial"/>
          <w:sz w:val="24"/>
          <w:szCs w:val="24"/>
        </w:rPr>
        <w:t>Ponikowski</w:t>
      </w:r>
      <w:proofErr w:type="spellEnd"/>
      <w:r>
        <w:rPr>
          <w:rFonts w:ascii="Arial" w:hAnsi="Arial" w:cs="Arial"/>
          <w:sz w:val="24"/>
          <w:szCs w:val="24"/>
        </w:rPr>
        <w:t xml:space="preserve"> P, </w:t>
      </w:r>
      <w:proofErr w:type="spellStart"/>
      <w:r>
        <w:rPr>
          <w:rFonts w:ascii="Arial" w:hAnsi="Arial" w:cs="Arial"/>
          <w:sz w:val="24"/>
          <w:szCs w:val="24"/>
        </w:rPr>
        <w:t>Voors</w:t>
      </w:r>
      <w:proofErr w:type="spellEnd"/>
      <w:r>
        <w:rPr>
          <w:rFonts w:ascii="Arial" w:hAnsi="Arial" w:cs="Arial"/>
          <w:sz w:val="24"/>
          <w:szCs w:val="24"/>
        </w:rPr>
        <w:t xml:space="preserve"> AA, </w:t>
      </w:r>
      <w:proofErr w:type="spellStart"/>
      <w:r>
        <w:rPr>
          <w:rFonts w:ascii="Arial" w:hAnsi="Arial" w:cs="Arial"/>
          <w:sz w:val="24"/>
          <w:szCs w:val="24"/>
        </w:rPr>
        <w:t>Anker</w:t>
      </w:r>
      <w:proofErr w:type="spellEnd"/>
      <w:r>
        <w:rPr>
          <w:rFonts w:ascii="Arial" w:hAnsi="Arial" w:cs="Arial"/>
          <w:sz w:val="24"/>
          <w:szCs w:val="24"/>
        </w:rPr>
        <w:t xml:space="preserve"> SD, Bueno H, </w:t>
      </w:r>
      <w:proofErr w:type="spellStart"/>
      <w:r>
        <w:rPr>
          <w:rFonts w:ascii="Arial" w:hAnsi="Arial" w:cs="Arial"/>
          <w:sz w:val="24"/>
          <w:szCs w:val="24"/>
        </w:rPr>
        <w:t>Cleland</w:t>
      </w:r>
      <w:proofErr w:type="spellEnd"/>
      <w:r>
        <w:rPr>
          <w:rFonts w:ascii="Arial" w:hAnsi="Arial" w:cs="Arial"/>
          <w:sz w:val="24"/>
          <w:szCs w:val="24"/>
        </w:rPr>
        <w:t xml:space="preserve"> JG, Coats AJ, et al. 2016 ESC </w:t>
      </w:r>
      <w:proofErr w:type="spellStart"/>
      <w:r>
        <w:rPr>
          <w:rFonts w:ascii="Arial" w:hAnsi="Arial" w:cs="Arial"/>
          <w:sz w:val="24"/>
          <w:szCs w:val="24"/>
        </w:rPr>
        <w:t>Guidelines</w:t>
      </w:r>
      <w:proofErr w:type="spellEnd"/>
      <w:r>
        <w:rPr>
          <w:rFonts w:ascii="Arial" w:hAnsi="Arial" w:cs="Arial"/>
          <w:sz w:val="24"/>
          <w:szCs w:val="24"/>
        </w:rPr>
        <w:t xml:space="preserve"> for the </w:t>
      </w:r>
      <w:proofErr w:type="spellStart"/>
      <w:r>
        <w:rPr>
          <w:rFonts w:ascii="Arial" w:hAnsi="Arial" w:cs="Arial"/>
          <w:sz w:val="24"/>
          <w:szCs w:val="24"/>
        </w:rPr>
        <w:t>diagnosis</w:t>
      </w:r>
      <w:proofErr w:type="spellEnd"/>
      <w:r>
        <w:rPr>
          <w:rFonts w:ascii="Arial" w:hAnsi="Arial" w:cs="Arial"/>
          <w:sz w:val="24"/>
          <w:szCs w:val="24"/>
        </w:rPr>
        <w:t xml:space="preserve"> and </w:t>
      </w:r>
      <w:proofErr w:type="spellStart"/>
      <w:r>
        <w:rPr>
          <w:rFonts w:ascii="Arial" w:hAnsi="Arial" w:cs="Arial"/>
          <w:sz w:val="24"/>
          <w:szCs w:val="24"/>
        </w:rPr>
        <w:t>treatment</w:t>
      </w:r>
      <w:proofErr w:type="spellEnd"/>
      <w:r>
        <w:rPr>
          <w:rFonts w:ascii="Arial" w:hAnsi="Arial" w:cs="Arial"/>
          <w:sz w:val="24"/>
          <w:szCs w:val="24"/>
        </w:rPr>
        <w:t xml:space="preserve"> of </w:t>
      </w:r>
      <w:proofErr w:type="spellStart"/>
      <w:r>
        <w:rPr>
          <w:rFonts w:ascii="Arial" w:hAnsi="Arial" w:cs="Arial"/>
          <w:sz w:val="24"/>
          <w:szCs w:val="24"/>
        </w:rPr>
        <w:t>acute</w:t>
      </w:r>
      <w:proofErr w:type="spellEnd"/>
      <w:r>
        <w:rPr>
          <w:rFonts w:ascii="Arial" w:hAnsi="Arial" w:cs="Arial"/>
          <w:sz w:val="24"/>
          <w:szCs w:val="24"/>
        </w:rPr>
        <w:t xml:space="preserve"> and </w:t>
      </w:r>
      <w:proofErr w:type="spellStart"/>
      <w:r>
        <w:rPr>
          <w:rFonts w:ascii="Arial" w:hAnsi="Arial" w:cs="Arial"/>
          <w:sz w:val="24"/>
          <w:szCs w:val="24"/>
        </w:rPr>
        <w:t>chronic</w:t>
      </w:r>
      <w:proofErr w:type="spellEnd"/>
      <w:r>
        <w:rPr>
          <w:rFonts w:ascii="Arial" w:hAnsi="Arial" w:cs="Arial"/>
          <w:sz w:val="24"/>
          <w:szCs w:val="24"/>
        </w:rPr>
        <w:t xml:space="preserve"> </w:t>
      </w:r>
      <w:proofErr w:type="spellStart"/>
      <w:r>
        <w:rPr>
          <w:rFonts w:ascii="Arial" w:hAnsi="Arial" w:cs="Arial"/>
          <w:sz w:val="24"/>
          <w:szCs w:val="24"/>
        </w:rPr>
        <w:t>heart</w:t>
      </w:r>
      <w:proofErr w:type="spellEnd"/>
      <w:r>
        <w:rPr>
          <w:rFonts w:ascii="Arial" w:hAnsi="Arial" w:cs="Arial"/>
          <w:sz w:val="24"/>
          <w:szCs w:val="24"/>
        </w:rPr>
        <w:t xml:space="preserve"> </w:t>
      </w:r>
      <w:proofErr w:type="spellStart"/>
      <w:r>
        <w:rPr>
          <w:rFonts w:ascii="Arial" w:hAnsi="Arial" w:cs="Arial"/>
          <w:sz w:val="24"/>
          <w:szCs w:val="24"/>
        </w:rPr>
        <w:t>failure</w:t>
      </w:r>
      <w:proofErr w:type="spellEnd"/>
      <w:r>
        <w:rPr>
          <w:rFonts w:ascii="Arial" w:hAnsi="Arial" w:cs="Arial"/>
          <w:sz w:val="24"/>
          <w:szCs w:val="24"/>
        </w:rPr>
        <w:t xml:space="preserve">: The Task Force for the </w:t>
      </w:r>
      <w:proofErr w:type="spellStart"/>
      <w:r>
        <w:rPr>
          <w:rFonts w:ascii="Arial" w:hAnsi="Arial" w:cs="Arial"/>
          <w:sz w:val="24"/>
          <w:szCs w:val="24"/>
        </w:rPr>
        <w:t>diagnosis</w:t>
      </w:r>
      <w:proofErr w:type="spellEnd"/>
      <w:r>
        <w:rPr>
          <w:rFonts w:ascii="Arial" w:hAnsi="Arial" w:cs="Arial"/>
          <w:sz w:val="24"/>
          <w:szCs w:val="24"/>
        </w:rPr>
        <w:t xml:space="preserve"> and </w:t>
      </w:r>
      <w:proofErr w:type="spellStart"/>
      <w:r>
        <w:rPr>
          <w:rFonts w:ascii="Arial" w:hAnsi="Arial" w:cs="Arial"/>
          <w:sz w:val="24"/>
          <w:szCs w:val="24"/>
        </w:rPr>
        <w:t>treatment</w:t>
      </w:r>
      <w:proofErr w:type="spellEnd"/>
      <w:r>
        <w:rPr>
          <w:rFonts w:ascii="Arial" w:hAnsi="Arial" w:cs="Arial"/>
          <w:sz w:val="24"/>
          <w:szCs w:val="24"/>
        </w:rPr>
        <w:t xml:space="preserve"> of </w:t>
      </w:r>
      <w:proofErr w:type="spellStart"/>
      <w:r>
        <w:rPr>
          <w:rFonts w:ascii="Arial" w:hAnsi="Arial" w:cs="Arial"/>
          <w:sz w:val="24"/>
          <w:szCs w:val="24"/>
        </w:rPr>
        <w:t>acute</w:t>
      </w:r>
      <w:proofErr w:type="spellEnd"/>
      <w:r>
        <w:rPr>
          <w:rFonts w:ascii="Arial" w:hAnsi="Arial" w:cs="Arial"/>
          <w:sz w:val="24"/>
          <w:szCs w:val="24"/>
        </w:rPr>
        <w:t xml:space="preserve"> and </w:t>
      </w:r>
      <w:proofErr w:type="spellStart"/>
      <w:r>
        <w:rPr>
          <w:rFonts w:ascii="Arial" w:hAnsi="Arial" w:cs="Arial"/>
          <w:sz w:val="24"/>
          <w:szCs w:val="24"/>
        </w:rPr>
        <w:t>chronic</w:t>
      </w:r>
      <w:proofErr w:type="spellEnd"/>
      <w:r>
        <w:rPr>
          <w:rFonts w:ascii="Arial" w:hAnsi="Arial" w:cs="Arial"/>
          <w:sz w:val="24"/>
          <w:szCs w:val="24"/>
        </w:rPr>
        <w:t xml:space="preserve"> </w:t>
      </w:r>
      <w:proofErr w:type="spellStart"/>
      <w:r>
        <w:rPr>
          <w:rFonts w:ascii="Arial" w:hAnsi="Arial" w:cs="Arial"/>
          <w:sz w:val="24"/>
          <w:szCs w:val="24"/>
        </w:rPr>
        <w:t>heart</w:t>
      </w:r>
      <w:proofErr w:type="spellEnd"/>
      <w:r>
        <w:rPr>
          <w:rFonts w:ascii="Arial" w:hAnsi="Arial" w:cs="Arial"/>
          <w:sz w:val="24"/>
          <w:szCs w:val="24"/>
        </w:rPr>
        <w:t xml:space="preserve"> </w:t>
      </w:r>
      <w:proofErr w:type="spellStart"/>
      <w:r>
        <w:rPr>
          <w:rFonts w:ascii="Arial" w:hAnsi="Arial" w:cs="Arial"/>
          <w:sz w:val="24"/>
          <w:szCs w:val="24"/>
        </w:rPr>
        <w:t>failure</w:t>
      </w:r>
      <w:proofErr w:type="spellEnd"/>
      <w:r>
        <w:rPr>
          <w:rFonts w:ascii="Arial" w:hAnsi="Arial" w:cs="Arial"/>
          <w:sz w:val="24"/>
          <w:szCs w:val="24"/>
        </w:rPr>
        <w:t xml:space="preserve"> of the </w:t>
      </w:r>
      <w:proofErr w:type="spellStart"/>
      <w:r>
        <w:rPr>
          <w:rFonts w:ascii="Arial" w:hAnsi="Arial" w:cs="Arial"/>
          <w:sz w:val="24"/>
          <w:szCs w:val="24"/>
        </w:rPr>
        <w:t>European</w:t>
      </w:r>
      <w:proofErr w:type="spellEnd"/>
      <w:r>
        <w:rPr>
          <w:rFonts w:ascii="Arial" w:hAnsi="Arial" w:cs="Arial"/>
          <w:sz w:val="24"/>
          <w:szCs w:val="24"/>
        </w:rPr>
        <w:t xml:space="preserve"> Society of </w:t>
      </w:r>
      <w:proofErr w:type="spellStart"/>
      <w:r>
        <w:rPr>
          <w:rFonts w:ascii="Arial" w:hAnsi="Arial" w:cs="Arial"/>
          <w:sz w:val="24"/>
          <w:szCs w:val="24"/>
        </w:rPr>
        <w:t>Cardiology</w:t>
      </w:r>
      <w:proofErr w:type="spellEnd"/>
      <w:r>
        <w:rPr>
          <w:rFonts w:ascii="Arial" w:hAnsi="Arial" w:cs="Arial"/>
          <w:sz w:val="24"/>
          <w:szCs w:val="24"/>
        </w:rPr>
        <w:t xml:space="preserve"> (ESC). </w:t>
      </w:r>
      <w:proofErr w:type="spellStart"/>
      <w:r>
        <w:rPr>
          <w:rFonts w:ascii="Arial" w:hAnsi="Arial" w:cs="Arial"/>
          <w:sz w:val="24"/>
          <w:szCs w:val="24"/>
        </w:rPr>
        <w:t>Developed</w:t>
      </w:r>
      <w:proofErr w:type="spellEnd"/>
      <w:r>
        <w:rPr>
          <w:rFonts w:ascii="Arial" w:hAnsi="Arial" w:cs="Arial"/>
          <w:sz w:val="24"/>
          <w:szCs w:val="24"/>
        </w:rPr>
        <w:t xml:space="preserve"> with the </w:t>
      </w:r>
      <w:proofErr w:type="spellStart"/>
      <w:r>
        <w:rPr>
          <w:rFonts w:ascii="Arial" w:hAnsi="Arial" w:cs="Arial"/>
          <w:sz w:val="24"/>
          <w:szCs w:val="24"/>
        </w:rPr>
        <w:t>special</w:t>
      </w:r>
      <w:proofErr w:type="spellEnd"/>
      <w:r>
        <w:rPr>
          <w:rFonts w:ascii="Arial" w:hAnsi="Arial" w:cs="Arial"/>
          <w:sz w:val="24"/>
          <w:szCs w:val="24"/>
        </w:rPr>
        <w:t xml:space="preserve"> </w:t>
      </w:r>
      <w:proofErr w:type="spellStart"/>
      <w:r>
        <w:rPr>
          <w:rFonts w:ascii="Arial" w:hAnsi="Arial" w:cs="Arial"/>
          <w:sz w:val="24"/>
          <w:szCs w:val="24"/>
        </w:rPr>
        <w:t>contribution</w:t>
      </w:r>
      <w:proofErr w:type="spellEnd"/>
      <w:r>
        <w:rPr>
          <w:rFonts w:ascii="Arial" w:hAnsi="Arial" w:cs="Arial"/>
          <w:sz w:val="24"/>
          <w:szCs w:val="24"/>
        </w:rPr>
        <w:t xml:space="preserve"> of the Heart </w:t>
      </w:r>
      <w:proofErr w:type="spellStart"/>
      <w:r>
        <w:rPr>
          <w:rFonts w:ascii="Arial" w:hAnsi="Arial" w:cs="Arial"/>
          <w:sz w:val="24"/>
          <w:szCs w:val="24"/>
        </w:rPr>
        <w:t>Failure</w:t>
      </w:r>
      <w:proofErr w:type="spellEnd"/>
      <w:r>
        <w:rPr>
          <w:rFonts w:ascii="Arial" w:hAnsi="Arial" w:cs="Arial"/>
          <w:sz w:val="24"/>
          <w:szCs w:val="24"/>
        </w:rPr>
        <w:t xml:space="preserve"> Association (HFA) of the ESC. </w:t>
      </w:r>
      <w:proofErr w:type="spellStart"/>
      <w:r>
        <w:rPr>
          <w:rFonts w:ascii="Arial" w:hAnsi="Arial" w:cs="Arial"/>
          <w:sz w:val="24"/>
          <w:szCs w:val="24"/>
        </w:rPr>
        <w:t>Eur</w:t>
      </w:r>
      <w:proofErr w:type="spellEnd"/>
      <w:r>
        <w:rPr>
          <w:rFonts w:ascii="Arial" w:hAnsi="Arial" w:cs="Arial"/>
          <w:sz w:val="24"/>
          <w:szCs w:val="24"/>
        </w:rPr>
        <w:t xml:space="preserve"> Heart J, v. 37, n. 27, p. 2129-2200, 2016.</w:t>
      </w:r>
    </w:p>
    <w:p w14:paraId="1E7EC045" w14:textId="77777777" w:rsidR="005A0C64" w:rsidRDefault="005A0C64">
      <w:pPr>
        <w:pStyle w:val="Standard"/>
        <w:shd w:val="clear" w:color="auto" w:fill="FFFFFF"/>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360" w:lineRule="auto"/>
        <w:ind w:left="360" w:right="-567"/>
        <w:jc w:val="both"/>
      </w:pPr>
    </w:p>
    <w:p w14:paraId="7FA2D674" w14:textId="77777777" w:rsidR="005A0C64" w:rsidRDefault="00307675">
      <w:pPr>
        <w:pStyle w:val="Standard"/>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r>
        <w:rPr>
          <w:rFonts w:ascii="Arial" w:hAnsi="Arial" w:cs="Arial"/>
          <w:sz w:val="24"/>
          <w:szCs w:val="24"/>
        </w:rPr>
        <w:t xml:space="preserve">ROHDE, Luis Eduardo Paim et al. Diretriz brasileira de insuficiência cardíaca crônica e aguda. Arquivos Brasileiros de Cardiologia, v. 111, n. 3, p. 436-539, 2018. 10.5935/abc.20180190. </w:t>
      </w:r>
      <w:proofErr w:type="spellStart"/>
      <w:r>
        <w:rPr>
          <w:rFonts w:ascii="Arial" w:hAnsi="Arial" w:cs="Arial"/>
          <w:sz w:val="24"/>
          <w:szCs w:val="24"/>
        </w:rPr>
        <w:t>Erratum</w:t>
      </w:r>
      <w:proofErr w:type="spellEnd"/>
      <w:r>
        <w:rPr>
          <w:rFonts w:ascii="Arial" w:hAnsi="Arial" w:cs="Arial"/>
          <w:sz w:val="24"/>
          <w:szCs w:val="24"/>
        </w:rPr>
        <w:t xml:space="preserve"> in: </w:t>
      </w:r>
      <w:proofErr w:type="spellStart"/>
      <w:r>
        <w:rPr>
          <w:rFonts w:ascii="Arial" w:hAnsi="Arial" w:cs="Arial"/>
          <w:sz w:val="24"/>
          <w:szCs w:val="24"/>
        </w:rPr>
        <w:t>Arq</w:t>
      </w:r>
      <w:proofErr w:type="spellEnd"/>
      <w:r>
        <w:rPr>
          <w:rFonts w:ascii="Arial" w:hAnsi="Arial" w:cs="Arial"/>
          <w:sz w:val="24"/>
          <w:szCs w:val="24"/>
        </w:rPr>
        <w:t xml:space="preserve"> </w:t>
      </w:r>
      <w:proofErr w:type="spellStart"/>
      <w:r>
        <w:rPr>
          <w:rFonts w:ascii="Arial" w:hAnsi="Arial" w:cs="Arial"/>
          <w:sz w:val="24"/>
          <w:szCs w:val="24"/>
        </w:rPr>
        <w:t>Bras</w:t>
      </w:r>
      <w:proofErr w:type="spellEnd"/>
      <w:r>
        <w:rPr>
          <w:rFonts w:ascii="Arial" w:hAnsi="Arial" w:cs="Arial"/>
          <w:sz w:val="24"/>
          <w:szCs w:val="24"/>
        </w:rPr>
        <w:t xml:space="preserve"> </w:t>
      </w:r>
      <w:proofErr w:type="spellStart"/>
      <w:r>
        <w:rPr>
          <w:rFonts w:ascii="Arial" w:hAnsi="Arial" w:cs="Arial"/>
          <w:sz w:val="24"/>
          <w:szCs w:val="24"/>
        </w:rPr>
        <w:t>Cardiol</w:t>
      </w:r>
      <w:proofErr w:type="spellEnd"/>
      <w:r>
        <w:rPr>
          <w:rFonts w:ascii="Arial" w:hAnsi="Arial" w:cs="Arial"/>
          <w:sz w:val="24"/>
          <w:szCs w:val="24"/>
        </w:rPr>
        <w:t>. 2019 Jan;112(1):116. PMID: 30379264.</w:t>
      </w:r>
    </w:p>
    <w:p w14:paraId="250A139B" w14:textId="77777777" w:rsidR="005A0C64" w:rsidRDefault="005A0C64">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sz w:val="24"/>
          <w:szCs w:val="24"/>
        </w:rPr>
      </w:pPr>
    </w:p>
    <w:p w14:paraId="0E9EF7B4" w14:textId="77777777" w:rsidR="005A0C64" w:rsidRDefault="00307675">
      <w:pPr>
        <w:pStyle w:val="Standard"/>
        <w:numPr>
          <w:ilvl w:val="0"/>
          <w:numId w:val="2"/>
        </w:numPr>
        <w:shd w:val="clear" w:color="auto" w:fill="FFFFFF"/>
        <w:tabs>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pacing w:after="0" w:line="360" w:lineRule="auto"/>
        <w:ind w:right="-567"/>
        <w:jc w:val="both"/>
      </w:pPr>
      <w:r>
        <w:rPr>
          <w:rFonts w:ascii="Arial" w:hAnsi="Arial" w:cs="Arial"/>
          <w:bCs/>
          <w:sz w:val="24"/>
          <w:szCs w:val="24"/>
        </w:rPr>
        <w:t>TRULLS JC, Morales-</w:t>
      </w:r>
      <w:proofErr w:type="spellStart"/>
      <w:r>
        <w:rPr>
          <w:rFonts w:ascii="Arial" w:hAnsi="Arial" w:cs="Arial"/>
          <w:bCs/>
          <w:sz w:val="24"/>
          <w:szCs w:val="24"/>
        </w:rPr>
        <w:t>Rull</w:t>
      </w:r>
      <w:proofErr w:type="spellEnd"/>
      <w:r>
        <w:rPr>
          <w:rFonts w:ascii="Arial" w:hAnsi="Arial" w:cs="Arial"/>
          <w:bCs/>
          <w:sz w:val="24"/>
          <w:szCs w:val="24"/>
        </w:rPr>
        <w:t xml:space="preserve"> JL, Casado J, Carrera-Izquierdo M, </w:t>
      </w:r>
      <w:proofErr w:type="spellStart"/>
      <w:r>
        <w:rPr>
          <w:rFonts w:ascii="Arial" w:hAnsi="Arial" w:cs="Arial"/>
          <w:bCs/>
          <w:sz w:val="24"/>
          <w:szCs w:val="24"/>
        </w:rPr>
        <w:t>Snchez</w:t>
      </w:r>
      <w:proofErr w:type="spellEnd"/>
      <w:r>
        <w:rPr>
          <w:rFonts w:ascii="Arial" w:hAnsi="Arial" w:cs="Arial"/>
          <w:bCs/>
          <w:sz w:val="24"/>
          <w:szCs w:val="24"/>
        </w:rPr>
        <w:t xml:space="preserve">-Marteles M, Conde-Martel A, </w:t>
      </w:r>
      <w:proofErr w:type="spellStart"/>
      <w:r>
        <w:rPr>
          <w:rFonts w:ascii="Arial" w:hAnsi="Arial" w:cs="Arial"/>
          <w:bCs/>
          <w:sz w:val="24"/>
          <w:szCs w:val="24"/>
        </w:rPr>
        <w:t>Dvila</w:t>
      </w:r>
      <w:proofErr w:type="spellEnd"/>
      <w:r>
        <w:rPr>
          <w:rFonts w:ascii="Arial" w:hAnsi="Arial" w:cs="Arial"/>
          <w:bCs/>
          <w:sz w:val="24"/>
          <w:szCs w:val="24"/>
        </w:rPr>
        <w:t xml:space="preserve">-Ramos MF, </w:t>
      </w:r>
      <w:proofErr w:type="spellStart"/>
      <w:r>
        <w:rPr>
          <w:rFonts w:ascii="Arial" w:hAnsi="Arial" w:cs="Arial"/>
          <w:bCs/>
          <w:sz w:val="24"/>
          <w:szCs w:val="24"/>
        </w:rPr>
        <w:t>Llcer</w:t>
      </w:r>
      <w:proofErr w:type="spellEnd"/>
      <w:r>
        <w:rPr>
          <w:rFonts w:ascii="Arial" w:hAnsi="Arial" w:cs="Arial"/>
          <w:bCs/>
          <w:sz w:val="24"/>
          <w:szCs w:val="24"/>
        </w:rPr>
        <w:t xml:space="preserve"> P, Salamanca-Bautista P, </w:t>
      </w:r>
      <w:proofErr w:type="spellStart"/>
      <w:r>
        <w:rPr>
          <w:rFonts w:ascii="Arial" w:hAnsi="Arial" w:cs="Arial"/>
          <w:bCs/>
          <w:sz w:val="24"/>
          <w:szCs w:val="24"/>
        </w:rPr>
        <w:t>Prez</w:t>
      </w:r>
      <w:proofErr w:type="spellEnd"/>
      <w:r>
        <w:rPr>
          <w:rFonts w:ascii="Arial" w:hAnsi="Arial" w:cs="Arial"/>
          <w:bCs/>
          <w:sz w:val="24"/>
          <w:szCs w:val="24"/>
        </w:rPr>
        <w:t xml:space="preserve">-Silvestre J, </w:t>
      </w:r>
      <w:proofErr w:type="spellStart"/>
      <w:r>
        <w:rPr>
          <w:rFonts w:ascii="Arial" w:hAnsi="Arial" w:cs="Arial"/>
          <w:bCs/>
          <w:sz w:val="24"/>
          <w:szCs w:val="24"/>
        </w:rPr>
        <w:t>Plasn</w:t>
      </w:r>
      <w:proofErr w:type="spellEnd"/>
      <w:r>
        <w:rPr>
          <w:rFonts w:ascii="Arial" w:hAnsi="Arial" w:cs="Arial"/>
          <w:bCs/>
          <w:sz w:val="24"/>
          <w:szCs w:val="24"/>
        </w:rPr>
        <w:t xml:space="preserve"> MN, Cerqueiro JM, Gil P, Formiga F, Manzano L; CLOROTIC </w:t>
      </w:r>
      <w:proofErr w:type="spellStart"/>
      <w:r>
        <w:rPr>
          <w:rFonts w:ascii="Arial" w:hAnsi="Arial" w:cs="Arial"/>
          <w:bCs/>
          <w:sz w:val="24"/>
          <w:szCs w:val="24"/>
        </w:rPr>
        <w:t>trial</w:t>
      </w:r>
      <w:proofErr w:type="spellEnd"/>
      <w:r>
        <w:rPr>
          <w:rFonts w:ascii="Arial" w:hAnsi="Arial" w:cs="Arial"/>
          <w:bCs/>
          <w:sz w:val="24"/>
          <w:szCs w:val="24"/>
        </w:rPr>
        <w:t xml:space="preserve"> </w:t>
      </w:r>
      <w:proofErr w:type="spellStart"/>
      <w:r>
        <w:rPr>
          <w:rFonts w:ascii="Arial" w:hAnsi="Arial" w:cs="Arial"/>
          <w:bCs/>
          <w:sz w:val="24"/>
          <w:szCs w:val="24"/>
        </w:rPr>
        <w:t>investigators</w:t>
      </w:r>
      <w:proofErr w:type="spellEnd"/>
      <w:r>
        <w:rPr>
          <w:rFonts w:ascii="Arial" w:hAnsi="Arial" w:cs="Arial"/>
          <w:bCs/>
          <w:sz w:val="24"/>
          <w:szCs w:val="24"/>
        </w:rPr>
        <w:t xml:space="preserve">. </w:t>
      </w:r>
      <w:proofErr w:type="spellStart"/>
      <w:r>
        <w:rPr>
          <w:rFonts w:ascii="Arial" w:hAnsi="Arial" w:cs="Arial"/>
          <w:bCs/>
          <w:sz w:val="24"/>
          <w:szCs w:val="24"/>
        </w:rPr>
        <w:t>Combining</w:t>
      </w:r>
      <w:proofErr w:type="spellEnd"/>
      <w:r>
        <w:rPr>
          <w:rFonts w:ascii="Arial" w:hAnsi="Arial" w:cs="Arial"/>
          <w:bCs/>
          <w:sz w:val="24"/>
          <w:szCs w:val="24"/>
        </w:rPr>
        <w:t xml:space="preserve"> loop with </w:t>
      </w:r>
      <w:proofErr w:type="spellStart"/>
      <w:r>
        <w:rPr>
          <w:rFonts w:ascii="Arial" w:hAnsi="Arial" w:cs="Arial"/>
          <w:bCs/>
          <w:sz w:val="24"/>
          <w:szCs w:val="24"/>
        </w:rPr>
        <w:t>thiazide</w:t>
      </w:r>
      <w:proofErr w:type="spellEnd"/>
      <w:r>
        <w:rPr>
          <w:rFonts w:ascii="Arial" w:hAnsi="Arial" w:cs="Arial"/>
          <w:bCs/>
          <w:sz w:val="24"/>
          <w:szCs w:val="24"/>
        </w:rPr>
        <w:t xml:space="preserve"> </w:t>
      </w:r>
      <w:proofErr w:type="spellStart"/>
      <w:r>
        <w:rPr>
          <w:rFonts w:ascii="Arial" w:hAnsi="Arial" w:cs="Arial"/>
          <w:bCs/>
          <w:sz w:val="24"/>
          <w:szCs w:val="24"/>
        </w:rPr>
        <w:t>diuretics</w:t>
      </w:r>
      <w:proofErr w:type="spellEnd"/>
      <w:r>
        <w:rPr>
          <w:rFonts w:ascii="Arial" w:hAnsi="Arial" w:cs="Arial"/>
          <w:bCs/>
          <w:sz w:val="24"/>
          <w:szCs w:val="24"/>
        </w:rPr>
        <w:t xml:space="preserve"> for </w:t>
      </w:r>
      <w:proofErr w:type="spellStart"/>
      <w:r>
        <w:rPr>
          <w:rFonts w:ascii="Arial" w:hAnsi="Arial" w:cs="Arial"/>
          <w:bCs/>
          <w:sz w:val="24"/>
          <w:szCs w:val="24"/>
        </w:rPr>
        <w:t>decompensated</w:t>
      </w:r>
      <w:proofErr w:type="spellEnd"/>
      <w:r>
        <w:rPr>
          <w:rFonts w:ascii="Arial" w:hAnsi="Arial" w:cs="Arial"/>
          <w:bCs/>
          <w:sz w:val="24"/>
          <w:szCs w:val="24"/>
        </w:rPr>
        <w:t xml:space="preserve"> </w:t>
      </w:r>
      <w:proofErr w:type="spellStart"/>
      <w:r>
        <w:rPr>
          <w:rFonts w:ascii="Arial" w:hAnsi="Arial" w:cs="Arial"/>
          <w:bCs/>
          <w:sz w:val="24"/>
          <w:szCs w:val="24"/>
        </w:rPr>
        <w:t>heart</w:t>
      </w:r>
      <w:proofErr w:type="spellEnd"/>
      <w:r>
        <w:rPr>
          <w:rFonts w:ascii="Arial" w:hAnsi="Arial" w:cs="Arial"/>
          <w:bCs/>
          <w:sz w:val="24"/>
          <w:szCs w:val="24"/>
        </w:rPr>
        <w:t xml:space="preserve"> </w:t>
      </w:r>
      <w:proofErr w:type="spellStart"/>
      <w:r>
        <w:rPr>
          <w:rFonts w:ascii="Arial" w:hAnsi="Arial" w:cs="Arial"/>
          <w:bCs/>
          <w:sz w:val="24"/>
          <w:szCs w:val="24"/>
        </w:rPr>
        <w:lastRenderedPageBreak/>
        <w:t>failure</w:t>
      </w:r>
      <w:proofErr w:type="spellEnd"/>
      <w:r>
        <w:rPr>
          <w:rFonts w:ascii="Arial" w:hAnsi="Arial" w:cs="Arial"/>
          <w:bCs/>
          <w:sz w:val="24"/>
          <w:szCs w:val="24"/>
        </w:rPr>
        <w:t xml:space="preserve">: the CLOROTIC </w:t>
      </w:r>
      <w:proofErr w:type="spellStart"/>
      <w:r>
        <w:rPr>
          <w:rFonts w:ascii="Arial" w:hAnsi="Arial" w:cs="Arial"/>
          <w:bCs/>
          <w:sz w:val="24"/>
          <w:szCs w:val="24"/>
        </w:rPr>
        <w:t>trial</w:t>
      </w:r>
      <w:proofErr w:type="spellEnd"/>
      <w:r>
        <w:rPr>
          <w:rFonts w:ascii="Arial" w:hAnsi="Arial" w:cs="Arial"/>
          <w:bCs/>
          <w:sz w:val="24"/>
          <w:szCs w:val="24"/>
        </w:rPr>
        <w:t xml:space="preserve">. </w:t>
      </w:r>
      <w:proofErr w:type="spellStart"/>
      <w:r>
        <w:rPr>
          <w:rFonts w:ascii="Arial" w:hAnsi="Arial" w:cs="Arial"/>
          <w:bCs/>
          <w:sz w:val="24"/>
          <w:szCs w:val="24"/>
        </w:rPr>
        <w:t>Eur</w:t>
      </w:r>
      <w:proofErr w:type="spellEnd"/>
      <w:r>
        <w:rPr>
          <w:rFonts w:ascii="Arial" w:hAnsi="Arial" w:cs="Arial"/>
          <w:bCs/>
          <w:sz w:val="24"/>
          <w:szCs w:val="24"/>
        </w:rPr>
        <w:t xml:space="preserve"> Heart J. 2023 </w:t>
      </w:r>
      <w:proofErr w:type="spellStart"/>
      <w:r>
        <w:rPr>
          <w:rFonts w:ascii="Arial" w:hAnsi="Arial" w:cs="Arial"/>
          <w:bCs/>
          <w:sz w:val="24"/>
          <w:szCs w:val="24"/>
        </w:rPr>
        <w:t>Feb</w:t>
      </w:r>
      <w:proofErr w:type="spellEnd"/>
      <w:r>
        <w:rPr>
          <w:rFonts w:ascii="Arial" w:hAnsi="Arial" w:cs="Arial"/>
          <w:bCs/>
          <w:sz w:val="24"/>
          <w:szCs w:val="24"/>
        </w:rPr>
        <w:t xml:space="preserve"> 1;44(5):411-421. </w:t>
      </w:r>
      <w:proofErr w:type="spellStart"/>
      <w:r>
        <w:rPr>
          <w:rFonts w:ascii="Arial" w:hAnsi="Arial" w:cs="Arial"/>
          <w:bCs/>
          <w:sz w:val="24"/>
          <w:szCs w:val="24"/>
        </w:rPr>
        <w:t>doi</w:t>
      </w:r>
      <w:proofErr w:type="spellEnd"/>
      <w:r>
        <w:rPr>
          <w:rFonts w:ascii="Arial" w:hAnsi="Arial" w:cs="Arial"/>
          <w:bCs/>
          <w:sz w:val="24"/>
          <w:szCs w:val="24"/>
        </w:rPr>
        <w:t>: 10.1093/</w:t>
      </w:r>
      <w:proofErr w:type="spellStart"/>
      <w:r>
        <w:rPr>
          <w:rFonts w:ascii="Arial" w:hAnsi="Arial" w:cs="Arial"/>
          <w:bCs/>
          <w:sz w:val="24"/>
          <w:szCs w:val="24"/>
        </w:rPr>
        <w:t>eurheartj</w:t>
      </w:r>
      <w:proofErr w:type="spellEnd"/>
      <w:r>
        <w:rPr>
          <w:rFonts w:ascii="Arial" w:hAnsi="Arial" w:cs="Arial"/>
          <w:bCs/>
          <w:sz w:val="24"/>
          <w:szCs w:val="24"/>
        </w:rPr>
        <w:t xml:space="preserve">/ehac689. PMID: 36423214. </w:t>
      </w:r>
    </w:p>
    <w:p w14:paraId="0391786E" w14:textId="77777777" w:rsidR="005A0C64" w:rsidRDefault="005A0C64">
      <w:pPr>
        <w:jc w:val="both"/>
        <w:rPr>
          <w:rFonts w:ascii="Arial" w:hAnsi="Arial" w:cs="Arial"/>
          <w:bCs/>
          <w:sz w:val="24"/>
          <w:szCs w:val="24"/>
        </w:rPr>
      </w:pPr>
    </w:p>
    <w:p w14:paraId="7EC5C4BC" w14:textId="77777777" w:rsidR="005A0C64" w:rsidRPr="003D059F" w:rsidRDefault="00307675">
      <w:pPr>
        <w:pStyle w:val="PargrafodaLista"/>
        <w:numPr>
          <w:ilvl w:val="0"/>
          <w:numId w:val="2"/>
        </w:numPr>
        <w:jc w:val="both"/>
      </w:pPr>
      <w:r>
        <w:rPr>
          <w:rFonts w:ascii="Arial" w:hAnsi="Arial" w:cs="Arial"/>
          <w:sz w:val="24"/>
          <w:szCs w:val="24"/>
        </w:rPr>
        <w:t xml:space="preserve">SCHULZ, K.F.; ALTMAN, D.G.; MOHER, D. </w:t>
      </w:r>
      <w:r>
        <w:rPr>
          <w:rFonts w:ascii="Arial" w:hAnsi="Arial" w:cs="Arial"/>
          <w:bCs/>
          <w:sz w:val="24"/>
          <w:szCs w:val="24"/>
        </w:rPr>
        <w:t xml:space="preserve">CONSORT 2010 </w:t>
      </w:r>
      <w:proofErr w:type="spellStart"/>
      <w:r>
        <w:rPr>
          <w:rFonts w:ascii="Arial" w:hAnsi="Arial" w:cs="Arial"/>
          <w:bCs/>
          <w:sz w:val="24"/>
          <w:szCs w:val="24"/>
        </w:rPr>
        <w:t>Statement</w:t>
      </w:r>
      <w:proofErr w:type="spellEnd"/>
      <w:r>
        <w:rPr>
          <w:rFonts w:ascii="Arial" w:hAnsi="Arial" w:cs="Arial"/>
          <w:bCs/>
          <w:sz w:val="24"/>
          <w:szCs w:val="24"/>
        </w:rPr>
        <w:t xml:space="preserve">: </w:t>
      </w:r>
      <w:proofErr w:type="spellStart"/>
      <w:r>
        <w:rPr>
          <w:rFonts w:ascii="Arial" w:hAnsi="Arial" w:cs="Arial"/>
          <w:bCs/>
          <w:sz w:val="24"/>
          <w:szCs w:val="24"/>
        </w:rPr>
        <w:t>updated</w:t>
      </w:r>
      <w:proofErr w:type="spellEnd"/>
      <w:r>
        <w:rPr>
          <w:rFonts w:ascii="Arial" w:hAnsi="Arial" w:cs="Arial"/>
          <w:bCs/>
          <w:sz w:val="24"/>
          <w:szCs w:val="24"/>
        </w:rPr>
        <w:t xml:space="preserve"> </w:t>
      </w:r>
      <w:proofErr w:type="spellStart"/>
      <w:r>
        <w:rPr>
          <w:rFonts w:ascii="Arial" w:hAnsi="Arial" w:cs="Arial"/>
          <w:bCs/>
          <w:sz w:val="24"/>
          <w:szCs w:val="24"/>
        </w:rPr>
        <w:t>guidelines</w:t>
      </w:r>
      <w:proofErr w:type="spellEnd"/>
      <w:r>
        <w:rPr>
          <w:rFonts w:ascii="Arial" w:hAnsi="Arial" w:cs="Arial"/>
          <w:bCs/>
          <w:sz w:val="24"/>
          <w:szCs w:val="24"/>
        </w:rPr>
        <w:t xml:space="preserve"> for </w:t>
      </w:r>
      <w:proofErr w:type="spellStart"/>
      <w:r>
        <w:rPr>
          <w:rFonts w:ascii="Arial" w:hAnsi="Arial" w:cs="Arial"/>
          <w:bCs/>
          <w:sz w:val="24"/>
          <w:szCs w:val="24"/>
        </w:rPr>
        <w:t>reporting</w:t>
      </w:r>
      <w:proofErr w:type="spellEnd"/>
      <w:r>
        <w:rPr>
          <w:rFonts w:ascii="Arial" w:hAnsi="Arial" w:cs="Arial"/>
          <w:bCs/>
          <w:sz w:val="24"/>
          <w:szCs w:val="24"/>
        </w:rPr>
        <w:t xml:space="preserve"> </w:t>
      </w:r>
      <w:proofErr w:type="spellStart"/>
      <w:r>
        <w:rPr>
          <w:rFonts w:ascii="Arial" w:hAnsi="Arial" w:cs="Arial"/>
          <w:bCs/>
          <w:sz w:val="24"/>
          <w:szCs w:val="24"/>
        </w:rPr>
        <w:t>parallel</w:t>
      </w:r>
      <w:proofErr w:type="spellEnd"/>
      <w:r>
        <w:rPr>
          <w:rFonts w:ascii="Arial" w:hAnsi="Arial" w:cs="Arial"/>
          <w:bCs/>
          <w:sz w:val="24"/>
          <w:szCs w:val="24"/>
        </w:rPr>
        <w:t xml:space="preserve"> </w:t>
      </w:r>
      <w:proofErr w:type="spellStart"/>
      <w:r>
        <w:rPr>
          <w:rFonts w:ascii="Arial" w:hAnsi="Arial" w:cs="Arial"/>
          <w:bCs/>
          <w:sz w:val="24"/>
          <w:szCs w:val="24"/>
        </w:rPr>
        <w:t>group</w:t>
      </w:r>
      <w:proofErr w:type="spellEnd"/>
      <w:r>
        <w:rPr>
          <w:rFonts w:ascii="Arial" w:hAnsi="Arial" w:cs="Arial"/>
          <w:bCs/>
          <w:sz w:val="24"/>
          <w:szCs w:val="24"/>
        </w:rPr>
        <w:t xml:space="preserve"> </w:t>
      </w:r>
      <w:proofErr w:type="spellStart"/>
      <w:r>
        <w:rPr>
          <w:rFonts w:ascii="Arial" w:hAnsi="Arial" w:cs="Arial"/>
          <w:bCs/>
          <w:sz w:val="24"/>
          <w:szCs w:val="24"/>
        </w:rPr>
        <w:t>randomised</w:t>
      </w:r>
      <w:proofErr w:type="spellEnd"/>
      <w:r>
        <w:rPr>
          <w:rFonts w:ascii="Arial" w:hAnsi="Arial" w:cs="Arial"/>
          <w:bCs/>
          <w:sz w:val="24"/>
          <w:szCs w:val="24"/>
        </w:rPr>
        <w:t xml:space="preserve"> </w:t>
      </w:r>
      <w:proofErr w:type="spellStart"/>
      <w:r>
        <w:rPr>
          <w:rFonts w:ascii="Arial" w:hAnsi="Arial" w:cs="Arial"/>
          <w:bCs/>
          <w:sz w:val="24"/>
          <w:szCs w:val="24"/>
        </w:rPr>
        <w:t>trials</w:t>
      </w:r>
      <w:proofErr w:type="spellEnd"/>
      <w:r>
        <w:rPr>
          <w:rFonts w:ascii="Arial" w:hAnsi="Arial" w:cs="Arial"/>
          <w:bCs/>
          <w:sz w:val="24"/>
          <w:szCs w:val="24"/>
        </w:rPr>
        <w:t xml:space="preserve">. </w:t>
      </w:r>
      <w:r>
        <w:rPr>
          <w:rFonts w:ascii="Arial" w:hAnsi="Arial" w:cs="Arial"/>
          <w:b/>
          <w:bCs/>
          <w:sz w:val="24"/>
          <w:szCs w:val="24"/>
        </w:rPr>
        <w:t>BMC Medicine</w:t>
      </w:r>
      <w:r>
        <w:rPr>
          <w:rFonts w:ascii="Arial" w:hAnsi="Arial" w:cs="Arial"/>
          <w:sz w:val="24"/>
          <w:szCs w:val="24"/>
        </w:rPr>
        <w:t xml:space="preserve">, v. 8, p. 18, 2010.  </w:t>
      </w:r>
    </w:p>
    <w:p w14:paraId="072D37DE" w14:textId="77777777" w:rsidR="003D059F" w:rsidRDefault="003D059F" w:rsidP="003D059F">
      <w:pPr>
        <w:pStyle w:val="PargrafodaLista"/>
      </w:pPr>
    </w:p>
    <w:p w14:paraId="51CF0042" w14:textId="77777777" w:rsidR="003D059F" w:rsidRPr="00D2329C" w:rsidRDefault="003D059F" w:rsidP="003D059F">
      <w:pPr>
        <w:pStyle w:val="Standard"/>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Arial" w:hAnsi="Arial" w:cs="Arial"/>
          <w:color w:val="000000"/>
          <w:sz w:val="24"/>
          <w:szCs w:val="24"/>
        </w:rPr>
      </w:pPr>
      <w:r w:rsidRPr="003D059F">
        <w:rPr>
          <w:rFonts w:ascii="Arial" w:hAnsi="Arial" w:cs="Arial"/>
          <w:color w:val="000000"/>
          <w:sz w:val="24"/>
          <w:szCs w:val="24"/>
        </w:rPr>
        <w:t xml:space="preserve">YU, Luis; SANTOS, Bento F. Cardoso dos; BURDMANN, Emmanuel de Almeida; SUASSUNA, Jose H. Rocco; BATISTA, Paulo Benigno Pena. Insuficiência Renal Aguda. Braz. J. </w:t>
      </w:r>
      <w:proofErr w:type="spellStart"/>
      <w:r w:rsidRPr="003D059F">
        <w:rPr>
          <w:rFonts w:ascii="Arial" w:hAnsi="Arial" w:cs="Arial"/>
          <w:color w:val="000000"/>
          <w:sz w:val="24"/>
          <w:szCs w:val="24"/>
        </w:rPr>
        <w:t>Nephrol</w:t>
      </w:r>
      <w:proofErr w:type="spellEnd"/>
      <w:r w:rsidRPr="003D059F">
        <w:rPr>
          <w:rFonts w:ascii="Arial" w:hAnsi="Arial" w:cs="Arial"/>
          <w:color w:val="000000"/>
          <w:sz w:val="24"/>
          <w:szCs w:val="24"/>
        </w:rPr>
        <w:t xml:space="preserve">., v. 29, n. 1 </w:t>
      </w:r>
      <w:proofErr w:type="spellStart"/>
      <w:r w:rsidRPr="003D059F">
        <w:rPr>
          <w:rFonts w:ascii="Arial" w:hAnsi="Arial" w:cs="Arial"/>
          <w:color w:val="000000"/>
          <w:sz w:val="24"/>
          <w:szCs w:val="24"/>
        </w:rPr>
        <w:t>suppl</w:t>
      </w:r>
      <w:proofErr w:type="spellEnd"/>
      <w:r w:rsidRPr="003D059F">
        <w:rPr>
          <w:rFonts w:ascii="Arial" w:hAnsi="Arial" w:cs="Arial"/>
          <w:color w:val="000000"/>
          <w:sz w:val="24"/>
          <w:szCs w:val="24"/>
        </w:rPr>
        <w:t>. 1, Mar. 2007. https://bjnephrology.org/wp-content/uploads/2019/11/jbn_v29s1dir01.pdf</w:t>
      </w:r>
    </w:p>
    <w:p w14:paraId="05C239BA" w14:textId="77777777" w:rsidR="003D059F" w:rsidRDefault="003D059F" w:rsidP="003D059F">
      <w:pPr>
        <w:pStyle w:val="PargrafodaLista"/>
        <w:ind w:left="360"/>
        <w:jc w:val="both"/>
      </w:pPr>
    </w:p>
    <w:p w14:paraId="04196A05" w14:textId="3F1F865C" w:rsidR="005A0C64" w:rsidRDefault="006D766E" w:rsidP="006D766E">
      <w:pPr>
        <w:pStyle w:val="PargrafodaLista"/>
        <w:tabs>
          <w:tab w:val="left" w:pos="6660"/>
        </w:tabs>
      </w:pPr>
      <w:r>
        <w:tab/>
      </w:r>
    </w:p>
    <w:p w14:paraId="3836E26B" w14:textId="77777777" w:rsidR="006D766E" w:rsidRDefault="006D766E" w:rsidP="006D766E">
      <w:pPr>
        <w:pStyle w:val="PargrafodaLista"/>
        <w:tabs>
          <w:tab w:val="left" w:pos="6660"/>
        </w:tabs>
      </w:pPr>
    </w:p>
    <w:p w14:paraId="01522441" w14:textId="77777777" w:rsidR="006D766E" w:rsidRDefault="006D766E" w:rsidP="006D766E">
      <w:pPr>
        <w:pStyle w:val="PargrafodaLista"/>
        <w:tabs>
          <w:tab w:val="left" w:pos="6660"/>
        </w:tabs>
      </w:pPr>
    </w:p>
    <w:p w14:paraId="50C7B843" w14:textId="77777777" w:rsidR="006D766E" w:rsidRDefault="006D766E" w:rsidP="006D766E">
      <w:pPr>
        <w:pStyle w:val="PargrafodaLista"/>
        <w:tabs>
          <w:tab w:val="left" w:pos="6660"/>
        </w:tabs>
      </w:pPr>
    </w:p>
    <w:p w14:paraId="7FBBC431" w14:textId="77777777" w:rsidR="006D766E" w:rsidRDefault="006D766E" w:rsidP="006D766E">
      <w:pPr>
        <w:pStyle w:val="PargrafodaLista"/>
        <w:tabs>
          <w:tab w:val="left" w:pos="6660"/>
        </w:tabs>
      </w:pPr>
    </w:p>
    <w:p w14:paraId="19B675BD" w14:textId="77777777" w:rsidR="006D766E" w:rsidRDefault="006D766E" w:rsidP="006D766E">
      <w:pPr>
        <w:pStyle w:val="PargrafodaLista"/>
        <w:tabs>
          <w:tab w:val="left" w:pos="6660"/>
        </w:tabs>
      </w:pPr>
    </w:p>
    <w:p w14:paraId="4012B4CB" w14:textId="77777777" w:rsidR="006D766E" w:rsidRDefault="006D766E" w:rsidP="006D766E">
      <w:pPr>
        <w:pStyle w:val="PargrafodaLista"/>
        <w:tabs>
          <w:tab w:val="left" w:pos="6660"/>
        </w:tabs>
      </w:pPr>
    </w:p>
    <w:p w14:paraId="4CDB31A0" w14:textId="77777777" w:rsidR="006D766E" w:rsidRDefault="006D766E" w:rsidP="006D766E">
      <w:pPr>
        <w:pStyle w:val="PargrafodaLista"/>
        <w:tabs>
          <w:tab w:val="left" w:pos="6660"/>
        </w:tabs>
      </w:pPr>
    </w:p>
    <w:p w14:paraId="28E318A3" w14:textId="77777777" w:rsidR="006D766E" w:rsidRDefault="006D766E" w:rsidP="006D766E">
      <w:pPr>
        <w:pStyle w:val="PargrafodaLista"/>
        <w:tabs>
          <w:tab w:val="left" w:pos="6660"/>
        </w:tabs>
      </w:pPr>
    </w:p>
    <w:p w14:paraId="2949835B" w14:textId="77777777" w:rsidR="006D766E" w:rsidRDefault="006D766E" w:rsidP="006D766E">
      <w:pPr>
        <w:pStyle w:val="PargrafodaLista"/>
        <w:tabs>
          <w:tab w:val="left" w:pos="6660"/>
        </w:tabs>
      </w:pPr>
    </w:p>
    <w:p w14:paraId="4F3AD503" w14:textId="77777777" w:rsidR="006D766E" w:rsidRDefault="006D766E" w:rsidP="006D766E">
      <w:pPr>
        <w:pStyle w:val="PargrafodaLista"/>
        <w:tabs>
          <w:tab w:val="left" w:pos="6660"/>
        </w:tabs>
      </w:pPr>
    </w:p>
    <w:p w14:paraId="7788B796" w14:textId="77777777" w:rsidR="006D766E" w:rsidRDefault="006D766E" w:rsidP="006D766E">
      <w:pPr>
        <w:pStyle w:val="PargrafodaLista"/>
        <w:tabs>
          <w:tab w:val="left" w:pos="6660"/>
        </w:tabs>
      </w:pPr>
    </w:p>
    <w:p w14:paraId="0DC49D8D" w14:textId="77777777" w:rsidR="006D766E" w:rsidRDefault="006D766E" w:rsidP="006D766E">
      <w:pPr>
        <w:pStyle w:val="PargrafodaLista"/>
        <w:tabs>
          <w:tab w:val="left" w:pos="6660"/>
        </w:tabs>
      </w:pPr>
    </w:p>
    <w:p w14:paraId="14B39EE7" w14:textId="77777777" w:rsidR="006D766E" w:rsidRDefault="006D766E" w:rsidP="006D766E">
      <w:pPr>
        <w:pStyle w:val="PargrafodaLista"/>
        <w:tabs>
          <w:tab w:val="left" w:pos="6660"/>
        </w:tabs>
      </w:pPr>
    </w:p>
    <w:p w14:paraId="4194BD21" w14:textId="77777777" w:rsidR="006D766E" w:rsidRDefault="006D766E" w:rsidP="006D766E">
      <w:pPr>
        <w:pStyle w:val="PargrafodaLista"/>
        <w:tabs>
          <w:tab w:val="left" w:pos="6660"/>
        </w:tabs>
      </w:pPr>
    </w:p>
    <w:p w14:paraId="642DE529" w14:textId="77777777" w:rsidR="006D766E" w:rsidRDefault="006D766E" w:rsidP="006D766E">
      <w:pPr>
        <w:pStyle w:val="PargrafodaLista"/>
        <w:tabs>
          <w:tab w:val="left" w:pos="6660"/>
        </w:tabs>
      </w:pPr>
    </w:p>
    <w:p w14:paraId="2BD3DA52" w14:textId="77777777" w:rsidR="006D766E" w:rsidRDefault="006D766E" w:rsidP="006D766E">
      <w:pPr>
        <w:pStyle w:val="PargrafodaLista"/>
        <w:tabs>
          <w:tab w:val="left" w:pos="6660"/>
        </w:tabs>
      </w:pPr>
    </w:p>
    <w:p w14:paraId="24C99E49" w14:textId="77777777" w:rsidR="006D766E" w:rsidRDefault="006D766E" w:rsidP="006D766E">
      <w:pPr>
        <w:pStyle w:val="PargrafodaLista"/>
        <w:tabs>
          <w:tab w:val="left" w:pos="6660"/>
        </w:tabs>
      </w:pPr>
    </w:p>
    <w:p w14:paraId="2525A802" w14:textId="77777777" w:rsidR="00CB1271" w:rsidRDefault="00CB1271" w:rsidP="00FE59CA">
      <w:pPr>
        <w:pStyle w:val="Corpodetexto"/>
      </w:pPr>
    </w:p>
    <w:p w14:paraId="7DC59911" w14:textId="77777777" w:rsidR="00CB1271" w:rsidRDefault="00CB1271" w:rsidP="00FE59CA">
      <w:pPr>
        <w:pStyle w:val="Corpodetexto"/>
      </w:pPr>
    </w:p>
    <w:p w14:paraId="29AE7E14" w14:textId="548094FC" w:rsidR="00CB1271" w:rsidRDefault="00CB1271" w:rsidP="00CB1271">
      <w:pPr>
        <w:jc w:val="center"/>
        <w:rPr>
          <w:rFonts w:ascii="Arial" w:hAnsi="Arial" w:cs="Arial"/>
          <w:b/>
          <w:bCs/>
          <w:sz w:val="24"/>
          <w:szCs w:val="24"/>
        </w:rPr>
      </w:pPr>
      <w:r>
        <w:rPr>
          <w:rFonts w:ascii="Arial" w:hAnsi="Arial" w:cs="Arial"/>
          <w:b/>
          <w:bCs/>
          <w:sz w:val="24"/>
          <w:szCs w:val="24"/>
        </w:rPr>
        <w:lastRenderedPageBreak/>
        <w:t>Anexo 1</w:t>
      </w:r>
    </w:p>
    <w:p w14:paraId="75B7BC97" w14:textId="74FCE68D" w:rsidR="00CB1271" w:rsidRPr="00FE59CA" w:rsidRDefault="00CB1271" w:rsidP="00FE59CA">
      <w:pPr>
        <w:pStyle w:val="Corpodetexto"/>
      </w:pPr>
      <w:r w:rsidRPr="00CB1271">
        <w:rPr>
          <w:noProof/>
        </w:rPr>
        <w:drawing>
          <wp:inline distT="0" distB="0" distL="0" distR="0" wp14:anchorId="1B192E8F" wp14:editId="6B93DBDB">
            <wp:extent cx="5400040" cy="8140065"/>
            <wp:effectExtent l="0" t="0" r="0" b="0"/>
            <wp:docPr id="213063961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8140065"/>
                    </a:xfrm>
                    <a:prstGeom prst="rect">
                      <a:avLst/>
                    </a:prstGeom>
                    <a:noFill/>
                    <a:ln>
                      <a:noFill/>
                    </a:ln>
                  </pic:spPr>
                </pic:pic>
              </a:graphicData>
            </a:graphic>
          </wp:inline>
        </w:drawing>
      </w:r>
    </w:p>
    <w:p w14:paraId="699A1827" w14:textId="77777777" w:rsidR="00CB1271" w:rsidRDefault="00CB1271" w:rsidP="00CB1271">
      <w:pPr>
        <w:rPr>
          <w:rFonts w:ascii="Arial" w:hAnsi="Arial" w:cs="Arial"/>
          <w:b/>
          <w:bCs/>
          <w:sz w:val="24"/>
          <w:szCs w:val="24"/>
        </w:rPr>
      </w:pPr>
    </w:p>
    <w:p w14:paraId="585D8E4B" w14:textId="79CE48D8" w:rsidR="005A0C64" w:rsidRDefault="00307675">
      <w:pPr>
        <w:jc w:val="center"/>
        <w:rPr>
          <w:rFonts w:ascii="Arial" w:hAnsi="Arial" w:cs="Arial"/>
          <w:b/>
          <w:bCs/>
          <w:sz w:val="24"/>
          <w:szCs w:val="24"/>
        </w:rPr>
      </w:pPr>
      <w:r>
        <w:rPr>
          <w:rFonts w:ascii="Arial" w:hAnsi="Arial" w:cs="Arial"/>
          <w:b/>
          <w:bCs/>
          <w:sz w:val="24"/>
          <w:szCs w:val="24"/>
        </w:rPr>
        <w:lastRenderedPageBreak/>
        <w:t>A</w:t>
      </w:r>
      <w:r w:rsidR="00FE59CA">
        <w:rPr>
          <w:rFonts w:ascii="Arial" w:hAnsi="Arial" w:cs="Arial"/>
          <w:b/>
          <w:bCs/>
          <w:sz w:val="24"/>
          <w:szCs w:val="24"/>
        </w:rPr>
        <w:t xml:space="preserve">nexo </w:t>
      </w:r>
      <w:r w:rsidR="00CB1271">
        <w:rPr>
          <w:rFonts w:ascii="Arial" w:hAnsi="Arial" w:cs="Arial"/>
          <w:b/>
          <w:bCs/>
          <w:sz w:val="24"/>
          <w:szCs w:val="24"/>
        </w:rPr>
        <w:t>2</w:t>
      </w:r>
    </w:p>
    <w:p w14:paraId="1828A5BF" w14:textId="77777777" w:rsidR="005A0C64" w:rsidRDefault="005A0C64">
      <w:pPr>
        <w:rPr>
          <w:rFonts w:ascii="Arial" w:hAnsi="Arial" w:cs="Arial"/>
          <w:sz w:val="24"/>
          <w:szCs w:val="24"/>
        </w:rPr>
      </w:pPr>
    </w:p>
    <w:p w14:paraId="6A6B4356" w14:textId="77777777" w:rsidR="005A0C64" w:rsidRDefault="00307675">
      <w:pPr>
        <w:rPr>
          <w:rFonts w:ascii="Arial" w:hAnsi="Arial" w:cs="Arial"/>
          <w:sz w:val="24"/>
          <w:szCs w:val="24"/>
        </w:rPr>
      </w:pPr>
      <w:r>
        <w:rPr>
          <w:rFonts w:ascii="Arial" w:hAnsi="Arial" w:cs="Arial"/>
          <w:sz w:val="24"/>
          <w:szCs w:val="24"/>
        </w:rPr>
        <w:t>Escala de Congestão</w:t>
      </w:r>
    </w:p>
    <w:p w14:paraId="300327DD" w14:textId="77777777" w:rsidR="005A0C64" w:rsidRDefault="005A0C64">
      <w:pPr>
        <w:jc w:val="center"/>
        <w:rPr>
          <w:rFonts w:ascii="Arial" w:hAnsi="Arial" w:cs="Arial"/>
          <w:sz w:val="24"/>
          <w:szCs w:val="24"/>
        </w:rPr>
      </w:pPr>
    </w:p>
    <w:tbl>
      <w:tblPr>
        <w:tblStyle w:val="Tabelacomgrade"/>
        <w:tblW w:w="8642" w:type="dxa"/>
        <w:tblLook w:val="04A0" w:firstRow="1" w:lastRow="0" w:firstColumn="1" w:lastColumn="0" w:noHBand="0" w:noVBand="1"/>
      </w:tblPr>
      <w:tblGrid>
        <w:gridCol w:w="1345"/>
        <w:gridCol w:w="1334"/>
        <w:gridCol w:w="1789"/>
        <w:gridCol w:w="977"/>
        <w:gridCol w:w="1524"/>
        <w:gridCol w:w="1673"/>
      </w:tblGrid>
      <w:tr w:rsidR="005A0C64" w14:paraId="5FA8F6D3" w14:textId="77777777">
        <w:tc>
          <w:tcPr>
            <w:tcW w:w="1344" w:type="dxa"/>
            <w:shd w:val="clear" w:color="auto" w:fill="auto"/>
          </w:tcPr>
          <w:p w14:paraId="041D192A" w14:textId="77777777" w:rsidR="005A0C64" w:rsidRDefault="00307675">
            <w:pPr>
              <w:spacing w:after="0" w:line="240" w:lineRule="auto"/>
              <w:jc w:val="center"/>
              <w:rPr>
                <w:rFonts w:ascii="Arial" w:hAnsi="Arial" w:cs="Arial"/>
                <w:b/>
                <w:bCs/>
                <w:sz w:val="24"/>
                <w:szCs w:val="24"/>
              </w:rPr>
            </w:pPr>
            <w:r>
              <w:rPr>
                <w:rFonts w:ascii="Arial" w:hAnsi="Arial" w:cs="Arial"/>
                <w:b/>
                <w:bCs/>
                <w:sz w:val="24"/>
                <w:szCs w:val="24"/>
              </w:rPr>
              <w:t>Edema</w:t>
            </w:r>
          </w:p>
        </w:tc>
        <w:tc>
          <w:tcPr>
            <w:tcW w:w="1334" w:type="dxa"/>
            <w:shd w:val="clear" w:color="auto" w:fill="auto"/>
          </w:tcPr>
          <w:p w14:paraId="6B5B057F" w14:textId="77777777" w:rsidR="005A0C64" w:rsidRDefault="00307675">
            <w:pPr>
              <w:spacing w:after="0" w:line="240" w:lineRule="auto"/>
              <w:jc w:val="center"/>
              <w:rPr>
                <w:rFonts w:ascii="Arial" w:hAnsi="Arial" w:cs="Arial"/>
                <w:sz w:val="24"/>
                <w:szCs w:val="24"/>
              </w:rPr>
            </w:pPr>
            <w:r>
              <w:rPr>
                <w:rFonts w:ascii="Arial" w:hAnsi="Arial" w:cs="Arial"/>
                <w:sz w:val="24"/>
                <w:szCs w:val="24"/>
              </w:rPr>
              <w:t>Sem Edema</w:t>
            </w:r>
          </w:p>
          <w:p w14:paraId="1DEEBD8B" w14:textId="77777777" w:rsidR="005A0C64" w:rsidRDefault="00307675">
            <w:pPr>
              <w:spacing w:after="0" w:line="240" w:lineRule="auto"/>
              <w:jc w:val="center"/>
              <w:rPr>
                <w:rFonts w:ascii="Arial" w:hAnsi="Arial" w:cs="Arial"/>
                <w:sz w:val="24"/>
                <w:szCs w:val="24"/>
              </w:rPr>
            </w:pPr>
            <w:r>
              <w:rPr>
                <w:rFonts w:ascii="Arial" w:hAnsi="Arial" w:cs="Arial"/>
                <w:sz w:val="24"/>
                <w:szCs w:val="24"/>
              </w:rPr>
              <w:t>0</w:t>
            </w:r>
          </w:p>
        </w:tc>
        <w:tc>
          <w:tcPr>
            <w:tcW w:w="1789" w:type="dxa"/>
            <w:shd w:val="clear" w:color="auto" w:fill="auto"/>
          </w:tcPr>
          <w:p w14:paraId="6AEA4041" w14:textId="77777777" w:rsidR="005A0C64" w:rsidRDefault="00307675">
            <w:pPr>
              <w:spacing w:after="0" w:line="240" w:lineRule="auto"/>
              <w:jc w:val="center"/>
              <w:rPr>
                <w:rFonts w:ascii="Arial" w:hAnsi="Arial" w:cs="Arial"/>
                <w:sz w:val="24"/>
                <w:szCs w:val="24"/>
              </w:rPr>
            </w:pPr>
            <w:r>
              <w:rPr>
                <w:rFonts w:ascii="Arial" w:hAnsi="Arial" w:cs="Arial"/>
                <w:sz w:val="24"/>
                <w:szCs w:val="24"/>
              </w:rPr>
              <w:t>Vestígios de edema</w:t>
            </w:r>
          </w:p>
          <w:p w14:paraId="37AFF7BF" w14:textId="77777777" w:rsidR="005A0C64" w:rsidRDefault="00307675">
            <w:pPr>
              <w:spacing w:after="0" w:line="240" w:lineRule="auto"/>
              <w:jc w:val="center"/>
              <w:rPr>
                <w:rFonts w:ascii="Arial" w:hAnsi="Arial" w:cs="Arial"/>
                <w:sz w:val="24"/>
                <w:szCs w:val="24"/>
              </w:rPr>
            </w:pPr>
            <w:r>
              <w:rPr>
                <w:rFonts w:ascii="Arial" w:hAnsi="Arial" w:cs="Arial"/>
                <w:sz w:val="24"/>
                <w:szCs w:val="24"/>
              </w:rPr>
              <w:t>1</w:t>
            </w:r>
          </w:p>
        </w:tc>
        <w:tc>
          <w:tcPr>
            <w:tcW w:w="977" w:type="dxa"/>
            <w:shd w:val="clear" w:color="auto" w:fill="auto"/>
          </w:tcPr>
          <w:p w14:paraId="74C03738" w14:textId="77777777" w:rsidR="005A0C64" w:rsidRDefault="00307675">
            <w:pPr>
              <w:spacing w:after="0" w:line="240" w:lineRule="auto"/>
              <w:jc w:val="center"/>
              <w:rPr>
                <w:rFonts w:ascii="Arial" w:hAnsi="Arial" w:cs="Arial"/>
                <w:sz w:val="24"/>
                <w:szCs w:val="24"/>
              </w:rPr>
            </w:pPr>
            <w:r>
              <w:rPr>
                <w:rFonts w:ascii="Arial" w:hAnsi="Arial" w:cs="Arial"/>
                <w:sz w:val="24"/>
                <w:szCs w:val="24"/>
              </w:rPr>
              <w:t>Edema claro</w:t>
            </w:r>
          </w:p>
          <w:p w14:paraId="0D136193" w14:textId="77777777" w:rsidR="005A0C64" w:rsidRDefault="00307675">
            <w:pPr>
              <w:spacing w:after="0" w:line="240" w:lineRule="auto"/>
              <w:jc w:val="center"/>
              <w:rPr>
                <w:rFonts w:ascii="Arial" w:hAnsi="Arial" w:cs="Arial"/>
                <w:sz w:val="24"/>
                <w:szCs w:val="24"/>
              </w:rPr>
            </w:pPr>
            <w:r>
              <w:rPr>
                <w:rFonts w:ascii="Arial" w:hAnsi="Arial" w:cs="Arial"/>
                <w:sz w:val="24"/>
                <w:szCs w:val="24"/>
              </w:rPr>
              <w:t>2</w:t>
            </w:r>
          </w:p>
        </w:tc>
        <w:tc>
          <w:tcPr>
            <w:tcW w:w="1524" w:type="dxa"/>
            <w:shd w:val="clear" w:color="auto" w:fill="auto"/>
          </w:tcPr>
          <w:p w14:paraId="3B92EC31" w14:textId="77777777" w:rsidR="005A0C64" w:rsidRDefault="00307675">
            <w:pPr>
              <w:spacing w:after="0" w:line="240" w:lineRule="auto"/>
              <w:jc w:val="center"/>
              <w:rPr>
                <w:rFonts w:ascii="Arial" w:hAnsi="Arial" w:cs="Arial"/>
                <w:sz w:val="24"/>
                <w:szCs w:val="24"/>
              </w:rPr>
            </w:pPr>
            <w:r>
              <w:rPr>
                <w:rFonts w:ascii="Arial" w:hAnsi="Arial" w:cs="Arial"/>
                <w:sz w:val="24"/>
                <w:szCs w:val="24"/>
              </w:rPr>
              <w:t>Deformação visual acima do tornozelo</w:t>
            </w:r>
          </w:p>
          <w:p w14:paraId="0E7BD897" w14:textId="77777777" w:rsidR="005A0C64" w:rsidRDefault="00307675">
            <w:pPr>
              <w:spacing w:after="0" w:line="240" w:lineRule="auto"/>
              <w:jc w:val="center"/>
              <w:rPr>
                <w:rFonts w:ascii="Arial" w:hAnsi="Arial" w:cs="Arial"/>
                <w:sz w:val="24"/>
                <w:szCs w:val="24"/>
              </w:rPr>
            </w:pPr>
            <w:r>
              <w:rPr>
                <w:rFonts w:ascii="Arial" w:hAnsi="Arial" w:cs="Arial"/>
                <w:sz w:val="24"/>
                <w:szCs w:val="24"/>
              </w:rPr>
              <w:t>3</w:t>
            </w:r>
          </w:p>
        </w:tc>
        <w:tc>
          <w:tcPr>
            <w:tcW w:w="1673" w:type="dxa"/>
            <w:shd w:val="clear" w:color="auto" w:fill="auto"/>
          </w:tcPr>
          <w:p w14:paraId="4030C297" w14:textId="77777777" w:rsidR="005A0C64" w:rsidRDefault="00307675">
            <w:pPr>
              <w:spacing w:after="0" w:line="240" w:lineRule="auto"/>
              <w:jc w:val="center"/>
              <w:rPr>
                <w:rFonts w:ascii="Arial" w:hAnsi="Arial" w:cs="Arial"/>
                <w:sz w:val="24"/>
                <w:szCs w:val="24"/>
              </w:rPr>
            </w:pPr>
            <w:r>
              <w:rPr>
                <w:rFonts w:ascii="Arial" w:hAnsi="Arial" w:cs="Arial"/>
                <w:sz w:val="24"/>
                <w:szCs w:val="24"/>
              </w:rPr>
              <w:t>Deformação visual acima do joelho</w:t>
            </w:r>
          </w:p>
          <w:p w14:paraId="29A5FB5D" w14:textId="77777777" w:rsidR="005A0C64" w:rsidRDefault="00307675">
            <w:pPr>
              <w:spacing w:after="0" w:line="240" w:lineRule="auto"/>
              <w:jc w:val="center"/>
              <w:rPr>
                <w:rFonts w:ascii="Arial" w:hAnsi="Arial" w:cs="Arial"/>
                <w:sz w:val="24"/>
                <w:szCs w:val="24"/>
              </w:rPr>
            </w:pPr>
            <w:r>
              <w:rPr>
                <w:rFonts w:ascii="Arial" w:hAnsi="Arial" w:cs="Arial"/>
                <w:sz w:val="24"/>
                <w:szCs w:val="24"/>
              </w:rPr>
              <w:t>4</w:t>
            </w:r>
          </w:p>
        </w:tc>
      </w:tr>
      <w:tr w:rsidR="005A0C64" w14:paraId="15453965" w14:textId="77777777">
        <w:tc>
          <w:tcPr>
            <w:tcW w:w="1344" w:type="dxa"/>
            <w:shd w:val="clear" w:color="auto" w:fill="auto"/>
          </w:tcPr>
          <w:p w14:paraId="7011E6E6" w14:textId="77777777" w:rsidR="005A0C64" w:rsidRDefault="00307675">
            <w:pPr>
              <w:spacing w:after="0" w:line="240" w:lineRule="auto"/>
              <w:jc w:val="center"/>
              <w:rPr>
                <w:rFonts w:ascii="Arial" w:hAnsi="Arial" w:cs="Arial"/>
                <w:b/>
                <w:bCs/>
                <w:sz w:val="24"/>
                <w:szCs w:val="24"/>
              </w:rPr>
            </w:pPr>
            <w:r>
              <w:rPr>
                <w:rFonts w:ascii="Arial" w:hAnsi="Arial" w:cs="Arial"/>
                <w:b/>
                <w:bCs/>
                <w:sz w:val="24"/>
                <w:szCs w:val="24"/>
              </w:rPr>
              <w:t>Derrame Pleural</w:t>
            </w:r>
          </w:p>
        </w:tc>
        <w:tc>
          <w:tcPr>
            <w:tcW w:w="1334" w:type="dxa"/>
            <w:shd w:val="clear" w:color="auto" w:fill="auto"/>
          </w:tcPr>
          <w:p w14:paraId="79D3F51F" w14:textId="77777777" w:rsidR="005A0C64" w:rsidRDefault="00307675">
            <w:pPr>
              <w:spacing w:after="0" w:line="240" w:lineRule="auto"/>
              <w:jc w:val="center"/>
              <w:rPr>
                <w:rFonts w:ascii="Arial" w:hAnsi="Arial" w:cs="Arial"/>
                <w:sz w:val="24"/>
                <w:szCs w:val="24"/>
              </w:rPr>
            </w:pPr>
            <w:r>
              <w:rPr>
                <w:rFonts w:ascii="Arial" w:hAnsi="Arial" w:cs="Arial"/>
                <w:sz w:val="24"/>
                <w:szCs w:val="24"/>
              </w:rPr>
              <w:t>Sem derrame</w:t>
            </w:r>
          </w:p>
          <w:p w14:paraId="536F91EF" w14:textId="77777777" w:rsidR="005A0C64" w:rsidRDefault="00307675">
            <w:pPr>
              <w:spacing w:after="0" w:line="240" w:lineRule="auto"/>
              <w:jc w:val="center"/>
              <w:rPr>
                <w:rFonts w:ascii="Arial" w:hAnsi="Arial" w:cs="Arial"/>
                <w:sz w:val="24"/>
                <w:szCs w:val="24"/>
              </w:rPr>
            </w:pPr>
            <w:r>
              <w:rPr>
                <w:rFonts w:ascii="Arial" w:hAnsi="Arial" w:cs="Arial"/>
                <w:sz w:val="24"/>
                <w:szCs w:val="24"/>
              </w:rPr>
              <w:t>(0)</w:t>
            </w:r>
          </w:p>
        </w:tc>
        <w:tc>
          <w:tcPr>
            <w:tcW w:w="1789" w:type="dxa"/>
            <w:shd w:val="clear" w:color="auto" w:fill="auto"/>
          </w:tcPr>
          <w:p w14:paraId="7A3E5869" w14:textId="77777777" w:rsidR="005A0C64" w:rsidRDefault="00307675">
            <w:pPr>
              <w:spacing w:after="0" w:line="240" w:lineRule="auto"/>
              <w:jc w:val="center"/>
              <w:rPr>
                <w:rFonts w:ascii="Arial" w:hAnsi="Arial" w:cs="Arial"/>
                <w:sz w:val="24"/>
                <w:szCs w:val="24"/>
              </w:rPr>
            </w:pPr>
            <w:r>
              <w:rPr>
                <w:rFonts w:ascii="Arial" w:hAnsi="Arial" w:cs="Arial"/>
                <w:sz w:val="24"/>
                <w:szCs w:val="24"/>
              </w:rPr>
              <w:t>Derrame Pleural Menor</w:t>
            </w:r>
          </w:p>
          <w:p w14:paraId="44D2A523" w14:textId="77777777" w:rsidR="005A0C64" w:rsidRDefault="00307675">
            <w:pPr>
              <w:spacing w:after="0" w:line="240" w:lineRule="auto"/>
              <w:jc w:val="center"/>
              <w:rPr>
                <w:rFonts w:ascii="Arial" w:hAnsi="Arial" w:cs="Arial"/>
                <w:sz w:val="24"/>
                <w:szCs w:val="24"/>
              </w:rPr>
            </w:pPr>
            <w:r>
              <w:rPr>
                <w:rFonts w:ascii="Arial" w:hAnsi="Arial" w:cs="Arial"/>
                <w:sz w:val="24"/>
                <w:szCs w:val="24"/>
              </w:rPr>
              <w:t>(não passível de punção)</w:t>
            </w:r>
          </w:p>
          <w:p w14:paraId="60160641" w14:textId="77777777" w:rsidR="005A0C64" w:rsidRDefault="00307675">
            <w:pPr>
              <w:spacing w:after="0" w:line="240" w:lineRule="auto"/>
              <w:jc w:val="center"/>
              <w:rPr>
                <w:rFonts w:ascii="Arial" w:hAnsi="Arial" w:cs="Arial"/>
                <w:sz w:val="24"/>
                <w:szCs w:val="24"/>
              </w:rPr>
            </w:pPr>
            <w:r>
              <w:rPr>
                <w:rFonts w:ascii="Arial" w:hAnsi="Arial" w:cs="Arial"/>
                <w:sz w:val="24"/>
                <w:szCs w:val="24"/>
              </w:rPr>
              <w:t>2</w:t>
            </w:r>
          </w:p>
        </w:tc>
        <w:tc>
          <w:tcPr>
            <w:tcW w:w="4174" w:type="dxa"/>
            <w:gridSpan w:val="3"/>
            <w:shd w:val="clear" w:color="auto" w:fill="auto"/>
          </w:tcPr>
          <w:p w14:paraId="47FAE3F3" w14:textId="77777777" w:rsidR="005A0C64" w:rsidRDefault="00307675">
            <w:pPr>
              <w:spacing w:after="0" w:line="240" w:lineRule="auto"/>
              <w:jc w:val="center"/>
              <w:rPr>
                <w:rFonts w:ascii="Arial" w:hAnsi="Arial" w:cs="Arial"/>
                <w:sz w:val="24"/>
                <w:szCs w:val="24"/>
              </w:rPr>
            </w:pPr>
            <w:r>
              <w:rPr>
                <w:rFonts w:ascii="Arial" w:hAnsi="Arial" w:cs="Arial"/>
                <w:sz w:val="24"/>
                <w:szCs w:val="24"/>
              </w:rPr>
              <w:t>Maior</w:t>
            </w:r>
          </w:p>
          <w:p w14:paraId="7F07B02C" w14:textId="77777777" w:rsidR="005A0C64" w:rsidRDefault="00307675">
            <w:pPr>
              <w:spacing w:after="0" w:line="240" w:lineRule="auto"/>
              <w:jc w:val="center"/>
              <w:rPr>
                <w:rFonts w:ascii="Arial" w:hAnsi="Arial" w:cs="Arial"/>
                <w:sz w:val="24"/>
                <w:szCs w:val="24"/>
              </w:rPr>
            </w:pPr>
            <w:r>
              <w:rPr>
                <w:rFonts w:ascii="Arial" w:hAnsi="Arial" w:cs="Arial"/>
                <w:sz w:val="24"/>
                <w:szCs w:val="24"/>
              </w:rPr>
              <w:t>(passível de punção pleural)</w:t>
            </w:r>
          </w:p>
          <w:p w14:paraId="64FE9273" w14:textId="77777777" w:rsidR="005A0C64" w:rsidRDefault="00307675">
            <w:pPr>
              <w:spacing w:after="0" w:line="240" w:lineRule="auto"/>
              <w:jc w:val="center"/>
              <w:rPr>
                <w:rFonts w:ascii="Arial" w:hAnsi="Arial" w:cs="Arial"/>
                <w:sz w:val="24"/>
                <w:szCs w:val="24"/>
              </w:rPr>
            </w:pPr>
            <w:r>
              <w:rPr>
                <w:rFonts w:ascii="Arial" w:hAnsi="Arial" w:cs="Arial"/>
                <w:sz w:val="24"/>
                <w:szCs w:val="24"/>
              </w:rPr>
              <w:t>3</w:t>
            </w:r>
          </w:p>
        </w:tc>
      </w:tr>
      <w:tr w:rsidR="005A0C64" w14:paraId="17CFD6E8" w14:textId="77777777">
        <w:tc>
          <w:tcPr>
            <w:tcW w:w="1344" w:type="dxa"/>
            <w:shd w:val="clear" w:color="auto" w:fill="auto"/>
          </w:tcPr>
          <w:p w14:paraId="1BB79596" w14:textId="77777777" w:rsidR="005A0C64" w:rsidRDefault="00307675">
            <w:pPr>
              <w:spacing w:after="0" w:line="240" w:lineRule="auto"/>
              <w:jc w:val="center"/>
              <w:rPr>
                <w:rFonts w:ascii="Arial" w:hAnsi="Arial" w:cs="Arial"/>
                <w:b/>
                <w:bCs/>
                <w:sz w:val="24"/>
                <w:szCs w:val="24"/>
              </w:rPr>
            </w:pPr>
            <w:r>
              <w:rPr>
                <w:rFonts w:ascii="Arial" w:hAnsi="Arial" w:cs="Arial"/>
                <w:b/>
                <w:bCs/>
                <w:sz w:val="24"/>
                <w:szCs w:val="24"/>
              </w:rPr>
              <w:t>Ascite</w:t>
            </w:r>
          </w:p>
        </w:tc>
        <w:tc>
          <w:tcPr>
            <w:tcW w:w="1334" w:type="dxa"/>
            <w:shd w:val="clear" w:color="auto" w:fill="auto"/>
          </w:tcPr>
          <w:p w14:paraId="6CF25050" w14:textId="77777777" w:rsidR="005A0C64" w:rsidRDefault="00307675">
            <w:pPr>
              <w:spacing w:after="0" w:line="240" w:lineRule="auto"/>
              <w:jc w:val="center"/>
              <w:rPr>
                <w:rFonts w:ascii="Arial" w:hAnsi="Arial" w:cs="Arial"/>
                <w:sz w:val="24"/>
                <w:szCs w:val="24"/>
              </w:rPr>
            </w:pPr>
            <w:r>
              <w:rPr>
                <w:rFonts w:ascii="Arial" w:hAnsi="Arial" w:cs="Arial"/>
                <w:sz w:val="24"/>
                <w:szCs w:val="24"/>
              </w:rPr>
              <w:t>Sem ascite</w:t>
            </w:r>
          </w:p>
          <w:p w14:paraId="27000F71" w14:textId="77777777" w:rsidR="005A0C64" w:rsidRDefault="00307675">
            <w:pPr>
              <w:spacing w:after="0" w:line="240" w:lineRule="auto"/>
              <w:jc w:val="center"/>
              <w:rPr>
                <w:rFonts w:ascii="Arial" w:hAnsi="Arial" w:cs="Arial"/>
                <w:sz w:val="24"/>
                <w:szCs w:val="24"/>
              </w:rPr>
            </w:pPr>
            <w:r>
              <w:rPr>
                <w:rFonts w:ascii="Arial" w:hAnsi="Arial" w:cs="Arial"/>
                <w:sz w:val="24"/>
                <w:szCs w:val="24"/>
              </w:rPr>
              <w:t>(0)</w:t>
            </w:r>
          </w:p>
        </w:tc>
        <w:tc>
          <w:tcPr>
            <w:tcW w:w="1789" w:type="dxa"/>
            <w:shd w:val="clear" w:color="auto" w:fill="auto"/>
          </w:tcPr>
          <w:p w14:paraId="485D17A0" w14:textId="77777777" w:rsidR="005A0C64" w:rsidRDefault="00307675">
            <w:pPr>
              <w:spacing w:after="0" w:line="240" w:lineRule="auto"/>
              <w:jc w:val="center"/>
              <w:rPr>
                <w:rFonts w:ascii="Arial" w:hAnsi="Arial" w:cs="Arial"/>
                <w:sz w:val="24"/>
                <w:szCs w:val="24"/>
              </w:rPr>
            </w:pPr>
            <w:r>
              <w:rPr>
                <w:rFonts w:ascii="Arial" w:hAnsi="Arial" w:cs="Arial"/>
                <w:sz w:val="24"/>
                <w:szCs w:val="24"/>
              </w:rPr>
              <w:t>Pequena ascite</w:t>
            </w:r>
          </w:p>
          <w:p w14:paraId="36602A18" w14:textId="77777777" w:rsidR="005A0C64" w:rsidRDefault="00307675">
            <w:pPr>
              <w:spacing w:after="0" w:line="240" w:lineRule="auto"/>
              <w:jc w:val="center"/>
              <w:rPr>
                <w:rFonts w:ascii="Arial" w:hAnsi="Arial" w:cs="Arial"/>
                <w:sz w:val="24"/>
                <w:szCs w:val="24"/>
              </w:rPr>
            </w:pPr>
            <w:r>
              <w:rPr>
                <w:rFonts w:ascii="Arial" w:hAnsi="Arial" w:cs="Arial"/>
                <w:sz w:val="24"/>
                <w:szCs w:val="24"/>
              </w:rPr>
              <w:t>(detectável apenas no ultrassom)</w:t>
            </w:r>
          </w:p>
          <w:p w14:paraId="223BB3D0" w14:textId="77777777" w:rsidR="005A0C64" w:rsidRDefault="00307675">
            <w:pPr>
              <w:spacing w:after="0" w:line="240" w:lineRule="auto"/>
              <w:jc w:val="center"/>
              <w:rPr>
                <w:rFonts w:ascii="Arial" w:hAnsi="Arial" w:cs="Arial"/>
                <w:sz w:val="24"/>
                <w:szCs w:val="24"/>
              </w:rPr>
            </w:pPr>
            <w:r>
              <w:rPr>
                <w:rFonts w:ascii="Arial" w:hAnsi="Arial" w:cs="Arial"/>
                <w:sz w:val="24"/>
                <w:szCs w:val="24"/>
              </w:rPr>
              <w:t>2</w:t>
            </w:r>
          </w:p>
        </w:tc>
        <w:tc>
          <w:tcPr>
            <w:tcW w:w="4174" w:type="dxa"/>
            <w:gridSpan w:val="3"/>
            <w:shd w:val="clear" w:color="auto" w:fill="auto"/>
          </w:tcPr>
          <w:p w14:paraId="676DE4EA" w14:textId="77777777" w:rsidR="005A0C64" w:rsidRDefault="00307675">
            <w:pPr>
              <w:spacing w:after="0" w:line="240" w:lineRule="auto"/>
              <w:jc w:val="center"/>
              <w:rPr>
                <w:rFonts w:ascii="Arial" w:hAnsi="Arial" w:cs="Arial"/>
                <w:sz w:val="24"/>
                <w:szCs w:val="24"/>
              </w:rPr>
            </w:pPr>
            <w:r>
              <w:rPr>
                <w:rFonts w:ascii="Arial" w:hAnsi="Arial" w:cs="Arial"/>
                <w:sz w:val="24"/>
                <w:szCs w:val="24"/>
              </w:rPr>
              <w:t>Ascite Significante</w:t>
            </w:r>
          </w:p>
          <w:p w14:paraId="7DF3C13E" w14:textId="77777777" w:rsidR="005A0C64" w:rsidRDefault="00307675">
            <w:pPr>
              <w:spacing w:after="0" w:line="240" w:lineRule="auto"/>
              <w:jc w:val="center"/>
              <w:rPr>
                <w:rFonts w:ascii="Arial" w:hAnsi="Arial" w:cs="Arial"/>
                <w:sz w:val="24"/>
                <w:szCs w:val="24"/>
              </w:rPr>
            </w:pPr>
            <w:r>
              <w:rPr>
                <w:rFonts w:ascii="Arial" w:hAnsi="Arial" w:cs="Arial"/>
                <w:sz w:val="24"/>
                <w:szCs w:val="24"/>
              </w:rPr>
              <w:t>3</w:t>
            </w:r>
          </w:p>
          <w:p w14:paraId="0B49585E" w14:textId="77777777" w:rsidR="005A0C64" w:rsidRDefault="005A0C64">
            <w:pPr>
              <w:spacing w:after="0" w:line="240" w:lineRule="auto"/>
              <w:jc w:val="center"/>
              <w:rPr>
                <w:rFonts w:ascii="Arial" w:hAnsi="Arial" w:cs="Arial"/>
                <w:sz w:val="24"/>
                <w:szCs w:val="24"/>
              </w:rPr>
            </w:pPr>
          </w:p>
        </w:tc>
      </w:tr>
    </w:tbl>
    <w:p w14:paraId="1B744412" w14:textId="77777777" w:rsidR="005A0C64" w:rsidRDefault="005A0C64"/>
    <w:p w14:paraId="56642C72" w14:textId="77777777" w:rsidR="005A0C64" w:rsidRDefault="005A0C64"/>
    <w:p w14:paraId="5C09FD4F" w14:textId="77777777" w:rsidR="005A0C64" w:rsidRDefault="005A0C64"/>
    <w:p w14:paraId="0647AF1F" w14:textId="77777777" w:rsidR="005A0C64" w:rsidRDefault="005A0C64"/>
    <w:p w14:paraId="0715EF90" w14:textId="77777777" w:rsidR="005A0C64" w:rsidRDefault="005A0C64"/>
    <w:p w14:paraId="6F941CBC" w14:textId="77777777" w:rsidR="005A0C64" w:rsidRDefault="005A0C64"/>
    <w:p w14:paraId="201F45B2" w14:textId="77777777" w:rsidR="005A0C64" w:rsidRDefault="005A0C64"/>
    <w:p w14:paraId="6AC178A1" w14:textId="77777777" w:rsidR="005A0C64" w:rsidRDefault="005A0C64"/>
    <w:p w14:paraId="1B3DB6D2" w14:textId="77777777" w:rsidR="005A0C64" w:rsidRDefault="005A0C64"/>
    <w:p w14:paraId="299B5335" w14:textId="77777777" w:rsidR="005A0C64" w:rsidRDefault="005A0C64"/>
    <w:p w14:paraId="46D3E594" w14:textId="77777777" w:rsidR="005A0C64" w:rsidRDefault="005A0C64"/>
    <w:p w14:paraId="4A1B49FD" w14:textId="77777777" w:rsidR="005A0C64" w:rsidRDefault="005A0C64"/>
    <w:p w14:paraId="13F245FB" w14:textId="77777777" w:rsidR="005A0C64" w:rsidRDefault="005A0C64"/>
    <w:p w14:paraId="50736435" w14:textId="77777777" w:rsidR="005A0C64" w:rsidRDefault="005A0C64"/>
    <w:p w14:paraId="75D81DAB" w14:textId="77777777" w:rsidR="005A0C64" w:rsidRDefault="005A0C64"/>
    <w:p w14:paraId="7EF70FD8" w14:textId="77777777" w:rsidR="005A0C64" w:rsidRDefault="005A0C64"/>
    <w:p w14:paraId="682D581F" w14:textId="77777777" w:rsidR="00FE59CA" w:rsidRDefault="00FE59CA">
      <w:pPr>
        <w:jc w:val="center"/>
        <w:rPr>
          <w:rFonts w:ascii="Arial" w:hAnsi="Arial" w:cs="Arial"/>
          <w:b/>
          <w:bCs/>
          <w:sz w:val="24"/>
          <w:szCs w:val="24"/>
        </w:rPr>
      </w:pPr>
    </w:p>
    <w:p w14:paraId="6727D2DE" w14:textId="5CD3E4E2" w:rsidR="005A0C64" w:rsidRDefault="00FE59CA">
      <w:pPr>
        <w:jc w:val="center"/>
        <w:rPr>
          <w:rFonts w:ascii="Arial" w:hAnsi="Arial" w:cs="Arial"/>
          <w:b/>
          <w:bCs/>
          <w:sz w:val="24"/>
          <w:szCs w:val="24"/>
        </w:rPr>
      </w:pPr>
      <w:r>
        <w:rPr>
          <w:rFonts w:ascii="Arial" w:hAnsi="Arial" w:cs="Arial"/>
          <w:b/>
          <w:bCs/>
          <w:sz w:val="24"/>
          <w:szCs w:val="24"/>
        </w:rPr>
        <w:lastRenderedPageBreak/>
        <w:t xml:space="preserve">Anexo </w:t>
      </w:r>
      <w:r w:rsidR="00CB1271">
        <w:rPr>
          <w:rFonts w:ascii="Arial" w:hAnsi="Arial" w:cs="Arial"/>
          <w:b/>
          <w:bCs/>
          <w:sz w:val="24"/>
          <w:szCs w:val="24"/>
        </w:rPr>
        <w:t>3</w:t>
      </w:r>
    </w:p>
    <w:p w14:paraId="7DD18329" w14:textId="77777777" w:rsidR="005A0C64" w:rsidRDefault="005A0C64"/>
    <w:p w14:paraId="69A1A70A" w14:textId="77777777" w:rsidR="005A0C64" w:rsidRDefault="005A0C64"/>
    <w:p w14:paraId="7992213E" w14:textId="77777777" w:rsidR="005A0C64" w:rsidRDefault="005A0C64"/>
    <w:p w14:paraId="761235F7" w14:textId="77777777" w:rsidR="005A0C64" w:rsidRDefault="00307675">
      <w:pPr>
        <w:rPr>
          <w:rFonts w:ascii="Arial" w:hAnsi="Arial" w:cs="Arial"/>
          <w:b/>
          <w:bCs/>
          <w:sz w:val="24"/>
          <w:szCs w:val="24"/>
        </w:rPr>
      </w:pPr>
      <w:r>
        <w:rPr>
          <w:rFonts w:ascii="Arial" w:hAnsi="Arial" w:cs="Arial"/>
          <w:b/>
          <w:bCs/>
          <w:sz w:val="24"/>
          <w:szCs w:val="24"/>
        </w:rPr>
        <w:t>“Não consigo respirar”</w:t>
      </w:r>
    </w:p>
    <w:p w14:paraId="33AD3B0B" w14:textId="77777777" w:rsidR="005A0C64" w:rsidRDefault="005A0C64"/>
    <w:p w14:paraId="17BEE7A5" w14:textId="77777777" w:rsidR="005A0C64" w:rsidRDefault="00307675">
      <w:pPr>
        <w:jc w:val="right"/>
        <w:rPr>
          <w:rFonts w:ascii="Arial" w:hAnsi="Arial" w:cs="Arial"/>
          <w:b/>
          <w:bCs/>
          <w:sz w:val="24"/>
          <w:szCs w:val="24"/>
        </w:rPr>
      </w:pPr>
      <w:r>
        <w:rPr>
          <w:noProof/>
          <w:lang w:eastAsia="pt-BR"/>
        </w:rPr>
        <w:drawing>
          <wp:inline distT="0" distB="0" distL="0" distR="0" wp14:anchorId="1D430251" wp14:editId="2EBCA1FD">
            <wp:extent cx="5162550" cy="895350"/>
            <wp:effectExtent l="0" t="0" r="0" b="0"/>
            <wp:docPr id="2" name="Imagem 1"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descr="Forma, Retângulo&#10;&#10;Descrição gerada automaticamente"/>
                    <pic:cNvPicPr>
                      <a:picLocks noChangeAspect="1" noChangeArrowheads="1"/>
                    </pic:cNvPicPr>
                  </pic:nvPicPr>
                  <pic:blipFill>
                    <a:blip r:embed="rId11"/>
                    <a:stretch>
                      <a:fillRect/>
                    </a:stretch>
                  </pic:blipFill>
                  <pic:spPr bwMode="auto">
                    <a:xfrm>
                      <a:off x="0" y="0"/>
                      <a:ext cx="5162550" cy="895350"/>
                    </a:xfrm>
                    <a:prstGeom prst="rect">
                      <a:avLst/>
                    </a:prstGeom>
                  </pic:spPr>
                </pic:pic>
              </a:graphicData>
            </a:graphic>
          </wp:inline>
        </w:drawing>
      </w:r>
      <w:r>
        <w:rPr>
          <w:rFonts w:ascii="Arial" w:hAnsi="Arial" w:cs="Arial"/>
          <w:b/>
          <w:bCs/>
          <w:sz w:val="24"/>
          <w:szCs w:val="24"/>
        </w:rPr>
        <w:t>“Consigo respirar normalmente”</w:t>
      </w:r>
    </w:p>
    <w:p w14:paraId="51A46A99" w14:textId="77777777" w:rsidR="00CB1271" w:rsidRDefault="00CB1271">
      <w:pPr>
        <w:jc w:val="right"/>
        <w:rPr>
          <w:rFonts w:ascii="Arial" w:hAnsi="Arial" w:cs="Arial"/>
          <w:b/>
          <w:bCs/>
          <w:sz w:val="24"/>
          <w:szCs w:val="24"/>
        </w:rPr>
      </w:pPr>
    </w:p>
    <w:p w14:paraId="5ABA31FD" w14:textId="77777777" w:rsidR="00CB1271" w:rsidRDefault="00CB1271">
      <w:pPr>
        <w:jc w:val="right"/>
        <w:rPr>
          <w:rFonts w:ascii="Arial" w:hAnsi="Arial" w:cs="Arial"/>
          <w:b/>
          <w:bCs/>
          <w:sz w:val="24"/>
          <w:szCs w:val="24"/>
        </w:rPr>
      </w:pPr>
    </w:p>
    <w:p w14:paraId="497949EF" w14:textId="77777777" w:rsidR="00CB1271" w:rsidRDefault="00CB1271">
      <w:pPr>
        <w:jc w:val="right"/>
        <w:rPr>
          <w:rFonts w:ascii="Arial" w:hAnsi="Arial" w:cs="Arial"/>
          <w:b/>
          <w:bCs/>
          <w:sz w:val="24"/>
          <w:szCs w:val="24"/>
        </w:rPr>
      </w:pPr>
    </w:p>
    <w:p w14:paraId="6A097D94" w14:textId="77777777" w:rsidR="00CB1271" w:rsidRDefault="00CB1271">
      <w:pPr>
        <w:jc w:val="right"/>
        <w:rPr>
          <w:rFonts w:ascii="Arial" w:hAnsi="Arial" w:cs="Arial"/>
          <w:b/>
          <w:bCs/>
          <w:sz w:val="24"/>
          <w:szCs w:val="24"/>
        </w:rPr>
      </w:pPr>
    </w:p>
    <w:p w14:paraId="33AE8D6D" w14:textId="77777777" w:rsidR="00CB1271" w:rsidRDefault="00CB1271">
      <w:pPr>
        <w:jc w:val="right"/>
        <w:rPr>
          <w:rFonts w:ascii="Arial" w:hAnsi="Arial" w:cs="Arial"/>
          <w:b/>
          <w:bCs/>
          <w:sz w:val="24"/>
          <w:szCs w:val="24"/>
        </w:rPr>
      </w:pPr>
    </w:p>
    <w:p w14:paraId="6AE94F9F" w14:textId="77777777" w:rsidR="00CB1271" w:rsidRDefault="00CB1271">
      <w:pPr>
        <w:jc w:val="right"/>
        <w:rPr>
          <w:rFonts w:ascii="Arial" w:hAnsi="Arial" w:cs="Arial"/>
          <w:b/>
          <w:bCs/>
          <w:sz w:val="24"/>
          <w:szCs w:val="24"/>
        </w:rPr>
      </w:pPr>
    </w:p>
    <w:p w14:paraId="0E051EE6" w14:textId="77777777" w:rsidR="00CB1271" w:rsidRDefault="00CB1271">
      <w:pPr>
        <w:jc w:val="right"/>
        <w:rPr>
          <w:rFonts w:ascii="Arial" w:hAnsi="Arial" w:cs="Arial"/>
          <w:b/>
          <w:bCs/>
          <w:sz w:val="24"/>
          <w:szCs w:val="24"/>
        </w:rPr>
      </w:pPr>
    </w:p>
    <w:p w14:paraId="2669D555" w14:textId="77777777" w:rsidR="00CB1271" w:rsidRDefault="00CB1271">
      <w:pPr>
        <w:jc w:val="right"/>
        <w:rPr>
          <w:rFonts w:ascii="Arial" w:hAnsi="Arial" w:cs="Arial"/>
          <w:b/>
          <w:bCs/>
          <w:sz w:val="24"/>
          <w:szCs w:val="24"/>
        </w:rPr>
      </w:pPr>
    </w:p>
    <w:p w14:paraId="70EC9ABF" w14:textId="77777777" w:rsidR="00CB1271" w:rsidRDefault="00CB1271">
      <w:pPr>
        <w:jc w:val="right"/>
        <w:rPr>
          <w:rFonts w:ascii="Arial" w:hAnsi="Arial" w:cs="Arial"/>
          <w:b/>
          <w:bCs/>
          <w:sz w:val="24"/>
          <w:szCs w:val="24"/>
        </w:rPr>
      </w:pPr>
    </w:p>
    <w:p w14:paraId="5FA75566" w14:textId="77777777" w:rsidR="00CB1271" w:rsidRDefault="00CB1271">
      <w:pPr>
        <w:jc w:val="right"/>
        <w:rPr>
          <w:rFonts w:ascii="Arial" w:hAnsi="Arial" w:cs="Arial"/>
          <w:b/>
          <w:bCs/>
          <w:sz w:val="24"/>
          <w:szCs w:val="24"/>
        </w:rPr>
      </w:pPr>
    </w:p>
    <w:p w14:paraId="35842117" w14:textId="77777777" w:rsidR="00CB1271" w:rsidRDefault="00CB1271">
      <w:pPr>
        <w:jc w:val="right"/>
        <w:rPr>
          <w:rFonts w:ascii="Arial" w:hAnsi="Arial" w:cs="Arial"/>
          <w:b/>
          <w:bCs/>
          <w:sz w:val="24"/>
          <w:szCs w:val="24"/>
        </w:rPr>
      </w:pPr>
    </w:p>
    <w:p w14:paraId="0A68C017" w14:textId="77777777" w:rsidR="00CB1271" w:rsidRDefault="00CB1271">
      <w:pPr>
        <w:jc w:val="right"/>
        <w:rPr>
          <w:rFonts w:ascii="Arial" w:hAnsi="Arial" w:cs="Arial"/>
          <w:b/>
          <w:bCs/>
          <w:sz w:val="24"/>
          <w:szCs w:val="24"/>
        </w:rPr>
      </w:pPr>
    </w:p>
    <w:p w14:paraId="197277F0" w14:textId="77777777" w:rsidR="00CB1271" w:rsidRDefault="00CB1271">
      <w:pPr>
        <w:jc w:val="right"/>
        <w:rPr>
          <w:rFonts w:ascii="Arial" w:hAnsi="Arial" w:cs="Arial"/>
          <w:b/>
          <w:bCs/>
          <w:sz w:val="24"/>
          <w:szCs w:val="24"/>
        </w:rPr>
      </w:pPr>
    </w:p>
    <w:p w14:paraId="7E5C934D" w14:textId="77777777" w:rsidR="00CB1271" w:rsidRDefault="00CB1271">
      <w:pPr>
        <w:jc w:val="right"/>
        <w:rPr>
          <w:rFonts w:ascii="Arial" w:hAnsi="Arial" w:cs="Arial"/>
          <w:b/>
          <w:bCs/>
          <w:sz w:val="24"/>
          <w:szCs w:val="24"/>
        </w:rPr>
      </w:pPr>
    </w:p>
    <w:p w14:paraId="52B32879" w14:textId="77777777" w:rsidR="00CB1271" w:rsidRDefault="00CB1271">
      <w:pPr>
        <w:jc w:val="right"/>
        <w:rPr>
          <w:rFonts w:ascii="Arial" w:hAnsi="Arial" w:cs="Arial"/>
          <w:b/>
          <w:bCs/>
          <w:sz w:val="24"/>
          <w:szCs w:val="24"/>
        </w:rPr>
      </w:pPr>
    </w:p>
    <w:p w14:paraId="1D75F187" w14:textId="77777777" w:rsidR="00CB1271" w:rsidRDefault="00CB1271">
      <w:pPr>
        <w:jc w:val="right"/>
        <w:rPr>
          <w:rFonts w:ascii="Arial" w:hAnsi="Arial" w:cs="Arial"/>
          <w:b/>
          <w:bCs/>
          <w:sz w:val="24"/>
          <w:szCs w:val="24"/>
        </w:rPr>
      </w:pPr>
    </w:p>
    <w:p w14:paraId="61171F44" w14:textId="77777777" w:rsidR="00CB1271" w:rsidRDefault="00CB1271">
      <w:pPr>
        <w:jc w:val="right"/>
        <w:rPr>
          <w:rFonts w:ascii="Arial" w:hAnsi="Arial" w:cs="Arial"/>
          <w:b/>
          <w:bCs/>
          <w:sz w:val="24"/>
          <w:szCs w:val="24"/>
        </w:rPr>
      </w:pPr>
    </w:p>
    <w:p w14:paraId="4E092805" w14:textId="77777777" w:rsidR="00CB1271" w:rsidRDefault="00CB1271">
      <w:pPr>
        <w:jc w:val="right"/>
        <w:rPr>
          <w:rFonts w:ascii="Arial" w:hAnsi="Arial" w:cs="Arial"/>
          <w:b/>
          <w:bCs/>
          <w:sz w:val="24"/>
          <w:szCs w:val="24"/>
        </w:rPr>
      </w:pPr>
    </w:p>
    <w:p w14:paraId="52236B9C" w14:textId="77777777" w:rsidR="00CB1271" w:rsidRDefault="00CB1271">
      <w:pPr>
        <w:jc w:val="right"/>
        <w:rPr>
          <w:rFonts w:ascii="Arial" w:hAnsi="Arial" w:cs="Arial"/>
          <w:b/>
          <w:bCs/>
          <w:sz w:val="24"/>
          <w:szCs w:val="24"/>
        </w:rPr>
      </w:pPr>
    </w:p>
    <w:p w14:paraId="1E35F06D" w14:textId="77777777" w:rsidR="00CB1271" w:rsidRDefault="00CB1271" w:rsidP="00CB1271">
      <w:pPr>
        <w:pStyle w:val="Standard"/>
        <w:spacing w:after="0" w:line="240" w:lineRule="auto"/>
        <w:ind w:right="-567"/>
        <w:rPr>
          <w:rFonts w:ascii="Arial" w:hAnsi="Arial" w:cs="Arial"/>
          <w:b/>
          <w:sz w:val="24"/>
          <w:szCs w:val="24"/>
        </w:rPr>
      </w:pPr>
    </w:p>
    <w:p w14:paraId="61E81821" w14:textId="77777777" w:rsidR="00CB1271" w:rsidRDefault="00CB1271" w:rsidP="00CB1271">
      <w:pPr>
        <w:pStyle w:val="Standard"/>
        <w:spacing w:after="0" w:line="240" w:lineRule="auto"/>
        <w:ind w:right="-567"/>
        <w:rPr>
          <w:rFonts w:ascii="Arial" w:hAnsi="Arial" w:cs="Arial"/>
          <w:b/>
          <w:sz w:val="24"/>
          <w:szCs w:val="24"/>
        </w:rPr>
      </w:pPr>
    </w:p>
    <w:p w14:paraId="38F37AEA" w14:textId="6E8AA588" w:rsidR="00CB1271" w:rsidRDefault="00CB1271" w:rsidP="00CB1271">
      <w:pPr>
        <w:pStyle w:val="Standard"/>
        <w:spacing w:after="0" w:line="240" w:lineRule="auto"/>
        <w:ind w:left="708" w:right="-567" w:firstLine="708"/>
      </w:pPr>
      <w:r>
        <w:rPr>
          <w:rFonts w:ascii="Arial" w:hAnsi="Arial" w:cs="Arial"/>
          <w:b/>
          <w:sz w:val="24"/>
          <w:szCs w:val="24"/>
        </w:rPr>
        <w:lastRenderedPageBreak/>
        <w:t>FICHA DE AVALIAÇÃO –</w:t>
      </w:r>
      <w:r w:rsidRPr="00B22B1D">
        <w:rPr>
          <w:rFonts w:ascii="Arial" w:hAnsi="Arial" w:cs="Arial"/>
          <w:b/>
          <w:bCs/>
          <w:sz w:val="24"/>
          <w:szCs w:val="24"/>
        </w:rPr>
        <w:t xml:space="preserve"> </w:t>
      </w:r>
      <w:r>
        <w:rPr>
          <w:rFonts w:ascii="Arial" w:hAnsi="Arial" w:cs="Arial"/>
          <w:b/>
          <w:bCs/>
          <w:color w:val="0D0D0D"/>
          <w:sz w:val="24"/>
          <w:szCs w:val="24"/>
          <w:shd w:val="clear" w:color="auto" w:fill="FFFFFF"/>
        </w:rPr>
        <w:t>C</w:t>
      </w:r>
      <w:r w:rsidRPr="00B22B1D">
        <w:rPr>
          <w:rFonts w:ascii="Arial" w:hAnsi="Arial" w:cs="Arial"/>
          <w:b/>
          <w:bCs/>
          <w:color w:val="0D0D0D"/>
          <w:sz w:val="24"/>
          <w:szCs w:val="24"/>
          <w:shd w:val="clear" w:color="auto" w:fill="FFFFFF"/>
        </w:rPr>
        <w:t>ONGESTION</w:t>
      </w:r>
      <w:r>
        <w:rPr>
          <w:rFonts w:ascii="Arial" w:hAnsi="Arial" w:cs="Arial"/>
          <w:b/>
          <w:bCs/>
          <w:color w:val="0D0D0D"/>
          <w:sz w:val="24"/>
          <w:szCs w:val="24"/>
          <w:shd w:val="clear" w:color="auto" w:fill="FFFFFF"/>
        </w:rPr>
        <w:t xml:space="preserve"> </w:t>
      </w:r>
      <w:r w:rsidRPr="00B22B1D">
        <w:rPr>
          <w:rFonts w:ascii="Arial" w:hAnsi="Arial" w:cs="Arial"/>
          <w:b/>
          <w:bCs/>
          <w:color w:val="0D0D0D"/>
          <w:sz w:val="24"/>
          <w:szCs w:val="24"/>
          <w:shd w:val="clear" w:color="auto" w:fill="FFFFFF"/>
        </w:rPr>
        <w:t>TRIAL</w:t>
      </w:r>
      <w:r>
        <w:rPr>
          <w:rFonts w:ascii="Arial" w:hAnsi="Arial" w:cs="Arial"/>
          <w:b/>
          <w:bCs/>
          <w:color w:val="0D0D0D"/>
          <w:sz w:val="24"/>
          <w:szCs w:val="24"/>
          <w:shd w:val="clear" w:color="auto" w:fill="FFFFFF"/>
        </w:rPr>
        <w:t xml:space="preserve"> (ANEXO 4)</w:t>
      </w:r>
    </w:p>
    <w:p w14:paraId="6FBF302E" w14:textId="77777777" w:rsidR="00CB1271" w:rsidRDefault="00CB1271" w:rsidP="00CB1271">
      <w:pPr>
        <w:pStyle w:val="Standard"/>
        <w:spacing w:after="200" w:line="276" w:lineRule="auto"/>
        <w:ind w:right="-568"/>
        <w:rPr>
          <w:rFonts w:ascii="Arial" w:hAnsi="Arial" w:cs="Arial"/>
          <w:b/>
          <w:sz w:val="24"/>
          <w:szCs w:val="24"/>
        </w:rPr>
      </w:pPr>
    </w:p>
    <w:p w14:paraId="14A8585D" w14:textId="77777777" w:rsidR="00CB1271" w:rsidRDefault="00CB1271" w:rsidP="00CB1271">
      <w:pPr>
        <w:pStyle w:val="Standard"/>
        <w:spacing w:after="200" w:line="276" w:lineRule="auto"/>
        <w:ind w:right="-568"/>
      </w:pPr>
      <w:r>
        <w:rPr>
          <w:rFonts w:ascii="Arial" w:hAnsi="Arial" w:cs="Arial"/>
          <w:b/>
          <w:sz w:val="24"/>
          <w:szCs w:val="24"/>
        </w:rPr>
        <w:t>Data da avaliação:___/___/____ Prontuário HC:_______________</w:t>
      </w:r>
    </w:p>
    <w:p w14:paraId="1952A0CF" w14:textId="77777777" w:rsidR="00CB1271" w:rsidRDefault="00CB1271" w:rsidP="00CB1271">
      <w:pPr>
        <w:pStyle w:val="Standard"/>
        <w:spacing w:after="200" w:line="276" w:lineRule="auto"/>
        <w:ind w:right="-568"/>
      </w:pPr>
      <w:r>
        <w:rPr>
          <w:rFonts w:ascii="Arial" w:hAnsi="Arial" w:cs="Arial"/>
          <w:sz w:val="24"/>
          <w:szCs w:val="24"/>
        </w:rPr>
        <w:t xml:space="preserve">Nome:______________________________________________ Sexo: </w:t>
      </w:r>
      <w:proofErr w:type="gramStart"/>
      <w:r>
        <w:rPr>
          <w:rFonts w:ascii="Arial" w:hAnsi="Arial" w:cs="Arial"/>
          <w:sz w:val="24"/>
          <w:szCs w:val="24"/>
        </w:rPr>
        <w:t xml:space="preserve">(  </w:t>
      </w:r>
      <w:proofErr w:type="gramEnd"/>
      <w:r>
        <w:rPr>
          <w:rFonts w:ascii="Arial" w:hAnsi="Arial" w:cs="Arial"/>
          <w:sz w:val="24"/>
          <w:szCs w:val="24"/>
        </w:rPr>
        <w:t xml:space="preserve"> ) F   (   ) M</w:t>
      </w:r>
    </w:p>
    <w:p w14:paraId="11EFE172" w14:textId="77777777" w:rsidR="00CB1271" w:rsidRDefault="00CB1271" w:rsidP="00CB1271">
      <w:pPr>
        <w:pStyle w:val="Standard"/>
        <w:spacing w:after="200" w:line="276" w:lineRule="auto"/>
        <w:ind w:right="-568"/>
      </w:pPr>
      <w:r>
        <w:rPr>
          <w:rFonts w:ascii="Arial" w:hAnsi="Arial" w:cs="Arial"/>
          <w:sz w:val="24"/>
          <w:szCs w:val="24"/>
        </w:rPr>
        <w:t>Data nascimento:______________                 Idade:______anos</w:t>
      </w:r>
    </w:p>
    <w:p w14:paraId="3AA88764" w14:textId="77777777" w:rsidR="00CB1271" w:rsidRDefault="00CB1271" w:rsidP="00CB1271">
      <w:pPr>
        <w:pStyle w:val="Standard"/>
        <w:spacing w:after="200" w:line="276" w:lineRule="auto"/>
        <w:ind w:right="-568"/>
      </w:pPr>
      <w:r>
        <w:rPr>
          <w:rFonts w:ascii="Arial" w:hAnsi="Arial" w:cs="Arial"/>
          <w:sz w:val="24"/>
          <w:szCs w:val="24"/>
        </w:rPr>
        <w:t>Diagnóstico clínico:____________________________________________________</w:t>
      </w:r>
    </w:p>
    <w:p w14:paraId="6E5ECAE9" w14:textId="77777777" w:rsidR="00CB1271" w:rsidRDefault="00CB1271" w:rsidP="00CB1271">
      <w:pPr>
        <w:pStyle w:val="Standard"/>
        <w:spacing w:after="200" w:line="276" w:lineRule="auto"/>
        <w:ind w:right="-568"/>
        <w:rPr>
          <w:rFonts w:ascii="Arial" w:hAnsi="Arial" w:cs="Arial"/>
          <w:sz w:val="24"/>
          <w:szCs w:val="24"/>
        </w:rPr>
      </w:pPr>
      <w:r>
        <w:rPr>
          <w:rFonts w:ascii="Arial" w:hAnsi="Arial" w:cs="Arial"/>
          <w:sz w:val="24"/>
          <w:szCs w:val="24"/>
        </w:rPr>
        <w:t>Grupo do estudo/ diureticoterapia:________________________________________</w:t>
      </w:r>
    </w:p>
    <w:p w14:paraId="459B46B4" w14:textId="77777777" w:rsidR="00CB1271" w:rsidRDefault="00CB1271" w:rsidP="00CB1271">
      <w:pPr>
        <w:pStyle w:val="Standard"/>
        <w:spacing w:after="200" w:line="276" w:lineRule="auto"/>
        <w:ind w:right="-568"/>
        <w:rPr>
          <w:rFonts w:ascii="Arial" w:hAnsi="Arial" w:cs="Arial"/>
          <w:sz w:val="24"/>
          <w:szCs w:val="24"/>
        </w:rPr>
      </w:pPr>
      <w:r>
        <w:rPr>
          <w:rFonts w:ascii="Arial" w:hAnsi="Arial" w:cs="Arial"/>
          <w:sz w:val="24"/>
          <w:szCs w:val="24"/>
        </w:rPr>
        <w:t>Medicamentos de uso diário:</w:t>
      </w:r>
      <w:r w:rsidRPr="00083A2B">
        <w:rPr>
          <w:rFonts w:ascii="Arial" w:hAnsi="Arial" w:cs="Arial"/>
          <w:sz w:val="24"/>
          <w:szCs w:val="24"/>
        </w:rPr>
        <w:t xml:space="preserve"> </w:t>
      </w:r>
      <w:r>
        <w:rPr>
          <w:rFonts w:ascii="Arial" w:hAnsi="Arial" w:cs="Arial"/>
          <w:sz w:val="24"/>
          <w:szCs w:val="24"/>
        </w:rPr>
        <w:t>____________________________________________</w:t>
      </w:r>
    </w:p>
    <w:p w14:paraId="70F43D2E" w14:textId="77777777" w:rsidR="00CB1271" w:rsidRDefault="00CB1271" w:rsidP="00CB1271">
      <w:pPr>
        <w:pStyle w:val="Standard"/>
        <w:spacing w:after="200" w:line="276" w:lineRule="auto"/>
        <w:ind w:right="-568"/>
      </w:pPr>
      <w:r>
        <w:rPr>
          <w:rFonts w:ascii="Arial" w:hAnsi="Arial" w:cs="Arial"/>
          <w:sz w:val="24"/>
          <w:szCs w:val="24"/>
        </w:rPr>
        <w:t>___________________________________________________________________</w:t>
      </w:r>
    </w:p>
    <w:p w14:paraId="64DC0D16" w14:textId="77777777" w:rsidR="00CB1271" w:rsidRDefault="00CB1271" w:rsidP="00CB1271">
      <w:pPr>
        <w:pStyle w:val="Standard"/>
        <w:spacing w:after="200" w:line="276" w:lineRule="auto"/>
        <w:ind w:right="-568"/>
      </w:pPr>
      <w:proofErr w:type="gramStart"/>
      <w:r>
        <w:rPr>
          <w:rFonts w:ascii="Arial" w:hAnsi="Arial" w:cs="Arial"/>
          <w:sz w:val="24"/>
          <w:szCs w:val="24"/>
        </w:rPr>
        <w:t xml:space="preserve">(  </w:t>
      </w:r>
      <w:proofErr w:type="gramEnd"/>
      <w:r>
        <w:rPr>
          <w:rFonts w:ascii="Arial" w:hAnsi="Arial" w:cs="Arial"/>
          <w:sz w:val="24"/>
          <w:szCs w:val="24"/>
        </w:rPr>
        <w:t xml:space="preserve"> ) Tabagismo: _________anos/maço </w:t>
      </w:r>
      <w:r>
        <w:t xml:space="preserve"> </w:t>
      </w:r>
      <w:r>
        <w:rPr>
          <w:rFonts w:ascii="Arial" w:hAnsi="Arial" w:cs="Arial"/>
          <w:sz w:val="24"/>
          <w:szCs w:val="24"/>
        </w:rPr>
        <w:t>(   ) Etilismo (   ) HAS (   ) Diabetes (   ) DRC (   ) DLP</w:t>
      </w:r>
    </w:p>
    <w:p w14:paraId="68EEFD1A" w14:textId="77777777" w:rsidR="00CB1271" w:rsidRDefault="00CB1271" w:rsidP="00CB1271">
      <w:pPr>
        <w:pStyle w:val="Standard"/>
        <w:spacing w:after="200" w:line="276" w:lineRule="auto"/>
        <w:ind w:right="-568"/>
        <w:rPr>
          <w:rFonts w:ascii="Arial" w:hAnsi="Arial" w:cs="Arial"/>
          <w:sz w:val="24"/>
          <w:szCs w:val="24"/>
        </w:rPr>
      </w:pPr>
      <w:r>
        <w:rPr>
          <w:rFonts w:ascii="Arial" w:hAnsi="Arial" w:cs="Arial"/>
          <w:sz w:val="24"/>
          <w:szCs w:val="24"/>
        </w:rPr>
        <w:t>Data internação:________ Data alta:</w:t>
      </w:r>
      <w:r w:rsidRPr="00237362">
        <w:rPr>
          <w:rFonts w:ascii="Arial" w:hAnsi="Arial" w:cs="Arial"/>
          <w:sz w:val="24"/>
          <w:szCs w:val="24"/>
        </w:rPr>
        <w:t xml:space="preserve"> </w:t>
      </w:r>
      <w:r>
        <w:rPr>
          <w:rFonts w:ascii="Arial" w:hAnsi="Arial" w:cs="Arial"/>
          <w:sz w:val="24"/>
          <w:szCs w:val="24"/>
        </w:rPr>
        <w:t>________ Nº de dia internado:</w:t>
      </w:r>
      <w:r w:rsidRPr="00237362">
        <w:rPr>
          <w:rFonts w:ascii="Arial" w:hAnsi="Arial" w:cs="Arial"/>
          <w:sz w:val="24"/>
          <w:szCs w:val="24"/>
        </w:rPr>
        <w:t xml:space="preserve"> </w:t>
      </w:r>
      <w:r>
        <w:rPr>
          <w:rFonts w:ascii="Arial" w:hAnsi="Arial" w:cs="Arial"/>
          <w:sz w:val="24"/>
          <w:szCs w:val="24"/>
        </w:rPr>
        <w:t>________</w:t>
      </w:r>
    </w:p>
    <w:tbl>
      <w:tblPr>
        <w:tblStyle w:val="Tabelacomgrade"/>
        <w:tblW w:w="9209" w:type="dxa"/>
        <w:tblLook w:val="04A0" w:firstRow="1" w:lastRow="0" w:firstColumn="1" w:lastColumn="0" w:noHBand="0" w:noVBand="1"/>
      </w:tblPr>
      <w:tblGrid>
        <w:gridCol w:w="1696"/>
        <w:gridCol w:w="2550"/>
        <w:gridCol w:w="2412"/>
        <w:gridCol w:w="2551"/>
      </w:tblGrid>
      <w:tr w:rsidR="00CB1271" w:rsidRPr="004A37B3" w14:paraId="394C4266" w14:textId="77777777" w:rsidTr="00DC39E4">
        <w:tc>
          <w:tcPr>
            <w:tcW w:w="1696" w:type="dxa"/>
          </w:tcPr>
          <w:p w14:paraId="3370AECE" w14:textId="77777777" w:rsidR="00CB1271" w:rsidRPr="004A37B3" w:rsidRDefault="00CB1271" w:rsidP="00DC39E4">
            <w:pPr>
              <w:spacing w:line="480" w:lineRule="auto"/>
              <w:rPr>
                <w:rFonts w:ascii="Arial" w:hAnsi="Arial" w:cs="Arial"/>
              </w:rPr>
            </w:pPr>
            <w:r w:rsidRPr="004A37B3">
              <w:rPr>
                <w:rFonts w:ascii="Arial" w:hAnsi="Arial" w:cs="Arial"/>
              </w:rPr>
              <w:t xml:space="preserve">Laboratoriais </w:t>
            </w:r>
          </w:p>
        </w:tc>
        <w:tc>
          <w:tcPr>
            <w:tcW w:w="2550" w:type="dxa"/>
          </w:tcPr>
          <w:p w14:paraId="04EEDEF2" w14:textId="77777777" w:rsidR="00CB1271" w:rsidRPr="004A37B3" w:rsidRDefault="00CB1271" w:rsidP="00DC39E4">
            <w:pPr>
              <w:spacing w:line="480" w:lineRule="auto"/>
              <w:rPr>
                <w:rFonts w:ascii="Arial" w:hAnsi="Arial" w:cs="Arial"/>
              </w:rPr>
            </w:pPr>
            <w:r w:rsidRPr="004A37B3">
              <w:rPr>
                <w:rFonts w:ascii="Arial" w:hAnsi="Arial" w:cs="Arial"/>
              </w:rPr>
              <w:t xml:space="preserve">1ª avaliação </w:t>
            </w:r>
          </w:p>
        </w:tc>
        <w:tc>
          <w:tcPr>
            <w:tcW w:w="2412" w:type="dxa"/>
          </w:tcPr>
          <w:p w14:paraId="5AEB8FAD" w14:textId="77777777" w:rsidR="00CB1271" w:rsidRPr="004A37B3" w:rsidRDefault="00CB1271" w:rsidP="00DC39E4">
            <w:pPr>
              <w:spacing w:line="480" w:lineRule="auto"/>
              <w:rPr>
                <w:rFonts w:ascii="Arial" w:hAnsi="Arial" w:cs="Arial"/>
              </w:rPr>
            </w:pPr>
            <w:r w:rsidRPr="004A37B3">
              <w:rPr>
                <w:rFonts w:ascii="Arial" w:hAnsi="Arial" w:cs="Arial"/>
              </w:rPr>
              <w:t>2ª avaliação</w:t>
            </w:r>
          </w:p>
        </w:tc>
        <w:tc>
          <w:tcPr>
            <w:tcW w:w="2551" w:type="dxa"/>
          </w:tcPr>
          <w:p w14:paraId="19F3CEAB" w14:textId="77777777" w:rsidR="00CB1271" w:rsidRPr="004A37B3" w:rsidRDefault="00CB1271" w:rsidP="00DC39E4">
            <w:pPr>
              <w:spacing w:line="480" w:lineRule="auto"/>
              <w:rPr>
                <w:rFonts w:ascii="Arial" w:hAnsi="Arial" w:cs="Arial"/>
              </w:rPr>
            </w:pPr>
            <w:r w:rsidRPr="004A37B3">
              <w:rPr>
                <w:rFonts w:ascii="Arial" w:hAnsi="Arial" w:cs="Arial"/>
              </w:rPr>
              <w:t>3ª avaliação</w:t>
            </w:r>
          </w:p>
        </w:tc>
      </w:tr>
      <w:tr w:rsidR="00CB1271" w:rsidRPr="004A37B3" w14:paraId="12A155AF" w14:textId="77777777" w:rsidTr="00DC39E4">
        <w:tc>
          <w:tcPr>
            <w:tcW w:w="1696" w:type="dxa"/>
          </w:tcPr>
          <w:p w14:paraId="3D9C1973" w14:textId="77777777" w:rsidR="00CB1271" w:rsidRPr="004A37B3" w:rsidRDefault="00CB1271" w:rsidP="00DC39E4">
            <w:pPr>
              <w:spacing w:line="480" w:lineRule="auto"/>
              <w:rPr>
                <w:rFonts w:ascii="Arial" w:hAnsi="Arial" w:cs="Arial"/>
              </w:rPr>
            </w:pPr>
            <w:r w:rsidRPr="004A37B3">
              <w:rPr>
                <w:rFonts w:ascii="Arial" w:hAnsi="Arial" w:cs="Arial"/>
              </w:rPr>
              <w:t xml:space="preserve">Creatinina </w:t>
            </w:r>
          </w:p>
        </w:tc>
        <w:tc>
          <w:tcPr>
            <w:tcW w:w="2550" w:type="dxa"/>
          </w:tcPr>
          <w:p w14:paraId="288914D0" w14:textId="77777777" w:rsidR="00CB1271" w:rsidRPr="004A37B3" w:rsidRDefault="00CB1271" w:rsidP="00DC39E4">
            <w:pPr>
              <w:spacing w:line="480" w:lineRule="auto"/>
              <w:rPr>
                <w:rFonts w:ascii="Arial" w:hAnsi="Arial" w:cs="Arial"/>
              </w:rPr>
            </w:pPr>
          </w:p>
        </w:tc>
        <w:tc>
          <w:tcPr>
            <w:tcW w:w="2412" w:type="dxa"/>
          </w:tcPr>
          <w:p w14:paraId="2DF046B5" w14:textId="77777777" w:rsidR="00CB1271" w:rsidRPr="004A37B3" w:rsidRDefault="00CB1271" w:rsidP="00DC39E4">
            <w:pPr>
              <w:spacing w:line="480" w:lineRule="auto"/>
              <w:rPr>
                <w:rFonts w:ascii="Arial" w:hAnsi="Arial" w:cs="Arial"/>
              </w:rPr>
            </w:pPr>
          </w:p>
        </w:tc>
        <w:tc>
          <w:tcPr>
            <w:tcW w:w="2551" w:type="dxa"/>
          </w:tcPr>
          <w:p w14:paraId="75D54ABE" w14:textId="77777777" w:rsidR="00CB1271" w:rsidRPr="004A37B3" w:rsidRDefault="00CB1271" w:rsidP="00DC39E4">
            <w:pPr>
              <w:spacing w:line="480" w:lineRule="auto"/>
              <w:rPr>
                <w:rFonts w:ascii="Arial" w:hAnsi="Arial" w:cs="Arial"/>
              </w:rPr>
            </w:pPr>
          </w:p>
        </w:tc>
      </w:tr>
      <w:tr w:rsidR="00CB1271" w:rsidRPr="004A37B3" w14:paraId="703981FD" w14:textId="77777777" w:rsidTr="00DC39E4">
        <w:tc>
          <w:tcPr>
            <w:tcW w:w="1696" w:type="dxa"/>
          </w:tcPr>
          <w:p w14:paraId="5260DB63" w14:textId="77777777" w:rsidR="00CB1271" w:rsidRPr="004A37B3" w:rsidRDefault="00CB1271" w:rsidP="00DC39E4">
            <w:pPr>
              <w:spacing w:line="480" w:lineRule="auto"/>
              <w:rPr>
                <w:rFonts w:ascii="Arial" w:hAnsi="Arial" w:cs="Arial"/>
              </w:rPr>
            </w:pPr>
            <w:r w:rsidRPr="004A37B3">
              <w:rPr>
                <w:rFonts w:ascii="Arial" w:hAnsi="Arial" w:cs="Arial"/>
              </w:rPr>
              <w:t xml:space="preserve">Ureia </w:t>
            </w:r>
          </w:p>
        </w:tc>
        <w:tc>
          <w:tcPr>
            <w:tcW w:w="2550" w:type="dxa"/>
          </w:tcPr>
          <w:p w14:paraId="68CD435F" w14:textId="77777777" w:rsidR="00CB1271" w:rsidRPr="004A37B3" w:rsidRDefault="00CB1271" w:rsidP="00DC39E4">
            <w:pPr>
              <w:spacing w:line="480" w:lineRule="auto"/>
              <w:rPr>
                <w:rFonts w:ascii="Arial" w:hAnsi="Arial" w:cs="Arial"/>
              </w:rPr>
            </w:pPr>
          </w:p>
        </w:tc>
        <w:tc>
          <w:tcPr>
            <w:tcW w:w="2412" w:type="dxa"/>
          </w:tcPr>
          <w:p w14:paraId="259E8E9F" w14:textId="77777777" w:rsidR="00CB1271" w:rsidRPr="004A37B3" w:rsidRDefault="00CB1271" w:rsidP="00DC39E4">
            <w:pPr>
              <w:spacing w:line="480" w:lineRule="auto"/>
              <w:rPr>
                <w:rFonts w:ascii="Arial" w:hAnsi="Arial" w:cs="Arial"/>
              </w:rPr>
            </w:pPr>
          </w:p>
        </w:tc>
        <w:tc>
          <w:tcPr>
            <w:tcW w:w="2551" w:type="dxa"/>
          </w:tcPr>
          <w:p w14:paraId="4ED22DF2" w14:textId="77777777" w:rsidR="00CB1271" w:rsidRPr="004A37B3" w:rsidRDefault="00CB1271" w:rsidP="00DC39E4">
            <w:pPr>
              <w:spacing w:line="480" w:lineRule="auto"/>
              <w:rPr>
                <w:rFonts w:ascii="Arial" w:hAnsi="Arial" w:cs="Arial"/>
              </w:rPr>
            </w:pPr>
          </w:p>
        </w:tc>
      </w:tr>
      <w:tr w:rsidR="00CB1271" w:rsidRPr="004A37B3" w14:paraId="19DDD5A6" w14:textId="77777777" w:rsidTr="00DC39E4">
        <w:tc>
          <w:tcPr>
            <w:tcW w:w="1696" w:type="dxa"/>
          </w:tcPr>
          <w:p w14:paraId="693CC862" w14:textId="77777777" w:rsidR="00CB1271" w:rsidRPr="004A37B3" w:rsidRDefault="00CB1271" w:rsidP="00DC39E4">
            <w:pPr>
              <w:spacing w:line="480" w:lineRule="auto"/>
              <w:rPr>
                <w:rFonts w:ascii="Arial" w:hAnsi="Arial" w:cs="Arial"/>
              </w:rPr>
            </w:pPr>
            <w:r w:rsidRPr="004A37B3">
              <w:rPr>
                <w:rFonts w:ascii="Arial" w:hAnsi="Arial" w:cs="Arial"/>
              </w:rPr>
              <w:t>Na</w:t>
            </w:r>
          </w:p>
        </w:tc>
        <w:tc>
          <w:tcPr>
            <w:tcW w:w="2550" w:type="dxa"/>
          </w:tcPr>
          <w:p w14:paraId="5BE05302" w14:textId="77777777" w:rsidR="00CB1271" w:rsidRPr="004A37B3" w:rsidRDefault="00CB1271" w:rsidP="00DC39E4">
            <w:pPr>
              <w:spacing w:line="480" w:lineRule="auto"/>
              <w:rPr>
                <w:rFonts w:ascii="Arial" w:hAnsi="Arial" w:cs="Arial"/>
              </w:rPr>
            </w:pPr>
          </w:p>
        </w:tc>
        <w:tc>
          <w:tcPr>
            <w:tcW w:w="2412" w:type="dxa"/>
          </w:tcPr>
          <w:p w14:paraId="47DD53C9" w14:textId="77777777" w:rsidR="00CB1271" w:rsidRPr="004A37B3" w:rsidRDefault="00CB1271" w:rsidP="00DC39E4">
            <w:pPr>
              <w:spacing w:line="480" w:lineRule="auto"/>
              <w:rPr>
                <w:rFonts w:ascii="Arial" w:hAnsi="Arial" w:cs="Arial"/>
              </w:rPr>
            </w:pPr>
          </w:p>
        </w:tc>
        <w:tc>
          <w:tcPr>
            <w:tcW w:w="2551" w:type="dxa"/>
          </w:tcPr>
          <w:p w14:paraId="10E41A9E" w14:textId="77777777" w:rsidR="00CB1271" w:rsidRPr="004A37B3" w:rsidRDefault="00CB1271" w:rsidP="00DC39E4">
            <w:pPr>
              <w:spacing w:line="480" w:lineRule="auto"/>
              <w:rPr>
                <w:rFonts w:ascii="Arial" w:hAnsi="Arial" w:cs="Arial"/>
              </w:rPr>
            </w:pPr>
          </w:p>
        </w:tc>
      </w:tr>
      <w:tr w:rsidR="00CB1271" w:rsidRPr="004A37B3" w14:paraId="3E292DD9" w14:textId="77777777" w:rsidTr="00DC39E4">
        <w:tc>
          <w:tcPr>
            <w:tcW w:w="1696" w:type="dxa"/>
          </w:tcPr>
          <w:p w14:paraId="6E5A0842" w14:textId="77777777" w:rsidR="00CB1271" w:rsidRPr="004A37B3" w:rsidRDefault="00CB1271" w:rsidP="00DC39E4">
            <w:pPr>
              <w:spacing w:line="480" w:lineRule="auto"/>
              <w:rPr>
                <w:rFonts w:ascii="Arial" w:hAnsi="Arial" w:cs="Arial"/>
              </w:rPr>
            </w:pPr>
            <w:r w:rsidRPr="004A37B3">
              <w:rPr>
                <w:rFonts w:ascii="Arial" w:hAnsi="Arial" w:cs="Arial"/>
              </w:rPr>
              <w:t>K+</w:t>
            </w:r>
          </w:p>
        </w:tc>
        <w:tc>
          <w:tcPr>
            <w:tcW w:w="2550" w:type="dxa"/>
          </w:tcPr>
          <w:p w14:paraId="0EFBCCB5" w14:textId="77777777" w:rsidR="00CB1271" w:rsidRPr="004A37B3" w:rsidRDefault="00CB1271" w:rsidP="00DC39E4">
            <w:pPr>
              <w:spacing w:line="480" w:lineRule="auto"/>
              <w:rPr>
                <w:rFonts w:ascii="Arial" w:hAnsi="Arial" w:cs="Arial"/>
              </w:rPr>
            </w:pPr>
          </w:p>
        </w:tc>
        <w:tc>
          <w:tcPr>
            <w:tcW w:w="2412" w:type="dxa"/>
          </w:tcPr>
          <w:p w14:paraId="6CE8F1A0" w14:textId="77777777" w:rsidR="00CB1271" w:rsidRPr="004A37B3" w:rsidRDefault="00CB1271" w:rsidP="00DC39E4">
            <w:pPr>
              <w:spacing w:line="480" w:lineRule="auto"/>
              <w:rPr>
                <w:rFonts w:ascii="Arial" w:hAnsi="Arial" w:cs="Arial"/>
              </w:rPr>
            </w:pPr>
          </w:p>
        </w:tc>
        <w:tc>
          <w:tcPr>
            <w:tcW w:w="2551" w:type="dxa"/>
          </w:tcPr>
          <w:p w14:paraId="3F8A77F8" w14:textId="77777777" w:rsidR="00CB1271" w:rsidRPr="004A37B3" w:rsidRDefault="00CB1271" w:rsidP="00DC39E4">
            <w:pPr>
              <w:spacing w:line="480" w:lineRule="auto"/>
              <w:rPr>
                <w:rFonts w:ascii="Arial" w:hAnsi="Arial" w:cs="Arial"/>
              </w:rPr>
            </w:pPr>
          </w:p>
        </w:tc>
      </w:tr>
      <w:tr w:rsidR="00CB1271" w:rsidRPr="004A37B3" w14:paraId="2E2133FC" w14:textId="77777777" w:rsidTr="00DC39E4">
        <w:tc>
          <w:tcPr>
            <w:tcW w:w="1696" w:type="dxa"/>
          </w:tcPr>
          <w:p w14:paraId="4CD0C5FB" w14:textId="77777777" w:rsidR="00CB1271" w:rsidRPr="004A37B3" w:rsidRDefault="00CB1271" w:rsidP="00DC39E4">
            <w:pPr>
              <w:spacing w:line="480" w:lineRule="auto"/>
              <w:rPr>
                <w:rFonts w:ascii="Arial" w:hAnsi="Arial" w:cs="Arial"/>
              </w:rPr>
            </w:pPr>
            <w:r w:rsidRPr="004A37B3">
              <w:rPr>
                <w:rFonts w:ascii="Arial" w:hAnsi="Arial" w:cs="Arial"/>
              </w:rPr>
              <w:t>Ca</w:t>
            </w:r>
          </w:p>
        </w:tc>
        <w:tc>
          <w:tcPr>
            <w:tcW w:w="2550" w:type="dxa"/>
          </w:tcPr>
          <w:p w14:paraId="00481A76" w14:textId="77777777" w:rsidR="00CB1271" w:rsidRPr="004A37B3" w:rsidRDefault="00CB1271" w:rsidP="00DC39E4">
            <w:pPr>
              <w:spacing w:line="480" w:lineRule="auto"/>
              <w:rPr>
                <w:rFonts w:ascii="Arial" w:hAnsi="Arial" w:cs="Arial"/>
              </w:rPr>
            </w:pPr>
          </w:p>
        </w:tc>
        <w:tc>
          <w:tcPr>
            <w:tcW w:w="2412" w:type="dxa"/>
          </w:tcPr>
          <w:p w14:paraId="692BC009" w14:textId="77777777" w:rsidR="00CB1271" w:rsidRPr="004A37B3" w:rsidRDefault="00CB1271" w:rsidP="00DC39E4">
            <w:pPr>
              <w:spacing w:line="480" w:lineRule="auto"/>
              <w:rPr>
                <w:rFonts w:ascii="Arial" w:hAnsi="Arial" w:cs="Arial"/>
              </w:rPr>
            </w:pPr>
          </w:p>
        </w:tc>
        <w:tc>
          <w:tcPr>
            <w:tcW w:w="2551" w:type="dxa"/>
          </w:tcPr>
          <w:p w14:paraId="4E7308B0" w14:textId="77777777" w:rsidR="00CB1271" w:rsidRPr="004A37B3" w:rsidRDefault="00CB1271" w:rsidP="00DC39E4">
            <w:pPr>
              <w:spacing w:line="480" w:lineRule="auto"/>
              <w:rPr>
                <w:rFonts w:ascii="Arial" w:hAnsi="Arial" w:cs="Arial"/>
              </w:rPr>
            </w:pPr>
          </w:p>
        </w:tc>
      </w:tr>
      <w:tr w:rsidR="00CB1271" w:rsidRPr="004A37B3" w14:paraId="1C29E0A7" w14:textId="77777777" w:rsidTr="00DC39E4">
        <w:tc>
          <w:tcPr>
            <w:tcW w:w="1696" w:type="dxa"/>
          </w:tcPr>
          <w:p w14:paraId="4AD4218A" w14:textId="77777777" w:rsidR="00CB1271" w:rsidRPr="004A37B3" w:rsidRDefault="00CB1271" w:rsidP="00DC39E4">
            <w:pPr>
              <w:spacing w:line="480" w:lineRule="auto"/>
              <w:rPr>
                <w:rFonts w:ascii="Arial" w:hAnsi="Arial" w:cs="Arial"/>
              </w:rPr>
            </w:pPr>
            <w:r w:rsidRPr="004A37B3">
              <w:rPr>
                <w:rFonts w:ascii="Arial" w:hAnsi="Arial" w:cs="Arial"/>
              </w:rPr>
              <w:t>Mg</w:t>
            </w:r>
          </w:p>
        </w:tc>
        <w:tc>
          <w:tcPr>
            <w:tcW w:w="2550" w:type="dxa"/>
          </w:tcPr>
          <w:p w14:paraId="4717808D" w14:textId="77777777" w:rsidR="00CB1271" w:rsidRPr="004A37B3" w:rsidRDefault="00CB1271" w:rsidP="00DC39E4">
            <w:pPr>
              <w:spacing w:line="480" w:lineRule="auto"/>
              <w:rPr>
                <w:rFonts w:ascii="Arial" w:hAnsi="Arial" w:cs="Arial"/>
              </w:rPr>
            </w:pPr>
          </w:p>
        </w:tc>
        <w:tc>
          <w:tcPr>
            <w:tcW w:w="2412" w:type="dxa"/>
          </w:tcPr>
          <w:p w14:paraId="6BAB7DC2" w14:textId="77777777" w:rsidR="00CB1271" w:rsidRPr="004A37B3" w:rsidRDefault="00CB1271" w:rsidP="00DC39E4">
            <w:pPr>
              <w:spacing w:line="480" w:lineRule="auto"/>
              <w:rPr>
                <w:rFonts w:ascii="Arial" w:hAnsi="Arial" w:cs="Arial"/>
              </w:rPr>
            </w:pPr>
          </w:p>
        </w:tc>
        <w:tc>
          <w:tcPr>
            <w:tcW w:w="2551" w:type="dxa"/>
          </w:tcPr>
          <w:p w14:paraId="2D0461D5" w14:textId="77777777" w:rsidR="00CB1271" w:rsidRPr="004A37B3" w:rsidRDefault="00CB1271" w:rsidP="00DC39E4">
            <w:pPr>
              <w:spacing w:line="480" w:lineRule="auto"/>
              <w:rPr>
                <w:rFonts w:ascii="Arial" w:hAnsi="Arial" w:cs="Arial"/>
              </w:rPr>
            </w:pPr>
          </w:p>
        </w:tc>
      </w:tr>
      <w:tr w:rsidR="00CB1271" w:rsidRPr="004A37B3" w14:paraId="50FC0CC3" w14:textId="77777777" w:rsidTr="00DC39E4">
        <w:trPr>
          <w:trHeight w:val="308"/>
        </w:trPr>
        <w:tc>
          <w:tcPr>
            <w:tcW w:w="1696" w:type="dxa"/>
          </w:tcPr>
          <w:p w14:paraId="0D9C29F5" w14:textId="77777777" w:rsidR="00CB1271" w:rsidRPr="004A37B3" w:rsidRDefault="00CB1271" w:rsidP="00DC39E4">
            <w:pPr>
              <w:spacing w:line="480" w:lineRule="auto"/>
              <w:rPr>
                <w:rFonts w:ascii="Arial" w:hAnsi="Arial" w:cs="Arial"/>
              </w:rPr>
            </w:pPr>
            <w:r w:rsidRPr="004A37B3">
              <w:rPr>
                <w:rFonts w:ascii="Arial" w:hAnsi="Arial" w:cs="Arial"/>
              </w:rPr>
              <w:t>NT-ProBNP</w:t>
            </w:r>
          </w:p>
        </w:tc>
        <w:tc>
          <w:tcPr>
            <w:tcW w:w="2550" w:type="dxa"/>
          </w:tcPr>
          <w:p w14:paraId="3B0253D3" w14:textId="77777777" w:rsidR="00CB1271" w:rsidRPr="004A37B3" w:rsidRDefault="00CB1271" w:rsidP="00DC39E4">
            <w:pPr>
              <w:spacing w:line="480" w:lineRule="auto"/>
              <w:rPr>
                <w:rFonts w:ascii="Arial" w:hAnsi="Arial" w:cs="Arial"/>
              </w:rPr>
            </w:pPr>
          </w:p>
        </w:tc>
        <w:tc>
          <w:tcPr>
            <w:tcW w:w="2412" w:type="dxa"/>
          </w:tcPr>
          <w:p w14:paraId="6356ABDA" w14:textId="77777777" w:rsidR="00CB1271" w:rsidRPr="004A37B3" w:rsidRDefault="00CB1271" w:rsidP="00DC39E4">
            <w:pPr>
              <w:spacing w:line="480" w:lineRule="auto"/>
              <w:rPr>
                <w:rFonts w:ascii="Arial" w:hAnsi="Arial" w:cs="Arial"/>
              </w:rPr>
            </w:pPr>
          </w:p>
        </w:tc>
        <w:tc>
          <w:tcPr>
            <w:tcW w:w="2551" w:type="dxa"/>
          </w:tcPr>
          <w:p w14:paraId="0F0BC11C" w14:textId="77777777" w:rsidR="00CB1271" w:rsidRPr="004A37B3" w:rsidRDefault="00CB1271" w:rsidP="00DC39E4">
            <w:pPr>
              <w:spacing w:line="480" w:lineRule="auto"/>
              <w:rPr>
                <w:rFonts w:ascii="Arial" w:hAnsi="Arial" w:cs="Arial"/>
              </w:rPr>
            </w:pPr>
          </w:p>
        </w:tc>
      </w:tr>
    </w:tbl>
    <w:p w14:paraId="70827A84" w14:textId="77777777" w:rsidR="00CB1271" w:rsidRDefault="00CB1271" w:rsidP="00CB1271">
      <w:pPr>
        <w:pStyle w:val="Standard"/>
        <w:spacing w:after="200" w:line="276" w:lineRule="auto"/>
        <w:ind w:right="-568"/>
      </w:pPr>
    </w:p>
    <w:p w14:paraId="58A30673" w14:textId="77777777" w:rsidR="00CB1271" w:rsidRDefault="00CB1271" w:rsidP="00CB1271">
      <w:pPr>
        <w:rPr>
          <w:rFonts w:ascii="Arial" w:hAnsi="Arial" w:cs="Arial"/>
        </w:rPr>
      </w:pPr>
      <w:r w:rsidRPr="001329CE">
        <w:rPr>
          <w:b/>
          <w:bCs/>
        </w:rPr>
        <w:t>RX DE TÓRAX:</w:t>
      </w:r>
      <w:r>
        <w:t xml:space="preserve"> </w:t>
      </w:r>
      <w:proofErr w:type="gramStart"/>
      <w:r>
        <w:rPr>
          <w:rFonts w:ascii="Arial" w:hAnsi="Arial" w:cs="Arial"/>
        </w:rPr>
        <w:t xml:space="preserve">(  </w:t>
      </w:r>
      <w:proofErr w:type="gramEnd"/>
      <w:r>
        <w:rPr>
          <w:rFonts w:ascii="Arial" w:hAnsi="Arial" w:cs="Arial"/>
        </w:rPr>
        <w:t xml:space="preserve"> ) Congestão pulmonar (   ) Derrame pleural</w:t>
      </w:r>
    </w:p>
    <w:tbl>
      <w:tblPr>
        <w:tblStyle w:val="Tabelacomgrade"/>
        <w:tblW w:w="9209" w:type="dxa"/>
        <w:tblLook w:val="04A0" w:firstRow="1" w:lastRow="0" w:firstColumn="1" w:lastColumn="0" w:noHBand="0" w:noVBand="1"/>
      </w:tblPr>
      <w:tblGrid>
        <w:gridCol w:w="1696"/>
        <w:gridCol w:w="2550"/>
        <w:gridCol w:w="2412"/>
        <w:gridCol w:w="2551"/>
      </w:tblGrid>
      <w:tr w:rsidR="00CB1271" w:rsidRPr="004A37B3" w14:paraId="43699BDB" w14:textId="77777777" w:rsidTr="00DC39E4">
        <w:tc>
          <w:tcPr>
            <w:tcW w:w="1696" w:type="dxa"/>
          </w:tcPr>
          <w:p w14:paraId="013B4438" w14:textId="77777777" w:rsidR="00CB1271" w:rsidRPr="004A37B3" w:rsidRDefault="00CB1271" w:rsidP="00DC39E4">
            <w:pPr>
              <w:spacing w:line="480" w:lineRule="auto"/>
              <w:rPr>
                <w:rFonts w:ascii="Arial" w:hAnsi="Arial" w:cs="Arial"/>
              </w:rPr>
            </w:pPr>
            <w:r>
              <w:rPr>
                <w:rFonts w:ascii="Arial" w:hAnsi="Arial" w:cs="Arial"/>
              </w:rPr>
              <w:t>Avaliação</w:t>
            </w:r>
            <w:r w:rsidRPr="004A37B3">
              <w:rPr>
                <w:rFonts w:ascii="Arial" w:hAnsi="Arial" w:cs="Arial"/>
              </w:rPr>
              <w:t xml:space="preserve"> </w:t>
            </w:r>
          </w:p>
        </w:tc>
        <w:tc>
          <w:tcPr>
            <w:tcW w:w="2550" w:type="dxa"/>
          </w:tcPr>
          <w:p w14:paraId="59B4D509" w14:textId="77777777" w:rsidR="00CB1271" w:rsidRPr="004A37B3" w:rsidRDefault="00CB1271" w:rsidP="00DC39E4">
            <w:pPr>
              <w:spacing w:line="480" w:lineRule="auto"/>
              <w:rPr>
                <w:rFonts w:ascii="Arial" w:hAnsi="Arial" w:cs="Arial"/>
              </w:rPr>
            </w:pPr>
            <w:r w:rsidRPr="004A37B3">
              <w:rPr>
                <w:rFonts w:ascii="Arial" w:hAnsi="Arial" w:cs="Arial"/>
              </w:rPr>
              <w:t xml:space="preserve">1ª avaliação </w:t>
            </w:r>
          </w:p>
        </w:tc>
        <w:tc>
          <w:tcPr>
            <w:tcW w:w="2412" w:type="dxa"/>
          </w:tcPr>
          <w:p w14:paraId="095D990F" w14:textId="77777777" w:rsidR="00CB1271" w:rsidRPr="004A37B3" w:rsidRDefault="00CB1271" w:rsidP="00DC39E4">
            <w:pPr>
              <w:spacing w:line="480" w:lineRule="auto"/>
              <w:rPr>
                <w:rFonts w:ascii="Arial" w:hAnsi="Arial" w:cs="Arial"/>
              </w:rPr>
            </w:pPr>
            <w:r w:rsidRPr="004A37B3">
              <w:rPr>
                <w:rFonts w:ascii="Arial" w:hAnsi="Arial" w:cs="Arial"/>
              </w:rPr>
              <w:t>2ª avaliação</w:t>
            </w:r>
          </w:p>
        </w:tc>
        <w:tc>
          <w:tcPr>
            <w:tcW w:w="2551" w:type="dxa"/>
          </w:tcPr>
          <w:p w14:paraId="66C58AC5" w14:textId="77777777" w:rsidR="00CB1271" w:rsidRPr="004A37B3" w:rsidRDefault="00CB1271" w:rsidP="00DC39E4">
            <w:pPr>
              <w:spacing w:line="480" w:lineRule="auto"/>
              <w:rPr>
                <w:rFonts w:ascii="Arial" w:hAnsi="Arial" w:cs="Arial"/>
              </w:rPr>
            </w:pPr>
            <w:r w:rsidRPr="004A37B3">
              <w:rPr>
                <w:rFonts w:ascii="Arial" w:hAnsi="Arial" w:cs="Arial"/>
              </w:rPr>
              <w:t>3ª avaliação</w:t>
            </w:r>
          </w:p>
        </w:tc>
      </w:tr>
      <w:tr w:rsidR="00CB1271" w:rsidRPr="004A37B3" w14:paraId="72C36442" w14:textId="77777777" w:rsidTr="00DC39E4">
        <w:tc>
          <w:tcPr>
            <w:tcW w:w="1696" w:type="dxa"/>
          </w:tcPr>
          <w:p w14:paraId="458CF6CD" w14:textId="77777777" w:rsidR="00CB1271" w:rsidRPr="004A37B3" w:rsidRDefault="00CB1271" w:rsidP="00DC39E4">
            <w:pPr>
              <w:spacing w:line="480" w:lineRule="auto"/>
              <w:rPr>
                <w:rFonts w:ascii="Arial" w:hAnsi="Arial" w:cs="Arial"/>
              </w:rPr>
            </w:pPr>
            <w:r>
              <w:rPr>
                <w:rFonts w:ascii="Arial" w:hAnsi="Arial" w:cs="Arial"/>
              </w:rPr>
              <w:t>Edema MMII</w:t>
            </w:r>
          </w:p>
        </w:tc>
        <w:tc>
          <w:tcPr>
            <w:tcW w:w="2550" w:type="dxa"/>
          </w:tcPr>
          <w:p w14:paraId="4BE4F2EF" w14:textId="77777777" w:rsidR="00CB1271" w:rsidRPr="004A37B3" w:rsidRDefault="00CB1271" w:rsidP="00DC39E4">
            <w:pPr>
              <w:spacing w:line="480" w:lineRule="auto"/>
              <w:rPr>
                <w:rFonts w:ascii="Arial" w:hAnsi="Arial" w:cs="Arial"/>
              </w:rPr>
            </w:pPr>
          </w:p>
        </w:tc>
        <w:tc>
          <w:tcPr>
            <w:tcW w:w="2412" w:type="dxa"/>
          </w:tcPr>
          <w:p w14:paraId="29489A36" w14:textId="77777777" w:rsidR="00CB1271" w:rsidRPr="004A37B3" w:rsidRDefault="00CB1271" w:rsidP="00DC39E4">
            <w:pPr>
              <w:spacing w:line="480" w:lineRule="auto"/>
              <w:rPr>
                <w:rFonts w:ascii="Arial" w:hAnsi="Arial" w:cs="Arial"/>
              </w:rPr>
            </w:pPr>
          </w:p>
        </w:tc>
        <w:tc>
          <w:tcPr>
            <w:tcW w:w="2551" w:type="dxa"/>
          </w:tcPr>
          <w:p w14:paraId="6150C5DC" w14:textId="77777777" w:rsidR="00CB1271" w:rsidRPr="004A37B3" w:rsidRDefault="00CB1271" w:rsidP="00DC39E4">
            <w:pPr>
              <w:spacing w:line="480" w:lineRule="auto"/>
              <w:rPr>
                <w:rFonts w:ascii="Arial" w:hAnsi="Arial" w:cs="Arial"/>
              </w:rPr>
            </w:pPr>
          </w:p>
        </w:tc>
      </w:tr>
      <w:tr w:rsidR="00CB1271" w:rsidRPr="004A37B3" w14:paraId="6AE57210" w14:textId="77777777" w:rsidTr="00DC39E4">
        <w:tc>
          <w:tcPr>
            <w:tcW w:w="1696" w:type="dxa"/>
          </w:tcPr>
          <w:p w14:paraId="4CEA21ED" w14:textId="77777777" w:rsidR="00CB1271" w:rsidRPr="004A37B3" w:rsidRDefault="00CB1271" w:rsidP="00DC39E4">
            <w:pPr>
              <w:spacing w:line="480" w:lineRule="auto"/>
              <w:rPr>
                <w:rFonts w:ascii="Arial" w:hAnsi="Arial" w:cs="Arial"/>
              </w:rPr>
            </w:pPr>
            <w:r>
              <w:rPr>
                <w:rFonts w:ascii="Arial" w:hAnsi="Arial" w:cs="Arial"/>
              </w:rPr>
              <w:lastRenderedPageBreak/>
              <w:t>Peso (kg)</w:t>
            </w:r>
          </w:p>
        </w:tc>
        <w:tc>
          <w:tcPr>
            <w:tcW w:w="2550" w:type="dxa"/>
          </w:tcPr>
          <w:p w14:paraId="4D2454F1" w14:textId="77777777" w:rsidR="00CB1271" w:rsidRPr="004A37B3" w:rsidRDefault="00CB1271" w:rsidP="00DC39E4">
            <w:pPr>
              <w:spacing w:line="480" w:lineRule="auto"/>
              <w:rPr>
                <w:rFonts w:ascii="Arial" w:hAnsi="Arial" w:cs="Arial"/>
              </w:rPr>
            </w:pPr>
          </w:p>
        </w:tc>
        <w:tc>
          <w:tcPr>
            <w:tcW w:w="2412" w:type="dxa"/>
          </w:tcPr>
          <w:p w14:paraId="05DB8536" w14:textId="77777777" w:rsidR="00CB1271" w:rsidRPr="004A37B3" w:rsidRDefault="00CB1271" w:rsidP="00DC39E4">
            <w:pPr>
              <w:spacing w:line="480" w:lineRule="auto"/>
              <w:rPr>
                <w:rFonts w:ascii="Arial" w:hAnsi="Arial" w:cs="Arial"/>
              </w:rPr>
            </w:pPr>
          </w:p>
        </w:tc>
        <w:tc>
          <w:tcPr>
            <w:tcW w:w="2551" w:type="dxa"/>
          </w:tcPr>
          <w:p w14:paraId="51920C0F" w14:textId="77777777" w:rsidR="00CB1271" w:rsidRPr="004A37B3" w:rsidRDefault="00CB1271" w:rsidP="00DC39E4">
            <w:pPr>
              <w:spacing w:line="480" w:lineRule="auto"/>
              <w:rPr>
                <w:rFonts w:ascii="Arial" w:hAnsi="Arial" w:cs="Arial"/>
              </w:rPr>
            </w:pPr>
          </w:p>
        </w:tc>
      </w:tr>
      <w:tr w:rsidR="00CB1271" w:rsidRPr="004A37B3" w14:paraId="209D5FA2" w14:textId="77777777" w:rsidTr="00DC39E4">
        <w:tc>
          <w:tcPr>
            <w:tcW w:w="1696" w:type="dxa"/>
          </w:tcPr>
          <w:p w14:paraId="7F55CF1D" w14:textId="77777777" w:rsidR="00CB1271" w:rsidRPr="004A37B3" w:rsidRDefault="00CB1271" w:rsidP="00DC39E4">
            <w:pPr>
              <w:spacing w:line="480" w:lineRule="auto"/>
              <w:rPr>
                <w:rFonts w:ascii="Arial" w:hAnsi="Arial" w:cs="Arial"/>
              </w:rPr>
            </w:pPr>
            <w:r>
              <w:rPr>
                <w:rFonts w:ascii="Arial" w:hAnsi="Arial" w:cs="Arial"/>
              </w:rPr>
              <w:t>Ascite</w:t>
            </w:r>
          </w:p>
        </w:tc>
        <w:tc>
          <w:tcPr>
            <w:tcW w:w="2550" w:type="dxa"/>
          </w:tcPr>
          <w:p w14:paraId="19F77CC1" w14:textId="77777777" w:rsidR="00CB1271" w:rsidRPr="004A37B3" w:rsidRDefault="00CB1271" w:rsidP="00DC39E4">
            <w:pPr>
              <w:spacing w:line="480" w:lineRule="auto"/>
              <w:rPr>
                <w:rFonts w:ascii="Arial" w:hAnsi="Arial" w:cs="Arial"/>
              </w:rPr>
            </w:pPr>
          </w:p>
        </w:tc>
        <w:tc>
          <w:tcPr>
            <w:tcW w:w="2412" w:type="dxa"/>
          </w:tcPr>
          <w:p w14:paraId="4679BD46" w14:textId="77777777" w:rsidR="00CB1271" w:rsidRPr="004A37B3" w:rsidRDefault="00CB1271" w:rsidP="00DC39E4">
            <w:pPr>
              <w:spacing w:line="480" w:lineRule="auto"/>
              <w:rPr>
                <w:rFonts w:ascii="Arial" w:hAnsi="Arial" w:cs="Arial"/>
              </w:rPr>
            </w:pPr>
          </w:p>
        </w:tc>
        <w:tc>
          <w:tcPr>
            <w:tcW w:w="2551" w:type="dxa"/>
          </w:tcPr>
          <w:p w14:paraId="475EF302" w14:textId="77777777" w:rsidR="00CB1271" w:rsidRPr="004A37B3" w:rsidRDefault="00CB1271" w:rsidP="00DC39E4">
            <w:pPr>
              <w:spacing w:line="480" w:lineRule="auto"/>
              <w:rPr>
                <w:rFonts w:ascii="Arial" w:hAnsi="Arial" w:cs="Arial"/>
              </w:rPr>
            </w:pPr>
          </w:p>
        </w:tc>
      </w:tr>
    </w:tbl>
    <w:p w14:paraId="2059B10F" w14:textId="77777777" w:rsidR="00CB1271" w:rsidRDefault="00CB1271" w:rsidP="00CB1271">
      <w:pPr>
        <w:rPr>
          <w:rFonts w:ascii="Arial" w:hAnsi="Arial" w:cs="Arial"/>
        </w:rPr>
      </w:pPr>
    </w:p>
    <w:p w14:paraId="7F5F23C0" w14:textId="4A3E3BCA" w:rsidR="00CB1271" w:rsidRDefault="00CB1271" w:rsidP="00CB1271">
      <w:pPr>
        <w:rPr>
          <w:rFonts w:ascii="Arial" w:hAnsi="Arial" w:cs="Arial"/>
          <w:b/>
          <w:bCs/>
        </w:rPr>
      </w:pPr>
      <w:r>
        <w:rPr>
          <w:rFonts w:ascii="Arial" w:hAnsi="Arial" w:cs="Arial"/>
          <w:b/>
          <w:bCs/>
        </w:rPr>
        <w:t>Escalas</w:t>
      </w:r>
    </w:p>
    <w:p w14:paraId="24B6107F" w14:textId="77777777" w:rsidR="00CB1271" w:rsidRDefault="00CB1271" w:rsidP="00CB1271">
      <w:pPr>
        <w:rPr>
          <w:rFonts w:ascii="Arial" w:hAnsi="Arial" w:cs="Arial"/>
          <w:b/>
          <w:bCs/>
        </w:rPr>
      </w:pPr>
    </w:p>
    <w:p w14:paraId="177EA986" w14:textId="3702BED1" w:rsidR="00CB1271" w:rsidRPr="00CF4BD0" w:rsidRDefault="00CB1271" w:rsidP="00CB1271">
      <w:pPr>
        <w:rPr>
          <w:rFonts w:ascii="Arial" w:hAnsi="Arial" w:cs="Arial"/>
          <w:b/>
          <w:bCs/>
          <w:u w:val="single"/>
        </w:rPr>
      </w:pPr>
      <w:r w:rsidRPr="00CF4BD0">
        <w:rPr>
          <w:rFonts w:ascii="Arial" w:hAnsi="Arial" w:cs="Arial"/>
          <w:b/>
          <w:bCs/>
          <w:u w:val="single"/>
        </w:rPr>
        <w:t>Pontuação de 0 a 10</w:t>
      </w:r>
    </w:p>
    <w:tbl>
      <w:tblPr>
        <w:tblStyle w:val="Tabelacomgrade"/>
        <w:tblW w:w="8425" w:type="dxa"/>
        <w:tblLook w:val="04A0" w:firstRow="1" w:lastRow="0" w:firstColumn="1" w:lastColumn="0" w:noHBand="0" w:noVBand="1"/>
      </w:tblPr>
      <w:tblGrid>
        <w:gridCol w:w="3534"/>
        <w:gridCol w:w="1645"/>
        <w:gridCol w:w="1601"/>
        <w:gridCol w:w="1645"/>
      </w:tblGrid>
      <w:tr w:rsidR="00CB1271" w:rsidRPr="004A37B3" w14:paraId="2A3B3C99" w14:textId="77777777" w:rsidTr="00DC39E4">
        <w:tc>
          <w:tcPr>
            <w:tcW w:w="3534" w:type="dxa"/>
          </w:tcPr>
          <w:p w14:paraId="713A28B1" w14:textId="77777777" w:rsidR="00CB1271" w:rsidRPr="004A37B3" w:rsidRDefault="00CB1271" w:rsidP="00DC39E4">
            <w:pPr>
              <w:spacing w:line="480" w:lineRule="auto"/>
              <w:jc w:val="center"/>
              <w:rPr>
                <w:rFonts w:ascii="Arial" w:hAnsi="Arial" w:cs="Arial"/>
              </w:rPr>
            </w:pPr>
            <w:r>
              <w:rPr>
                <w:rFonts w:ascii="Arial" w:hAnsi="Arial" w:cs="Arial"/>
              </w:rPr>
              <w:t>Pontuação</w:t>
            </w:r>
          </w:p>
        </w:tc>
        <w:tc>
          <w:tcPr>
            <w:tcW w:w="1645" w:type="dxa"/>
          </w:tcPr>
          <w:p w14:paraId="5F3809E5" w14:textId="77777777" w:rsidR="00CB1271" w:rsidRPr="004A37B3" w:rsidRDefault="00CB1271" w:rsidP="00DC39E4">
            <w:pPr>
              <w:spacing w:line="480" w:lineRule="auto"/>
              <w:jc w:val="center"/>
              <w:rPr>
                <w:rFonts w:ascii="Arial" w:hAnsi="Arial" w:cs="Arial"/>
              </w:rPr>
            </w:pPr>
            <w:r w:rsidRPr="004A37B3">
              <w:rPr>
                <w:rFonts w:ascii="Arial" w:hAnsi="Arial" w:cs="Arial"/>
              </w:rPr>
              <w:t>1ª avaliação</w:t>
            </w:r>
          </w:p>
        </w:tc>
        <w:tc>
          <w:tcPr>
            <w:tcW w:w="1601" w:type="dxa"/>
          </w:tcPr>
          <w:p w14:paraId="03E07488" w14:textId="77777777" w:rsidR="00CB1271" w:rsidRPr="004A37B3" w:rsidRDefault="00CB1271" w:rsidP="00DC39E4">
            <w:pPr>
              <w:spacing w:line="480" w:lineRule="auto"/>
              <w:jc w:val="center"/>
              <w:rPr>
                <w:rFonts w:ascii="Arial" w:hAnsi="Arial" w:cs="Arial"/>
              </w:rPr>
            </w:pPr>
            <w:r w:rsidRPr="004A37B3">
              <w:rPr>
                <w:rFonts w:ascii="Arial" w:hAnsi="Arial" w:cs="Arial"/>
              </w:rPr>
              <w:t>2ª avaliação</w:t>
            </w:r>
          </w:p>
        </w:tc>
        <w:tc>
          <w:tcPr>
            <w:tcW w:w="1645" w:type="dxa"/>
          </w:tcPr>
          <w:p w14:paraId="54E32CD1" w14:textId="77777777" w:rsidR="00CB1271" w:rsidRPr="004A37B3" w:rsidRDefault="00CB1271" w:rsidP="00DC39E4">
            <w:pPr>
              <w:spacing w:line="480" w:lineRule="auto"/>
              <w:jc w:val="center"/>
              <w:rPr>
                <w:rFonts w:ascii="Arial" w:hAnsi="Arial" w:cs="Arial"/>
              </w:rPr>
            </w:pPr>
            <w:r w:rsidRPr="004A37B3">
              <w:rPr>
                <w:rFonts w:ascii="Arial" w:hAnsi="Arial" w:cs="Arial"/>
              </w:rPr>
              <w:t>3ª avaliação</w:t>
            </w:r>
          </w:p>
        </w:tc>
      </w:tr>
      <w:tr w:rsidR="00CB1271" w:rsidRPr="004A37B3" w14:paraId="51985D86" w14:textId="77777777" w:rsidTr="00DC39E4">
        <w:tc>
          <w:tcPr>
            <w:tcW w:w="3534" w:type="dxa"/>
          </w:tcPr>
          <w:p w14:paraId="3D9077EC" w14:textId="77777777" w:rsidR="00CB1271" w:rsidRPr="004A37B3" w:rsidRDefault="00CB1271" w:rsidP="00DC39E4">
            <w:pPr>
              <w:spacing w:line="480" w:lineRule="auto"/>
              <w:rPr>
                <w:rFonts w:ascii="Arial" w:hAnsi="Arial" w:cs="Arial"/>
              </w:rPr>
            </w:pPr>
            <w:r>
              <w:rPr>
                <w:rFonts w:ascii="Arial" w:hAnsi="Arial" w:cs="Arial"/>
              </w:rPr>
              <w:t>Escala de Congestão</w:t>
            </w:r>
          </w:p>
        </w:tc>
        <w:tc>
          <w:tcPr>
            <w:tcW w:w="1645" w:type="dxa"/>
          </w:tcPr>
          <w:p w14:paraId="6A55775E" w14:textId="77777777" w:rsidR="00CB1271" w:rsidRPr="004A37B3" w:rsidRDefault="00CB1271" w:rsidP="00DC39E4">
            <w:pPr>
              <w:spacing w:line="480" w:lineRule="auto"/>
              <w:rPr>
                <w:rFonts w:ascii="Arial" w:hAnsi="Arial" w:cs="Arial"/>
              </w:rPr>
            </w:pPr>
          </w:p>
        </w:tc>
        <w:tc>
          <w:tcPr>
            <w:tcW w:w="1601" w:type="dxa"/>
          </w:tcPr>
          <w:p w14:paraId="6BD13ACC" w14:textId="77777777" w:rsidR="00CB1271" w:rsidRPr="004A37B3" w:rsidRDefault="00CB1271" w:rsidP="00DC39E4">
            <w:pPr>
              <w:spacing w:line="480" w:lineRule="auto"/>
              <w:rPr>
                <w:rFonts w:ascii="Arial" w:hAnsi="Arial" w:cs="Arial"/>
              </w:rPr>
            </w:pPr>
          </w:p>
        </w:tc>
        <w:tc>
          <w:tcPr>
            <w:tcW w:w="1645" w:type="dxa"/>
          </w:tcPr>
          <w:p w14:paraId="54C9824B" w14:textId="77777777" w:rsidR="00CB1271" w:rsidRPr="004A37B3" w:rsidRDefault="00CB1271" w:rsidP="00DC39E4">
            <w:pPr>
              <w:spacing w:line="480" w:lineRule="auto"/>
              <w:rPr>
                <w:rFonts w:ascii="Arial" w:hAnsi="Arial" w:cs="Arial"/>
              </w:rPr>
            </w:pPr>
          </w:p>
        </w:tc>
      </w:tr>
      <w:tr w:rsidR="00CB1271" w:rsidRPr="004A37B3" w14:paraId="682E90EA" w14:textId="77777777" w:rsidTr="00DC39E4">
        <w:tc>
          <w:tcPr>
            <w:tcW w:w="3534" w:type="dxa"/>
          </w:tcPr>
          <w:p w14:paraId="5D48B532" w14:textId="77777777" w:rsidR="00CB1271" w:rsidRDefault="00CB1271" w:rsidP="00DC39E4">
            <w:pPr>
              <w:spacing w:line="480" w:lineRule="auto"/>
              <w:rPr>
                <w:rFonts w:ascii="Arial" w:hAnsi="Arial" w:cs="Arial"/>
              </w:rPr>
            </w:pPr>
            <w:r>
              <w:rPr>
                <w:rFonts w:ascii="Arial" w:hAnsi="Arial" w:cs="Arial"/>
              </w:rPr>
              <w:t>E</w:t>
            </w:r>
            <w:r w:rsidRPr="002D4D54">
              <w:rPr>
                <w:rFonts w:ascii="Arial" w:hAnsi="Arial" w:cs="Arial"/>
              </w:rPr>
              <w:t xml:space="preserve">scala </w:t>
            </w:r>
            <w:r>
              <w:rPr>
                <w:rFonts w:ascii="Arial" w:hAnsi="Arial" w:cs="Arial"/>
              </w:rPr>
              <w:t>V</w:t>
            </w:r>
            <w:r w:rsidRPr="002D4D54">
              <w:rPr>
                <w:rFonts w:ascii="Arial" w:hAnsi="Arial" w:cs="Arial"/>
              </w:rPr>
              <w:t xml:space="preserve">isual </w:t>
            </w:r>
            <w:r>
              <w:rPr>
                <w:rFonts w:ascii="Arial" w:hAnsi="Arial" w:cs="Arial"/>
              </w:rPr>
              <w:t>A</w:t>
            </w:r>
            <w:r w:rsidRPr="002D4D54">
              <w:rPr>
                <w:rFonts w:ascii="Arial" w:hAnsi="Arial" w:cs="Arial"/>
              </w:rPr>
              <w:t>nalógica (EVA)</w:t>
            </w:r>
          </w:p>
        </w:tc>
        <w:tc>
          <w:tcPr>
            <w:tcW w:w="1645" w:type="dxa"/>
          </w:tcPr>
          <w:p w14:paraId="495C1EFF" w14:textId="77777777" w:rsidR="00CB1271" w:rsidRPr="004A37B3" w:rsidRDefault="00CB1271" w:rsidP="00DC39E4">
            <w:pPr>
              <w:spacing w:line="480" w:lineRule="auto"/>
              <w:rPr>
                <w:rFonts w:ascii="Arial" w:hAnsi="Arial" w:cs="Arial"/>
              </w:rPr>
            </w:pPr>
          </w:p>
        </w:tc>
        <w:tc>
          <w:tcPr>
            <w:tcW w:w="1601" w:type="dxa"/>
          </w:tcPr>
          <w:p w14:paraId="6E1E02B0" w14:textId="77777777" w:rsidR="00CB1271" w:rsidRPr="004A37B3" w:rsidRDefault="00CB1271" w:rsidP="00DC39E4">
            <w:pPr>
              <w:spacing w:line="480" w:lineRule="auto"/>
              <w:rPr>
                <w:rFonts w:ascii="Arial" w:hAnsi="Arial" w:cs="Arial"/>
              </w:rPr>
            </w:pPr>
          </w:p>
        </w:tc>
        <w:tc>
          <w:tcPr>
            <w:tcW w:w="1645" w:type="dxa"/>
          </w:tcPr>
          <w:p w14:paraId="105A02EA" w14:textId="77777777" w:rsidR="00CB1271" w:rsidRPr="004A37B3" w:rsidRDefault="00CB1271" w:rsidP="00DC39E4">
            <w:pPr>
              <w:spacing w:line="480" w:lineRule="auto"/>
              <w:rPr>
                <w:rFonts w:ascii="Arial" w:hAnsi="Arial" w:cs="Arial"/>
              </w:rPr>
            </w:pPr>
          </w:p>
        </w:tc>
      </w:tr>
    </w:tbl>
    <w:p w14:paraId="0C3D580C" w14:textId="77777777" w:rsidR="00CB1271" w:rsidRDefault="00CB1271" w:rsidP="00CB1271"/>
    <w:p w14:paraId="68558A5D" w14:textId="77777777" w:rsidR="00CF3889" w:rsidRDefault="00CF3889" w:rsidP="00CB1271"/>
    <w:p w14:paraId="78256F3F" w14:textId="77777777" w:rsidR="00CF3889" w:rsidRDefault="00CF3889" w:rsidP="00CB1271"/>
    <w:p w14:paraId="10F29111" w14:textId="77777777" w:rsidR="00CF3889" w:rsidRDefault="00CF3889" w:rsidP="00CB1271"/>
    <w:p w14:paraId="481716FC" w14:textId="77777777" w:rsidR="00CF3889" w:rsidRDefault="00CF3889" w:rsidP="00CB1271"/>
    <w:p w14:paraId="0CE370E5" w14:textId="77777777" w:rsidR="00CF3889" w:rsidRDefault="00CF3889" w:rsidP="00CB1271"/>
    <w:p w14:paraId="0CE80360" w14:textId="77777777" w:rsidR="00CF3889" w:rsidRDefault="00CF3889" w:rsidP="00CB1271"/>
    <w:p w14:paraId="242075A7" w14:textId="77777777" w:rsidR="00CF3889" w:rsidRDefault="00CF3889" w:rsidP="00CB1271"/>
    <w:p w14:paraId="31CF5A23" w14:textId="77777777" w:rsidR="00CF3889" w:rsidRDefault="00CF3889" w:rsidP="00CB1271"/>
    <w:p w14:paraId="77D7D781" w14:textId="77777777" w:rsidR="00CF3889" w:rsidRDefault="00CF3889" w:rsidP="00CB1271"/>
    <w:p w14:paraId="1CE71634" w14:textId="77777777" w:rsidR="00CF3889" w:rsidRDefault="00CF3889" w:rsidP="00CB1271"/>
    <w:p w14:paraId="333110D9" w14:textId="77777777" w:rsidR="00CF3889" w:rsidRDefault="00CF3889" w:rsidP="00CB1271"/>
    <w:p w14:paraId="0E254E1A" w14:textId="77777777" w:rsidR="00CF3889" w:rsidRDefault="00CF3889" w:rsidP="00CB1271"/>
    <w:p w14:paraId="41AA02BF" w14:textId="77777777" w:rsidR="00CF3889" w:rsidRDefault="00CF3889" w:rsidP="00CB1271"/>
    <w:p w14:paraId="32373C8D" w14:textId="77777777" w:rsidR="00CF3889" w:rsidRDefault="00CF3889" w:rsidP="00CB1271"/>
    <w:p w14:paraId="7A818069" w14:textId="77777777" w:rsidR="00CF3889" w:rsidRDefault="00CF3889" w:rsidP="00CB1271"/>
    <w:p w14:paraId="052CA23C" w14:textId="77777777" w:rsidR="00CF3889" w:rsidRDefault="00CF3889" w:rsidP="00CB1271"/>
    <w:p w14:paraId="0DE09737" w14:textId="77777777" w:rsidR="00CF3889" w:rsidRDefault="00CF3889" w:rsidP="00CB1271"/>
    <w:p w14:paraId="6B2C17DB" w14:textId="77777777" w:rsidR="00CF3889" w:rsidRDefault="00CF3889" w:rsidP="00CB1271"/>
    <w:p w14:paraId="1FE76F32" w14:textId="77777777" w:rsidR="00CF3889" w:rsidRDefault="00CF3889" w:rsidP="00CB1271"/>
    <w:p w14:paraId="30977DA2" w14:textId="77777777" w:rsidR="00CF3889" w:rsidRDefault="00CF3889" w:rsidP="00CB1271"/>
    <w:p w14:paraId="6C685794" w14:textId="77777777" w:rsidR="001C256C" w:rsidRDefault="001C256C" w:rsidP="00CB1271">
      <w:pPr>
        <w:rPr>
          <w:noProof/>
        </w:rPr>
      </w:pPr>
    </w:p>
    <w:p w14:paraId="388D6048" w14:textId="36A4D411" w:rsidR="00CF3889" w:rsidRDefault="001C256C" w:rsidP="00CB1271">
      <w:r>
        <w:rPr>
          <w:noProof/>
        </w:rPr>
        <w:drawing>
          <wp:inline distT="0" distB="0" distL="0" distR="0" wp14:anchorId="403D9EBA" wp14:editId="04FE9B9F">
            <wp:extent cx="5400040" cy="7642860"/>
            <wp:effectExtent l="0" t="0" r="0" b="0"/>
            <wp:docPr id="569107150" name="Imagem 1" descr="Texto, Car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107150" name="Imagem 1" descr="Texto, Carta&#10;&#10;Descrição gerada automaticamente"/>
                    <pic:cNvPicPr/>
                  </pic:nvPicPr>
                  <pic:blipFill>
                    <a:blip r:embed="rId12">
                      <a:extLst>
                        <a:ext uri="{28A0092B-C50C-407E-A947-70E740481C1C}">
                          <a14:useLocalDpi xmlns:a14="http://schemas.microsoft.com/office/drawing/2010/main" val="0"/>
                        </a:ext>
                      </a:extLst>
                    </a:blip>
                    <a:stretch>
                      <a:fillRect/>
                    </a:stretch>
                  </pic:blipFill>
                  <pic:spPr>
                    <a:xfrm>
                      <a:off x="0" y="0"/>
                      <a:ext cx="5400040" cy="7642860"/>
                    </a:xfrm>
                    <a:prstGeom prst="rect">
                      <a:avLst/>
                    </a:prstGeom>
                  </pic:spPr>
                </pic:pic>
              </a:graphicData>
            </a:graphic>
          </wp:inline>
        </w:drawing>
      </w:r>
    </w:p>
    <w:p w14:paraId="3F66FCE9" w14:textId="77777777" w:rsidR="001C256C" w:rsidRDefault="001C256C" w:rsidP="00CB1271"/>
    <w:p w14:paraId="682E630F" w14:textId="77777777" w:rsidR="001C256C" w:rsidRDefault="001C256C" w:rsidP="00CB1271"/>
    <w:p w14:paraId="199E0C96" w14:textId="7246E1FC" w:rsidR="001C256C" w:rsidRDefault="001C256C" w:rsidP="00CB1271">
      <w:r>
        <w:rPr>
          <w:noProof/>
        </w:rPr>
        <w:lastRenderedPageBreak/>
        <w:drawing>
          <wp:inline distT="0" distB="0" distL="0" distR="0" wp14:anchorId="24586A93" wp14:editId="714875BF">
            <wp:extent cx="5400040" cy="7642860"/>
            <wp:effectExtent l="0" t="0" r="0" b="0"/>
            <wp:docPr id="2037528649" name="Imagem 2" descr="Texto, Car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528649" name="Imagem 2" descr="Texto, Carta&#10;&#10;Descrição gerada automaticamente"/>
                    <pic:cNvPicPr/>
                  </pic:nvPicPr>
                  <pic:blipFill>
                    <a:blip r:embed="rId13">
                      <a:extLst>
                        <a:ext uri="{28A0092B-C50C-407E-A947-70E740481C1C}">
                          <a14:useLocalDpi xmlns:a14="http://schemas.microsoft.com/office/drawing/2010/main" val="0"/>
                        </a:ext>
                      </a:extLst>
                    </a:blip>
                    <a:stretch>
                      <a:fillRect/>
                    </a:stretch>
                  </pic:blipFill>
                  <pic:spPr>
                    <a:xfrm>
                      <a:off x="0" y="0"/>
                      <a:ext cx="5400040" cy="7642860"/>
                    </a:xfrm>
                    <a:prstGeom prst="rect">
                      <a:avLst/>
                    </a:prstGeom>
                  </pic:spPr>
                </pic:pic>
              </a:graphicData>
            </a:graphic>
          </wp:inline>
        </w:drawing>
      </w:r>
    </w:p>
    <w:p w14:paraId="5FB14EBD" w14:textId="77777777" w:rsidR="001C256C" w:rsidRDefault="001C256C" w:rsidP="00CB1271"/>
    <w:p w14:paraId="5437AE54" w14:textId="77777777" w:rsidR="001C256C" w:rsidRDefault="001C256C" w:rsidP="00CB1271"/>
    <w:p w14:paraId="4A6FFCD6" w14:textId="77777777" w:rsidR="001C256C" w:rsidRDefault="001C256C" w:rsidP="00CB1271"/>
    <w:p w14:paraId="4B463EA9" w14:textId="77777777" w:rsidR="001C256C" w:rsidRDefault="001C256C" w:rsidP="00CB1271"/>
    <w:p w14:paraId="14B9B6A6" w14:textId="2C35C971" w:rsidR="001C256C" w:rsidRDefault="001C256C" w:rsidP="00CB1271">
      <w:pPr>
        <w:rPr>
          <w:noProof/>
        </w:rPr>
      </w:pPr>
      <w:r>
        <w:rPr>
          <w:noProof/>
        </w:rPr>
        <w:lastRenderedPageBreak/>
        <w:drawing>
          <wp:inline distT="0" distB="0" distL="0" distR="0" wp14:anchorId="267DD16A" wp14:editId="5D6B1A95">
            <wp:extent cx="5400040" cy="7642860"/>
            <wp:effectExtent l="0" t="0" r="0" b="0"/>
            <wp:docPr id="1235514963" name="Imagem 5" descr="Texto, Car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514963" name="Imagem 5" descr="Texto, Carta&#10;&#10;Descrição gerada automaticamente"/>
                    <pic:cNvPicPr/>
                  </pic:nvPicPr>
                  <pic:blipFill>
                    <a:blip r:embed="rId14">
                      <a:extLst>
                        <a:ext uri="{28A0092B-C50C-407E-A947-70E740481C1C}">
                          <a14:useLocalDpi xmlns:a14="http://schemas.microsoft.com/office/drawing/2010/main" val="0"/>
                        </a:ext>
                      </a:extLst>
                    </a:blip>
                    <a:stretch>
                      <a:fillRect/>
                    </a:stretch>
                  </pic:blipFill>
                  <pic:spPr>
                    <a:xfrm>
                      <a:off x="0" y="0"/>
                      <a:ext cx="5400040" cy="7642860"/>
                    </a:xfrm>
                    <a:prstGeom prst="rect">
                      <a:avLst/>
                    </a:prstGeom>
                  </pic:spPr>
                </pic:pic>
              </a:graphicData>
            </a:graphic>
          </wp:inline>
        </w:drawing>
      </w:r>
    </w:p>
    <w:p w14:paraId="370A94BE" w14:textId="77777777" w:rsidR="001C256C" w:rsidRDefault="001C256C" w:rsidP="00CB1271">
      <w:pPr>
        <w:rPr>
          <w:noProof/>
        </w:rPr>
      </w:pPr>
    </w:p>
    <w:p w14:paraId="0D033891" w14:textId="77777777" w:rsidR="001C256C" w:rsidRDefault="001C256C" w:rsidP="00CB1271">
      <w:pPr>
        <w:rPr>
          <w:noProof/>
        </w:rPr>
      </w:pPr>
    </w:p>
    <w:p w14:paraId="719CA549" w14:textId="77777777" w:rsidR="001C256C" w:rsidRDefault="001C256C" w:rsidP="00CB1271">
      <w:pPr>
        <w:rPr>
          <w:noProof/>
        </w:rPr>
      </w:pPr>
    </w:p>
    <w:p w14:paraId="02C549B1" w14:textId="77777777" w:rsidR="001C256C" w:rsidRDefault="001C256C" w:rsidP="00CB1271">
      <w:pPr>
        <w:rPr>
          <w:noProof/>
        </w:rPr>
      </w:pPr>
    </w:p>
    <w:p w14:paraId="438B5472" w14:textId="77777777" w:rsidR="001C256C" w:rsidRDefault="001C256C" w:rsidP="00CB1271">
      <w:pPr>
        <w:rPr>
          <w:noProof/>
        </w:rPr>
      </w:pPr>
    </w:p>
    <w:p w14:paraId="7504F6DF" w14:textId="73AD50D8" w:rsidR="001C256C" w:rsidRDefault="001C256C" w:rsidP="00CB1271">
      <w:pPr>
        <w:rPr>
          <w:noProof/>
        </w:rPr>
      </w:pPr>
      <w:r>
        <w:rPr>
          <w:noProof/>
        </w:rPr>
        <w:drawing>
          <wp:inline distT="0" distB="0" distL="0" distR="0" wp14:anchorId="5B036CA6" wp14:editId="3A6C4F7C">
            <wp:extent cx="5400040" cy="7642860"/>
            <wp:effectExtent l="0" t="0" r="0" b="0"/>
            <wp:docPr id="187229194" name="Imagem 6" descr="Texto, Car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29194" name="Imagem 6" descr="Texto, Carta&#10;&#10;Descrição gerada automaticamente"/>
                    <pic:cNvPicPr/>
                  </pic:nvPicPr>
                  <pic:blipFill>
                    <a:blip r:embed="rId15">
                      <a:extLst>
                        <a:ext uri="{28A0092B-C50C-407E-A947-70E740481C1C}">
                          <a14:useLocalDpi xmlns:a14="http://schemas.microsoft.com/office/drawing/2010/main" val="0"/>
                        </a:ext>
                      </a:extLst>
                    </a:blip>
                    <a:stretch>
                      <a:fillRect/>
                    </a:stretch>
                  </pic:blipFill>
                  <pic:spPr>
                    <a:xfrm>
                      <a:off x="0" y="0"/>
                      <a:ext cx="5400040" cy="7642860"/>
                    </a:xfrm>
                    <a:prstGeom prst="rect">
                      <a:avLst/>
                    </a:prstGeom>
                  </pic:spPr>
                </pic:pic>
              </a:graphicData>
            </a:graphic>
          </wp:inline>
        </w:drawing>
      </w:r>
    </w:p>
    <w:p w14:paraId="7634FD59" w14:textId="77777777" w:rsidR="001C256C" w:rsidRDefault="001C256C" w:rsidP="00CB1271">
      <w:pPr>
        <w:rPr>
          <w:noProof/>
        </w:rPr>
      </w:pPr>
    </w:p>
    <w:p w14:paraId="0A2E46BC" w14:textId="77777777" w:rsidR="001C256C" w:rsidRDefault="001C256C" w:rsidP="00CB1271">
      <w:pPr>
        <w:rPr>
          <w:noProof/>
        </w:rPr>
      </w:pPr>
    </w:p>
    <w:p w14:paraId="586CAF0A" w14:textId="1412EBD5" w:rsidR="001C256C" w:rsidRDefault="001C256C" w:rsidP="00CB1271"/>
    <w:p w14:paraId="66EEABC3" w14:textId="25FE217C" w:rsidR="001C256C" w:rsidRDefault="001C256C" w:rsidP="00CB1271">
      <w:r>
        <w:rPr>
          <w:noProof/>
        </w:rPr>
        <w:lastRenderedPageBreak/>
        <w:drawing>
          <wp:inline distT="0" distB="0" distL="0" distR="0" wp14:anchorId="4C944221" wp14:editId="64CBD2EB">
            <wp:extent cx="5400040" cy="7642860"/>
            <wp:effectExtent l="0" t="0" r="0" b="0"/>
            <wp:docPr id="26769454" name="Imagem 7" descr="Texto, Car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69454" name="Imagem 7" descr="Texto, Carta&#10;&#10;Descrição gerada automaticamente"/>
                    <pic:cNvPicPr/>
                  </pic:nvPicPr>
                  <pic:blipFill>
                    <a:blip r:embed="rId16">
                      <a:extLst>
                        <a:ext uri="{28A0092B-C50C-407E-A947-70E740481C1C}">
                          <a14:useLocalDpi xmlns:a14="http://schemas.microsoft.com/office/drawing/2010/main" val="0"/>
                        </a:ext>
                      </a:extLst>
                    </a:blip>
                    <a:stretch>
                      <a:fillRect/>
                    </a:stretch>
                  </pic:blipFill>
                  <pic:spPr>
                    <a:xfrm>
                      <a:off x="0" y="0"/>
                      <a:ext cx="5400040" cy="7642860"/>
                    </a:xfrm>
                    <a:prstGeom prst="rect">
                      <a:avLst/>
                    </a:prstGeom>
                  </pic:spPr>
                </pic:pic>
              </a:graphicData>
            </a:graphic>
          </wp:inline>
        </w:drawing>
      </w:r>
    </w:p>
    <w:p w14:paraId="2D40C9C6" w14:textId="77777777" w:rsidR="001C256C" w:rsidRDefault="001C256C" w:rsidP="00CB1271"/>
    <w:p w14:paraId="1AF12C83" w14:textId="77777777" w:rsidR="001C256C" w:rsidRDefault="001C256C" w:rsidP="00CB1271"/>
    <w:p w14:paraId="4B3B2B3C" w14:textId="77777777" w:rsidR="001C256C" w:rsidRDefault="001C256C" w:rsidP="00CB1271"/>
    <w:p w14:paraId="06FB2854" w14:textId="77777777" w:rsidR="001C256C" w:rsidRDefault="001C256C" w:rsidP="00CB1271"/>
    <w:p w14:paraId="736BB505" w14:textId="28F7EBFA" w:rsidR="001C256C" w:rsidRDefault="001C256C" w:rsidP="00CB1271">
      <w:r>
        <w:rPr>
          <w:noProof/>
        </w:rPr>
        <w:lastRenderedPageBreak/>
        <w:drawing>
          <wp:inline distT="0" distB="0" distL="0" distR="0" wp14:anchorId="4A24B07C" wp14:editId="4AB32422">
            <wp:extent cx="5400040" cy="7642860"/>
            <wp:effectExtent l="0" t="0" r="0" b="0"/>
            <wp:docPr id="309417503" name="Imagem 8" descr="Texto, Car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417503" name="Imagem 8" descr="Texto, Carta&#10;&#10;Descrição gerada automaticamente"/>
                    <pic:cNvPicPr/>
                  </pic:nvPicPr>
                  <pic:blipFill>
                    <a:blip r:embed="rId17">
                      <a:extLst>
                        <a:ext uri="{28A0092B-C50C-407E-A947-70E740481C1C}">
                          <a14:useLocalDpi xmlns:a14="http://schemas.microsoft.com/office/drawing/2010/main" val="0"/>
                        </a:ext>
                      </a:extLst>
                    </a:blip>
                    <a:stretch>
                      <a:fillRect/>
                    </a:stretch>
                  </pic:blipFill>
                  <pic:spPr>
                    <a:xfrm>
                      <a:off x="0" y="0"/>
                      <a:ext cx="5400040" cy="7642860"/>
                    </a:xfrm>
                    <a:prstGeom prst="rect">
                      <a:avLst/>
                    </a:prstGeom>
                  </pic:spPr>
                </pic:pic>
              </a:graphicData>
            </a:graphic>
          </wp:inline>
        </w:drawing>
      </w:r>
    </w:p>
    <w:p w14:paraId="5C95906E" w14:textId="77777777" w:rsidR="001C256C" w:rsidRDefault="001C256C" w:rsidP="00CB1271"/>
    <w:p w14:paraId="60542B6C" w14:textId="77777777" w:rsidR="001C256C" w:rsidRDefault="001C256C" w:rsidP="00CB1271"/>
    <w:p w14:paraId="20CC1B4C" w14:textId="77777777" w:rsidR="001C256C" w:rsidRDefault="001C256C" w:rsidP="00CB1271"/>
    <w:p w14:paraId="1F2AC079" w14:textId="77777777" w:rsidR="001C256C" w:rsidRDefault="001C256C" w:rsidP="00CB1271"/>
    <w:p w14:paraId="51E08DC1" w14:textId="70DB6A1F" w:rsidR="001C256C" w:rsidRDefault="001C256C" w:rsidP="00CB1271">
      <w:r>
        <w:rPr>
          <w:noProof/>
        </w:rPr>
        <w:lastRenderedPageBreak/>
        <w:drawing>
          <wp:inline distT="0" distB="0" distL="0" distR="0" wp14:anchorId="2C8313FC" wp14:editId="6C69C5DD">
            <wp:extent cx="5400040" cy="7642860"/>
            <wp:effectExtent l="0" t="0" r="0" b="0"/>
            <wp:docPr id="849413069" name="Imagem 9" descr="Texto, Car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413069" name="Imagem 9" descr="Texto, Carta&#10;&#10;Descrição gerada automaticamente"/>
                    <pic:cNvPicPr/>
                  </pic:nvPicPr>
                  <pic:blipFill>
                    <a:blip r:embed="rId18">
                      <a:extLst>
                        <a:ext uri="{28A0092B-C50C-407E-A947-70E740481C1C}">
                          <a14:useLocalDpi xmlns:a14="http://schemas.microsoft.com/office/drawing/2010/main" val="0"/>
                        </a:ext>
                      </a:extLst>
                    </a:blip>
                    <a:stretch>
                      <a:fillRect/>
                    </a:stretch>
                  </pic:blipFill>
                  <pic:spPr>
                    <a:xfrm>
                      <a:off x="0" y="0"/>
                      <a:ext cx="5400040" cy="7642860"/>
                    </a:xfrm>
                    <a:prstGeom prst="rect">
                      <a:avLst/>
                    </a:prstGeom>
                  </pic:spPr>
                </pic:pic>
              </a:graphicData>
            </a:graphic>
          </wp:inline>
        </w:drawing>
      </w:r>
    </w:p>
    <w:p w14:paraId="03894378" w14:textId="77777777" w:rsidR="001C256C" w:rsidRDefault="001C256C" w:rsidP="00CB1271"/>
    <w:p w14:paraId="1DA24FC2" w14:textId="77777777" w:rsidR="001C256C" w:rsidRDefault="001C256C" w:rsidP="00CB1271"/>
    <w:p w14:paraId="36115DCE" w14:textId="77777777" w:rsidR="001C256C" w:rsidRDefault="001C256C" w:rsidP="00CB1271"/>
    <w:p w14:paraId="1F02A2C4" w14:textId="77777777" w:rsidR="001C256C" w:rsidRDefault="001C256C" w:rsidP="00CB1271"/>
    <w:p w14:paraId="4F43D528" w14:textId="77777777" w:rsidR="001C256C" w:rsidRDefault="001C256C" w:rsidP="00CB1271"/>
    <w:p w14:paraId="60CC609F" w14:textId="28047D33" w:rsidR="001C256C" w:rsidRDefault="001C256C" w:rsidP="00CB1271">
      <w:pPr>
        <w:rPr>
          <w:noProof/>
        </w:rPr>
      </w:pPr>
      <w:r>
        <w:rPr>
          <w:noProof/>
        </w:rPr>
        <w:drawing>
          <wp:inline distT="0" distB="0" distL="0" distR="0" wp14:anchorId="059B397F" wp14:editId="30EDA5F5">
            <wp:extent cx="5400040" cy="7642860"/>
            <wp:effectExtent l="0" t="0" r="0" b="0"/>
            <wp:docPr id="1165054468" name="Imagem 10"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054468" name="Imagem 10" descr="Tabela&#10;&#10;Descrição gerada automaticamente"/>
                    <pic:cNvPicPr/>
                  </pic:nvPicPr>
                  <pic:blipFill>
                    <a:blip r:embed="rId19">
                      <a:extLst>
                        <a:ext uri="{28A0092B-C50C-407E-A947-70E740481C1C}">
                          <a14:useLocalDpi xmlns:a14="http://schemas.microsoft.com/office/drawing/2010/main" val="0"/>
                        </a:ext>
                      </a:extLst>
                    </a:blip>
                    <a:stretch>
                      <a:fillRect/>
                    </a:stretch>
                  </pic:blipFill>
                  <pic:spPr>
                    <a:xfrm>
                      <a:off x="0" y="0"/>
                      <a:ext cx="5400040" cy="7642860"/>
                    </a:xfrm>
                    <a:prstGeom prst="rect">
                      <a:avLst/>
                    </a:prstGeom>
                  </pic:spPr>
                </pic:pic>
              </a:graphicData>
            </a:graphic>
          </wp:inline>
        </w:drawing>
      </w:r>
    </w:p>
    <w:p w14:paraId="7C41183E" w14:textId="77777777" w:rsidR="001C256C" w:rsidRDefault="001C256C" w:rsidP="001C256C">
      <w:pPr>
        <w:rPr>
          <w:noProof/>
        </w:rPr>
      </w:pPr>
    </w:p>
    <w:p w14:paraId="48F45597" w14:textId="6084606A" w:rsidR="001C256C" w:rsidRDefault="001C256C" w:rsidP="001C256C">
      <w:pPr>
        <w:tabs>
          <w:tab w:val="left" w:pos="2310"/>
        </w:tabs>
      </w:pPr>
      <w:r>
        <w:tab/>
      </w:r>
    </w:p>
    <w:p w14:paraId="5C9504BE" w14:textId="77777777" w:rsidR="001C256C" w:rsidRDefault="001C256C" w:rsidP="001C256C">
      <w:pPr>
        <w:tabs>
          <w:tab w:val="left" w:pos="2310"/>
        </w:tabs>
      </w:pPr>
    </w:p>
    <w:p w14:paraId="4E1CC944" w14:textId="68D5E65B" w:rsidR="001C256C" w:rsidRDefault="001C256C" w:rsidP="001C256C">
      <w:pPr>
        <w:tabs>
          <w:tab w:val="left" w:pos="2310"/>
        </w:tabs>
      </w:pPr>
      <w:r>
        <w:rPr>
          <w:noProof/>
        </w:rPr>
        <w:lastRenderedPageBreak/>
        <w:drawing>
          <wp:inline distT="0" distB="0" distL="0" distR="0" wp14:anchorId="70F32F29" wp14:editId="6B4F83F8">
            <wp:extent cx="5400040" cy="7642860"/>
            <wp:effectExtent l="0" t="0" r="0" b="0"/>
            <wp:docPr id="1643957717" name="Imagem 1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57717" name="Imagem 11" descr="Tabela&#10;&#10;Descrição gerada automaticamente"/>
                    <pic:cNvPicPr/>
                  </pic:nvPicPr>
                  <pic:blipFill>
                    <a:blip r:embed="rId20">
                      <a:extLst>
                        <a:ext uri="{28A0092B-C50C-407E-A947-70E740481C1C}">
                          <a14:useLocalDpi xmlns:a14="http://schemas.microsoft.com/office/drawing/2010/main" val="0"/>
                        </a:ext>
                      </a:extLst>
                    </a:blip>
                    <a:stretch>
                      <a:fillRect/>
                    </a:stretch>
                  </pic:blipFill>
                  <pic:spPr>
                    <a:xfrm>
                      <a:off x="0" y="0"/>
                      <a:ext cx="5400040" cy="7642860"/>
                    </a:xfrm>
                    <a:prstGeom prst="rect">
                      <a:avLst/>
                    </a:prstGeom>
                  </pic:spPr>
                </pic:pic>
              </a:graphicData>
            </a:graphic>
          </wp:inline>
        </w:drawing>
      </w:r>
    </w:p>
    <w:p w14:paraId="20A11322" w14:textId="77777777" w:rsidR="001C256C" w:rsidRDefault="001C256C" w:rsidP="001C256C">
      <w:pPr>
        <w:tabs>
          <w:tab w:val="left" w:pos="2310"/>
        </w:tabs>
      </w:pPr>
    </w:p>
    <w:p w14:paraId="4FF2EAC2" w14:textId="77777777" w:rsidR="001C256C" w:rsidRDefault="001C256C" w:rsidP="001C256C">
      <w:pPr>
        <w:tabs>
          <w:tab w:val="left" w:pos="2310"/>
        </w:tabs>
      </w:pPr>
    </w:p>
    <w:p w14:paraId="65F3FE4B" w14:textId="77777777" w:rsidR="001C256C" w:rsidRDefault="001C256C" w:rsidP="001C256C">
      <w:pPr>
        <w:tabs>
          <w:tab w:val="left" w:pos="2310"/>
        </w:tabs>
      </w:pPr>
    </w:p>
    <w:p w14:paraId="395B2F42" w14:textId="77777777" w:rsidR="001C256C" w:rsidRDefault="001C256C" w:rsidP="001C256C">
      <w:pPr>
        <w:tabs>
          <w:tab w:val="left" w:pos="2310"/>
        </w:tabs>
      </w:pPr>
    </w:p>
    <w:p w14:paraId="3B29F1BB" w14:textId="77777777" w:rsidR="001C256C" w:rsidRDefault="001C256C" w:rsidP="001C256C">
      <w:pPr>
        <w:tabs>
          <w:tab w:val="left" w:pos="2310"/>
        </w:tabs>
      </w:pPr>
    </w:p>
    <w:p w14:paraId="4415784F" w14:textId="732E2D7E" w:rsidR="001C256C" w:rsidRPr="001C256C" w:rsidRDefault="001C256C" w:rsidP="001C256C">
      <w:pPr>
        <w:tabs>
          <w:tab w:val="left" w:pos="2310"/>
        </w:tabs>
      </w:pPr>
      <w:r>
        <w:rPr>
          <w:noProof/>
        </w:rPr>
        <w:drawing>
          <wp:inline distT="0" distB="0" distL="0" distR="0" wp14:anchorId="4D943009" wp14:editId="5720D57A">
            <wp:extent cx="5400040" cy="7642860"/>
            <wp:effectExtent l="0" t="0" r="0" b="0"/>
            <wp:docPr id="134918832" name="Imagem 12" descr="Texto, Car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18832" name="Imagem 12" descr="Texto, Carta&#10;&#10;Descrição gerada automaticamente"/>
                    <pic:cNvPicPr/>
                  </pic:nvPicPr>
                  <pic:blipFill>
                    <a:blip r:embed="rId21">
                      <a:extLst>
                        <a:ext uri="{28A0092B-C50C-407E-A947-70E740481C1C}">
                          <a14:useLocalDpi xmlns:a14="http://schemas.microsoft.com/office/drawing/2010/main" val="0"/>
                        </a:ext>
                      </a:extLst>
                    </a:blip>
                    <a:stretch>
                      <a:fillRect/>
                    </a:stretch>
                  </pic:blipFill>
                  <pic:spPr>
                    <a:xfrm>
                      <a:off x="0" y="0"/>
                      <a:ext cx="5400040" cy="7642860"/>
                    </a:xfrm>
                    <a:prstGeom prst="rect">
                      <a:avLst/>
                    </a:prstGeom>
                  </pic:spPr>
                </pic:pic>
              </a:graphicData>
            </a:graphic>
          </wp:inline>
        </w:drawing>
      </w:r>
    </w:p>
    <w:sectPr w:rsidR="001C256C" w:rsidRPr="001C256C">
      <w:headerReference w:type="default" r:id="rId22"/>
      <w:footerReference w:type="default" r:id="rId23"/>
      <w:pgSz w:w="11906" w:h="16838"/>
      <w:pgMar w:top="1417" w:right="1701" w:bottom="1417" w:left="1701"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2E25CE" w14:textId="77777777" w:rsidR="00F21274" w:rsidRDefault="00F21274">
      <w:pPr>
        <w:spacing w:after="0" w:line="240" w:lineRule="auto"/>
      </w:pPr>
      <w:r>
        <w:separator/>
      </w:r>
    </w:p>
  </w:endnote>
  <w:endnote w:type="continuationSeparator" w:id="0">
    <w:p w14:paraId="7879F148" w14:textId="77777777" w:rsidR="00F21274" w:rsidRDefault="00F21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ZapfHumnst BT">
    <w:altName w:val="Cambria"/>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F">
    <w:panose1 w:val="00000000000000000000"/>
    <w:charset w:val="00"/>
    <w:family w:val="roman"/>
    <w:notTrueType/>
    <w:pitch w:val="default"/>
  </w:font>
  <w:font w:name="Helvetica">
    <w:panose1 w:val="020B0604020202020204"/>
    <w:charset w:val="00"/>
    <w:family w:val="roman"/>
    <w:pitch w:val="variable"/>
  </w:font>
  <w:font w:name="ヒラギノ角ゴ Pro W3">
    <w:panose1 w:val="00000000000000000000"/>
    <w:charset w:val="80"/>
    <w:family w:val="roman"/>
    <w:notTrueType/>
    <w:pitch w:val="default"/>
  </w:font>
  <w:font w:name="Open Sans">
    <w:altName w:val="Arial"/>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92F440" w14:textId="77777777" w:rsidR="005A0C64" w:rsidRDefault="005A0C6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B7D3DE" w14:textId="77777777" w:rsidR="00F21274" w:rsidRDefault="00F21274">
      <w:pPr>
        <w:spacing w:after="0" w:line="240" w:lineRule="auto"/>
      </w:pPr>
      <w:r>
        <w:separator/>
      </w:r>
    </w:p>
  </w:footnote>
  <w:footnote w:type="continuationSeparator" w:id="0">
    <w:p w14:paraId="599C4133" w14:textId="77777777" w:rsidR="00F21274" w:rsidRDefault="00F212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959DD" w14:textId="77777777" w:rsidR="005A0C64" w:rsidRDefault="005A0C64">
    <w:pPr>
      <w:pStyle w:val="Cabealho"/>
      <w:jc w:val="center"/>
    </w:pPr>
  </w:p>
  <w:p w14:paraId="19694423" w14:textId="77777777" w:rsidR="005A0C64" w:rsidRDefault="005A0C64">
    <w:pPr>
      <w:pStyle w:val="Cabealh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2533768"/>
      <w:docPartObj>
        <w:docPartGallery w:val="Page Numbers (Top of Page)"/>
        <w:docPartUnique/>
      </w:docPartObj>
    </w:sdtPr>
    <w:sdtEndPr/>
    <w:sdtContent>
      <w:p w14:paraId="01511820" w14:textId="07F0F620" w:rsidR="005A0C64" w:rsidRDefault="00307675">
        <w:pPr>
          <w:pStyle w:val="Cabealho"/>
          <w:jc w:val="right"/>
        </w:pPr>
        <w:r>
          <w:fldChar w:fldCharType="begin"/>
        </w:r>
        <w:r>
          <w:instrText>PAGE</w:instrText>
        </w:r>
        <w:r>
          <w:fldChar w:fldCharType="separate"/>
        </w:r>
        <w:r w:rsidR="002F4C5A">
          <w:rPr>
            <w:noProof/>
          </w:rPr>
          <w:t>9</w:t>
        </w:r>
        <w:r>
          <w:fldChar w:fldCharType="end"/>
        </w:r>
      </w:p>
    </w:sdtContent>
  </w:sdt>
  <w:p w14:paraId="1F1724F8" w14:textId="77777777" w:rsidR="005A0C64" w:rsidRDefault="005A0C6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F3956"/>
    <w:multiLevelType w:val="hybridMultilevel"/>
    <w:tmpl w:val="BE5ECD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2FD2C4A"/>
    <w:multiLevelType w:val="hybridMultilevel"/>
    <w:tmpl w:val="A27862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4A57605"/>
    <w:multiLevelType w:val="hybridMultilevel"/>
    <w:tmpl w:val="0218BC4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6721272"/>
    <w:multiLevelType w:val="multilevel"/>
    <w:tmpl w:val="FFFFFFFF"/>
    <w:lvl w:ilvl="0">
      <w:start w:val="1"/>
      <w:numFmt w:val="decimal"/>
      <w:lvlText w:val="%1."/>
      <w:lvlJc w:val="left"/>
      <w:pPr>
        <w:ind w:left="360" w:hanging="360"/>
      </w:pPr>
      <w:rPr>
        <w:rFonts w:ascii="Arial" w:hAnsi="Arial" w:cs="Arial"/>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B6D020D"/>
    <w:multiLevelType w:val="hybridMultilevel"/>
    <w:tmpl w:val="9558C1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68AF5BC9"/>
    <w:multiLevelType w:val="multilevel"/>
    <w:tmpl w:val="FFFFFFFF"/>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72527A30"/>
    <w:multiLevelType w:val="hybridMultilevel"/>
    <w:tmpl w:val="1AF0E0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097314350">
    <w:abstractNumId w:val="5"/>
  </w:num>
  <w:num w:numId="2" w16cid:durableId="488449219">
    <w:abstractNumId w:val="3"/>
  </w:num>
  <w:num w:numId="3" w16cid:durableId="674959788">
    <w:abstractNumId w:val="0"/>
  </w:num>
  <w:num w:numId="4" w16cid:durableId="82075955">
    <w:abstractNumId w:val="4"/>
  </w:num>
  <w:num w:numId="5" w16cid:durableId="1005326363">
    <w:abstractNumId w:val="2"/>
  </w:num>
  <w:num w:numId="6" w16cid:durableId="607810860">
    <w:abstractNumId w:val="1"/>
  </w:num>
  <w:num w:numId="7" w16cid:durableId="7510459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C64"/>
    <w:rsid w:val="00092AF6"/>
    <w:rsid w:val="000D708B"/>
    <w:rsid w:val="000F7DEF"/>
    <w:rsid w:val="00126B0B"/>
    <w:rsid w:val="001352F4"/>
    <w:rsid w:val="001C256C"/>
    <w:rsid w:val="00282CCD"/>
    <w:rsid w:val="002E1168"/>
    <w:rsid w:val="002F4C5A"/>
    <w:rsid w:val="00307675"/>
    <w:rsid w:val="003C2304"/>
    <w:rsid w:val="003D059F"/>
    <w:rsid w:val="005A0C64"/>
    <w:rsid w:val="005F7308"/>
    <w:rsid w:val="00601BDF"/>
    <w:rsid w:val="00670F8A"/>
    <w:rsid w:val="006B73E4"/>
    <w:rsid w:val="006D3B51"/>
    <w:rsid w:val="006D766E"/>
    <w:rsid w:val="0079164F"/>
    <w:rsid w:val="008B3C01"/>
    <w:rsid w:val="00906BA7"/>
    <w:rsid w:val="0090740F"/>
    <w:rsid w:val="0094006C"/>
    <w:rsid w:val="0099351A"/>
    <w:rsid w:val="009C7B99"/>
    <w:rsid w:val="00A05BE1"/>
    <w:rsid w:val="00A403E1"/>
    <w:rsid w:val="00A54E98"/>
    <w:rsid w:val="00B003C6"/>
    <w:rsid w:val="00B358CB"/>
    <w:rsid w:val="00B66DB8"/>
    <w:rsid w:val="00C0707E"/>
    <w:rsid w:val="00CA551B"/>
    <w:rsid w:val="00CB1271"/>
    <w:rsid w:val="00CD3953"/>
    <w:rsid w:val="00CF3889"/>
    <w:rsid w:val="00D2329C"/>
    <w:rsid w:val="00DB60CB"/>
    <w:rsid w:val="00E63ABE"/>
    <w:rsid w:val="00ED2A43"/>
    <w:rsid w:val="00F21274"/>
    <w:rsid w:val="00F55429"/>
    <w:rsid w:val="00F55F57"/>
    <w:rsid w:val="00FE59CA"/>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82FA6"/>
  <w15:docId w15:val="{990A4574-826F-BE44-A3AD-C48C93F5C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E71"/>
    <w:pPr>
      <w:spacing w:after="160" w:line="259" w:lineRule="auto"/>
    </w:pPr>
  </w:style>
  <w:style w:type="paragraph" w:styleId="Ttulo1">
    <w:name w:val="heading 1"/>
    <w:basedOn w:val="Normal"/>
    <w:next w:val="Normal"/>
    <w:link w:val="Ttulo1Char"/>
    <w:uiPriority w:val="9"/>
    <w:qFormat/>
    <w:rsid w:val="00401A4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unhideWhenUsed/>
    <w:qFormat/>
    <w:rsid w:val="00A83679"/>
    <w:pPr>
      <w:keepNext/>
      <w:keepLines/>
      <w:spacing w:before="200" w:after="0"/>
      <w:outlineLvl w:val="2"/>
    </w:pPr>
    <w:rPr>
      <w:rFonts w:ascii="Calibri Light" w:eastAsia="Times New Roman" w:hAnsi="Calibri Light" w:cs="Times New Roman"/>
      <w:b/>
      <w:bCs/>
      <w:color w:val="5B9BD5"/>
      <w:sz w:val="20"/>
      <w:szCs w:val="20"/>
      <w:lang w:val="x-none" w:eastAsia="x-none"/>
    </w:rPr>
  </w:style>
  <w:style w:type="paragraph" w:styleId="Ttulo4">
    <w:name w:val="heading 4"/>
    <w:basedOn w:val="Normal"/>
    <w:next w:val="Normal"/>
    <w:link w:val="Ttulo4Char"/>
    <w:qFormat/>
    <w:rsid w:val="00A83679"/>
    <w:pPr>
      <w:keepNext/>
      <w:spacing w:after="0" w:line="360" w:lineRule="auto"/>
      <w:ind w:firstLine="709"/>
      <w:jc w:val="both"/>
      <w:outlineLvl w:val="3"/>
    </w:pPr>
    <w:rPr>
      <w:rFonts w:ascii="Arial" w:eastAsia="Times New Roman" w:hAnsi="Arial" w:cs="Times New Roman"/>
      <w:b/>
      <w:bCs/>
      <w:sz w:val="24"/>
      <w:szCs w:val="24"/>
      <w:lang w:val="x-none" w:eastAsia="pt-BR"/>
    </w:rPr>
  </w:style>
  <w:style w:type="paragraph" w:styleId="Ttulo5">
    <w:name w:val="heading 5"/>
    <w:basedOn w:val="Normal"/>
    <w:next w:val="Normal"/>
    <w:link w:val="Ttulo5Char"/>
    <w:uiPriority w:val="9"/>
    <w:semiHidden/>
    <w:unhideWhenUsed/>
    <w:qFormat/>
    <w:rsid w:val="00281FC8"/>
    <w:pPr>
      <w:keepNext/>
      <w:keepLines/>
      <w:spacing w:before="40" w:after="0"/>
      <w:outlineLvl w:val="4"/>
    </w:pPr>
    <w:rPr>
      <w:rFonts w:asciiTheme="majorHAnsi" w:eastAsiaTheme="majorEastAsia" w:hAnsiTheme="majorHAnsi" w:cstheme="majorBidi"/>
      <w:color w:val="2F5496" w:themeColor="accent1" w:themeShade="BF"/>
    </w:rPr>
  </w:style>
  <w:style w:type="paragraph" w:styleId="Ttulo7">
    <w:name w:val="heading 7"/>
    <w:basedOn w:val="Normal"/>
    <w:next w:val="Normal"/>
    <w:link w:val="Ttulo7Char"/>
    <w:uiPriority w:val="9"/>
    <w:unhideWhenUsed/>
    <w:qFormat/>
    <w:rsid w:val="00A83679"/>
    <w:pPr>
      <w:keepNext/>
      <w:keepLines/>
      <w:spacing w:before="200" w:after="0"/>
      <w:outlineLvl w:val="6"/>
    </w:pPr>
    <w:rPr>
      <w:rFonts w:ascii="Calibri Light" w:eastAsia="Times New Roman" w:hAnsi="Calibri Light" w:cs="Times New Roman"/>
      <w:i/>
      <w:iCs/>
      <w:color w:val="404040"/>
      <w:sz w:val="2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qFormat/>
    <w:rsid w:val="00A83679"/>
    <w:rPr>
      <w:rFonts w:ascii="Calibri Light" w:eastAsia="Times New Roman" w:hAnsi="Calibri Light" w:cs="Times New Roman"/>
      <w:b/>
      <w:bCs/>
      <w:color w:val="5B9BD5"/>
      <w:sz w:val="20"/>
      <w:szCs w:val="20"/>
      <w:lang w:val="x-none" w:eastAsia="x-none"/>
    </w:rPr>
  </w:style>
  <w:style w:type="character" w:customStyle="1" w:styleId="Ttulo4Char">
    <w:name w:val="Título 4 Char"/>
    <w:basedOn w:val="Fontepargpadro"/>
    <w:link w:val="Ttulo4"/>
    <w:qFormat/>
    <w:rsid w:val="00A83679"/>
    <w:rPr>
      <w:rFonts w:ascii="Arial" w:eastAsia="Times New Roman" w:hAnsi="Arial" w:cs="Times New Roman"/>
      <w:b/>
      <w:bCs/>
      <w:sz w:val="24"/>
      <w:szCs w:val="24"/>
      <w:lang w:val="x-none" w:eastAsia="pt-BR"/>
    </w:rPr>
  </w:style>
  <w:style w:type="character" w:customStyle="1" w:styleId="Ttulo7Char">
    <w:name w:val="Título 7 Char"/>
    <w:basedOn w:val="Fontepargpadro"/>
    <w:link w:val="Ttulo7"/>
    <w:uiPriority w:val="9"/>
    <w:qFormat/>
    <w:rsid w:val="00A83679"/>
    <w:rPr>
      <w:rFonts w:ascii="Calibri Light" w:eastAsia="Times New Roman" w:hAnsi="Calibri Light" w:cs="Times New Roman"/>
      <w:i/>
      <w:iCs/>
      <w:color w:val="404040"/>
      <w:sz w:val="20"/>
      <w:szCs w:val="20"/>
      <w:lang w:val="x-none" w:eastAsia="x-none"/>
    </w:rPr>
  </w:style>
  <w:style w:type="character" w:customStyle="1" w:styleId="Ttulo1Char">
    <w:name w:val="Título 1 Char"/>
    <w:basedOn w:val="Fontepargpadro"/>
    <w:link w:val="Ttulo1"/>
    <w:uiPriority w:val="9"/>
    <w:qFormat/>
    <w:rsid w:val="00401A45"/>
    <w:rPr>
      <w:rFonts w:asciiTheme="majorHAnsi" w:eastAsiaTheme="majorEastAsia" w:hAnsiTheme="majorHAnsi" w:cstheme="majorBidi"/>
      <w:color w:val="2F5496" w:themeColor="accent1" w:themeShade="BF"/>
      <w:sz w:val="32"/>
      <w:szCs w:val="32"/>
    </w:rPr>
  </w:style>
  <w:style w:type="character" w:customStyle="1" w:styleId="Pr-formataoHTMLChar">
    <w:name w:val="Pré-formatação HTML Char"/>
    <w:basedOn w:val="Fontepargpadro"/>
    <w:uiPriority w:val="99"/>
    <w:semiHidden/>
    <w:qFormat/>
    <w:rsid w:val="00562012"/>
    <w:rPr>
      <w:rFonts w:ascii="Consolas" w:hAnsi="Consolas"/>
      <w:sz w:val="20"/>
      <w:szCs w:val="20"/>
    </w:rPr>
  </w:style>
  <w:style w:type="character" w:customStyle="1" w:styleId="CabealhoChar">
    <w:name w:val="Cabeçalho Char"/>
    <w:basedOn w:val="Fontepargpadro"/>
    <w:link w:val="Cabealho"/>
    <w:uiPriority w:val="99"/>
    <w:qFormat/>
    <w:rsid w:val="00D41BC9"/>
  </w:style>
  <w:style w:type="character" w:customStyle="1" w:styleId="RodapChar">
    <w:name w:val="Rodapé Char"/>
    <w:basedOn w:val="Fontepargpadro"/>
    <w:link w:val="Rodap"/>
    <w:uiPriority w:val="99"/>
    <w:qFormat/>
    <w:rsid w:val="00D41BC9"/>
  </w:style>
  <w:style w:type="character" w:customStyle="1" w:styleId="Internetlink">
    <w:name w:val="Internet link"/>
    <w:basedOn w:val="Fontepargpadro"/>
    <w:qFormat/>
    <w:rsid w:val="00962CB4"/>
    <w:rPr>
      <w:color w:val="0563C1"/>
      <w:u w:val="single"/>
    </w:rPr>
  </w:style>
  <w:style w:type="character" w:customStyle="1" w:styleId="Ttulo5Char">
    <w:name w:val="Título 5 Char"/>
    <w:basedOn w:val="Fontepargpadro"/>
    <w:link w:val="Ttulo5"/>
    <w:uiPriority w:val="9"/>
    <w:semiHidden/>
    <w:qFormat/>
    <w:rsid w:val="00281FC8"/>
    <w:rPr>
      <w:rFonts w:asciiTheme="majorHAnsi" w:eastAsiaTheme="majorEastAsia" w:hAnsiTheme="majorHAnsi" w:cstheme="majorBidi"/>
      <w:color w:val="2F5496" w:themeColor="accent1" w:themeShade="BF"/>
    </w:rPr>
  </w:style>
  <w:style w:type="character" w:customStyle="1" w:styleId="Corpodetexto2Char">
    <w:name w:val="Corpo de texto 2 Char"/>
    <w:basedOn w:val="Fontepargpadro"/>
    <w:link w:val="Corpodetexto2"/>
    <w:qFormat/>
    <w:rsid w:val="00281FC8"/>
    <w:rPr>
      <w:rFonts w:ascii="Calibri" w:eastAsia="Calibri" w:hAnsi="Calibri" w:cs="Times New Roman"/>
    </w:rPr>
  </w:style>
  <w:style w:type="character" w:styleId="Forte">
    <w:name w:val="Strong"/>
    <w:basedOn w:val="Fontepargpadro"/>
    <w:uiPriority w:val="22"/>
    <w:qFormat/>
    <w:rsid w:val="00A53C16"/>
    <w:rPr>
      <w:b/>
      <w:bCs/>
    </w:rPr>
  </w:style>
  <w:style w:type="character" w:customStyle="1" w:styleId="LinkdaInternet">
    <w:name w:val="Link da Internet"/>
    <w:basedOn w:val="Fontepargpadro"/>
    <w:uiPriority w:val="99"/>
    <w:unhideWhenUsed/>
    <w:rsid w:val="00D90E12"/>
    <w:rPr>
      <w:color w:val="0563C1" w:themeColor="hyperlink"/>
      <w:u w:val="single"/>
    </w:rPr>
  </w:style>
  <w:style w:type="character" w:customStyle="1" w:styleId="MenoPendente1">
    <w:name w:val="Menção Pendente1"/>
    <w:basedOn w:val="Fontepargpadro"/>
    <w:uiPriority w:val="99"/>
    <w:semiHidden/>
    <w:unhideWhenUsed/>
    <w:qFormat/>
    <w:rsid w:val="00D90E12"/>
    <w:rPr>
      <w:color w:val="605E5C"/>
      <w:shd w:val="clear" w:color="auto" w:fill="E1DFDD"/>
    </w:rPr>
  </w:style>
  <w:style w:type="character" w:customStyle="1" w:styleId="A8">
    <w:name w:val="A8"/>
    <w:uiPriority w:val="99"/>
    <w:qFormat/>
    <w:rsid w:val="00A85CC6"/>
    <w:rPr>
      <w:rFonts w:cs="ZapfHumnst BT"/>
      <w:color w:val="000000"/>
      <w:sz w:val="10"/>
      <w:szCs w:val="10"/>
    </w:rPr>
  </w:style>
  <w:style w:type="paragraph" w:styleId="Ttulo">
    <w:name w:val="Title"/>
    <w:basedOn w:val="Normal"/>
    <w:next w:val="Corpodetexto"/>
    <w:uiPriority w:val="1"/>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Standard">
    <w:name w:val="Standard"/>
    <w:qFormat/>
    <w:rsid w:val="00950321"/>
    <w:pPr>
      <w:suppressAutoHyphens/>
      <w:spacing w:after="160" w:line="259" w:lineRule="auto"/>
      <w:textAlignment w:val="baseline"/>
    </w:pPr>
    <w:rPr>
      <w:rFonts w:cs="Times New Roman"/>
    </w:rPr>
  </w:style>
  <w:style w:type="paragraph" w:styleId="PargrafodaLista">
    <w:name w:val="List Paragraph"/>
    <w:basedOn w:val="Standard"/>
    <w:uiPriority w:val="34"/>
    <w:qFormat/>
    <w:rsid w:val="00950321"/>
    <w:pPr>
      <w:ind w:left="720"/>
    </w:pPr>
    <w:rPr>
      <w:rFonts w:cs="F"/>
    </w:rPr>
  </w:style>
  <w:style w:type="paragraph" w:customStyle="1" w:styleId="Textbody">
    <w:name w:val="Text body"/>
    <w:basedOn w:val="Standard"/>
    <w:qFormat/>
    <w:rsid w:val="00401A45"/>
    <w:pPr>
      <w:widowControl w:val="0"/>
      <w:spacing w:after="0" w:line="240" w:lineRule="auto"/>
      <w:ind w:left="1583"/>
    </w:pPr>
    <w:rPr>
      <w:rFonts w:ascii="Arial" w:eastAsia="Arial" w:hAnsi="Arial" w:cs="Arial"/>
      <w:sz w:val="28"/>
      <w:szCs w:val="28"/>
      <w:lang w:val="en-US"/>
    </w:rPr>
  </w:style>
  <w:style w:type="paragraph" w:styleId="Pr-formataoHTML">
    <w:name w:val="HTML Preformatted"/>
    <w:basedOn w:val="Normal"/>
    <w:uiPriority w:val="99"/>
    <w:semiHidden/>
    <w:unhideWhenUsed/>
    <w:qFormat/>
    <w:rsid w:val="00562012"/>
    <w:pPr>
      <w:spacing w:after="0" w:line="240" w:lineRule="auto"/>
    </w:pPr>
    <w:rPr>
      <w:rFonts w:ascii="Consolas" w:hAnsi="Consolas"/>
      <w:sz w:val="20"/>
      <w:szCs w:val="20"/>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D41BC9"/>
    <w:pPr>
      <w:tabs>
        <w:tab w:val="center" w:pos="4252"/>
        <w:tab w:val="right" w:pos="8504"/>
      </w:tabs>
      <w:spacing w:after="0" w:line="240" w:lineRule="auto"/>
    </w:pPr>
  </w:style>
  <w:style w:type="paragraph" w:styleId="Rodap">
    <w:name w:val="footer"/>
    <w:basedOn w:val="Normal"/>
    <w:link w:val="RodapChar"/>
    <w:uiPriority w:val="99"/>
    <w:unhideWhenUsed/>
    <w:rsid w:val="00D41BC9"/>
    <w:pPr>
      <w:tabs>
        <w:tab w:val="center" w:pos="4252"/>
        <w:tab w:val="right" w:pos="8504"/>
      </w:tabs>
      <w:spacing w:after="0" w:line="240" w:lineRule="auto"/>
    </w:pPr>
  </w:style>
  <w:style w:type="paragraph" w:styleId="Corpodetexto2">
    <w:name w:val="Body Text 2"/>
    <w:basedOn w:val="Standard"/>
    <w:link w:val="Corpodetexto2Char"/>
    <w:qFormat/>
    <w:rsid w:val="00281FC8"/>
    <w:pPr>
      <w:spacing w:after="120" w:line="480" w:lineRule="auto"/>
    </w:pPr>
  </w:style>
  <w:style w:type="paragraph" w:customStyle="1" w:styleId="Corpo">
    <w:name w:val="Corpo"/>
    <w:qFormat/>
    <w:rsid w:val="00281FC8"/>
    <w:pPr>
      <w:suppressAutoHyphens/>
      <w:textAlignment w:val="baseline"/>
    </w:pPr>
    <w:rPr>
      <w:rFonts w:ascii="Helvetica" w:eastAsia="ヒラギノ角ゴ Pro W3" w:hAnsi="Helvetica" w:cs="Times New Roman"/>
      <w:color w:val="000000"/>
      <w:sz w:val="24"/>
      <w:szCs w:val="20"/>
      <w:lang w:val="pt-PT" w:eastAsia="pt-BR"/>
    </w:rPr>
  </w:style>
  <w:style w:type="paragraph" w:styleId="NormalWeb">
    <w:name w:val="Normal (Web)"/>
    <w:basedOn w:val="Normal"/>
    <w:uiPriority w:val="99"/>
    <w:semiHidden/>
    <w:unhideWhenUsed/>
    <w:qFormat/>
    <w:rsid w:val="00A53C16"/>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chapter-para">
    <w:name w:val="chapter-para"/>
    <w:basedOn w:val="Normal"/>
    <w:qFormat/>
    <w:rsid w:val="00C03E63"/>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Default">
    <w:name w:val="Default"/>
    <w:qFormat/>
    <w:rsid w:val="00A85CC6"/>
    <w:rPr>
      <w:rFonts w:ascii="ZapfHumnst BT" w:eastAsia="Calibri" w:hAnsi="ZapfHumnst BT" w:cs="ZapfHumnst BT"/>
      <w:color w:val="000000"/>
      <w:sz w:val="24"/>
      <w:szCs w:val="24"/>
    </w:rPr>
  </w:style>
  <w:style w:type="paragraph" w:customStyle="1" w:styleId="Pa6">
    <w:name w:val="Pa6"/>
    <w:basedOn w:val="Default"/>
    <w:next w:val="Default"/>
    <w:uiPriority w:val="99"/>
    <w:qFormat/>
    <w:rsid w:val="00A85CC6"/>
    <w:pPr>
      <w:spacing w:line="181" w:lineRule="atLeast"/>
    </w:pPr>
    <w:rPr>
      <w:rFonts w:cstheme="minorBidi"/>
      <w:color w:val="auto"/>
    </w:rPr>
  </w:style>
  <w:style w:type="paragraph" w:customStyle="1" w:styleId="PargrafodaLista1">
    <w:name w:val="Parágrafo da Lista1"/>
    <w:basedOn w:val="Normal"/>
    <w:qFormat/>
    <w:rsid w:val="00DE3E92"/>
    <w:pPr>
      <w:spacing w:after="200" w:line="276" w:lineRule="auto"/>
      <w:ind w:left="720"/>
      <w:contextualSpacing/>
    </w:pPr>
    <w:rPr>
      <w:rFonts w:ascii="Calibri" w:eastAsia="Times New Roman" w:hAnsi="Calibri" w:cs="Times New Roman"/>
    </w:rPr>
  </w:style>
  <w:style w:type="table" w:styleId="Tabelacomgrade">
    <w:name w:val="Table Grid"/>
    <w:basedOn w:val="Tabelanormal"/>
    <w:uiPriority w:val="39"/>
    <w:rsid w:val="00527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43485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g"/><Relationship Id="rId18" Type="http://schemas.openxmlformats.org/officeDocument/2006/relationships/image" Target="media/image10.jpg"/><Relationship Id="rId3" Type="http://schemas.openxmlformats.org/officeDocument/2006/relationships/settings" Target="settings.xml"/><Relationship Id="rId21" Type="http://schemas.openxmlformats.org/officeDocument/2006/relationships/image" Target="media/image13.jpg"/><Relationship Id="rId7" Type="http://schemas.openxmlformats.org/officeDocument/2006/relationships/image" Target="media/image1.jpeg"/><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image" Target="media/image12.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image" Target="media/image11.jpg"/><Relationship Id="rId4" Type="http://schemas.openxmlformats.org/officeDocument/2006/relationships/webSettings" Target="webSettings.xml"/><Relationship Id="rId9" Type="http://schemas.openxmlformats.org/officeDocument/2006/relationships/hyperlink" Target="https://doi.org/10.36660/abc.20190207" TargetMode="External"/><Relationship Id="rId14" Type="http://schemas.openxmlformats.org/officeDocument/2006/relationships/image" Target="media/image6.jpg"/><Relationship Id="rId22"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32</Pages>
  <Words>4623</Words>
  <Characters>24970</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 Gabi</dc:creator>
  <dc:description/>
  <cp:lastModifiedBy>Gabi Gabi</cp:lastModifiedBy>
  <cp:revision>31</cp:revision>
  <dcterms:created xsi:type="dcterms:W3CDTF">2023-09-25T13:21:00Z</dcterms:created>
  <dcterms:modified xsi:type="dcterms:W3CDTF">2024-03-30T13:46:00Z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