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ED5" w:rsidRPr="00FB0ED5" w:rsidRDefault="00FB0ED5" w:rsidP="00FB0ED5">
      <w:pPr>
        <w:ind w:firstLine="0"/>
        <w:jc w:val="center"/>
        <w:rPr>
          <w:rFonts w:cs="Arial"/>
          <w:b/>
          <w:szCs w:val="24"/>
        </w:rPr>
      </w:pPr>
      <w:bookmarkStart w:id="0" w:name="_GoBack"/>
      <w:bookmarkEnd w:id="0"/>
      <w:r w:rsidRPr="00FB0ED5">
        <w:rPr>
          <w:rFonts w:cs="Arial"/>
          <w:b/>
          <w:szCs w:val="24"/>
        </w:rPr>
        <w:t>Programa de Residência Integrada Multiprofissional em Atenção Hospitalar</w:t>
      </w:r>
    </w:p>
    <w:p w:rsidR="00FB0ED5" w:rsidRDefault="00FB0ED5" w:rsidP="00FB0ED5">
      <w:pPr>
        <w:ind w:firstLine="0"/>
        <w:rPr>
          <w:rFonts w:cs="Arial"/>
          <w:szCs w:val="24"/>
        </w:rPr>
      </w:pPr>
    </w:p>
    <w:p w:rsidR="00FB0ED5" w:rsidRDefault="00FB0ED5" w:rsidP="00FB0ED5">
      <w:pPr>
        <w:ind w:firstLine="0"/>
        <w:rPr>
          <w:rFonts w:cs="Arial"/>
          <w:szCs w:val="24"/>
        </w:rPr>
      </w:pPr>
      <w:r w:rsidRPr="00FB0ED5">
        <w:rPr>
          <w:rFonts w:cs="Arial"/>
          <w:szCs w:val="24"/>
        </w:rPr>
        <w:t>Eixo de Concentração: Saúde da Criança e do Adolescente</w:t>
      </w:r>
    </w:p>
    <w:p w:rsidR="00FB0ED5" w:rsidRDefault="00FB0ED5" w:rsidP="00FB0ED5">
      <w:pPr>
        <w:ind w:firstLine="0"/>
        <w:rPr>
          <w:rFonts w:cs="Arial"/>
          <w:szCs w:val="24"/>
        </w:rPr>
      </w:pPr>
      <w:r w:rsidRPr="00FB0ED5">
        <w:rPr>
          <w:rFonts w:cs="Arial"/>
          <w:szCs w:val="24"/>
        </w:rPr>
        <w:t xml:space="preserve">Residente: </w:t>
      </w:r>
      <w:proofErr w:type="spellStart"/>
      <w:r>
        <w:rPr>
          <w:rFonts w:cs="Arial"/>
          <w:szCs w:val="24"/>
        </w:rPr>
        <w:t>Thaline</w:t>
      </w:r>
      <w:proofErr w:type="spellEnd"/>
      <w:r>
        <w:rPr>
          <w:rFonts w:cs="Arial"/>
          <w:szCs w:val="24"/>
        </w:rPr>
        <w:t xml:space="preserve"> dos Reis </w:t>
      </w:r>
      <w:proofErr w:type="spellStart"/>
      <w:r>
        <w:rPr>
          <w:rFonts w:cs="Arial"/>
          <w:szCs w:val="24"/>
        </w:rPr>
        <w:t>Wosnes</w:t>
      </w:r>
      <w:proofErr w:type="spellEnd"/>
    </w:p>
    <w:p w:rsidR="00FB0ED5" w:rsidRDefault="00FB0ED5" w:rsidP="00FB0ED5">
      <w:pPr>
        <w:ind w:firstLine="0"/>
        <w:rPr>
          <w:rFonts w:cs="Arial"/>
          <w:szCs w:val="24"/>
        </w:rPr>
      </w:pPr>
      <w:r w:rsidRPr="00FB0ED5">
        <w:rPr>
          <w:rFonts w:cs="Arial"/>
          <w:szCs w:val="24"/>
        </w:rPr>
        <w:t xml:space="preserve">Orientadora: Enfermeira </w:t>
      </w:r>
      <w:r>
        <w:rPr>
          <w:rFonts w:cs="Arial"/>
          <w:szCs w:val="24"/>
        </w:rPr>
        <w:t xml:space="preserve">Dra. Clélia </w:t>
      </w:r>
      <w:proofErr w:type="spellStart"/>
      <w:r>
        <w:rPr>
          <w:rFonts w:cs="Arial"/>
          <w:szCs w:val="24"/>
        </w:rPr>
        <w:t>Mozara</w:t>
      </w:r>
      <w:proofErr w:type="spellEnd"/>
      <w:r>
        <w:rPr>
          <w:rFonts w:cs="Arial"/>
          <w:szCs w:val="24"/>
        </w:rPr>
        <w:t xml:space="preserve"> Giacomozzi </w:t>
      </w:r>
    </w:p>
    <w:p w:rsidR="00FB0ED5" w:rsidRPr="00FB0ED5" w:rsidRDefault="00FB0ED5" w:rsidP="00FB0ED5">
      <w:pPr>
        <w:ind w:firstLine="0"/>
        <w:rPr>
          <w:rFonts w:cs="Arial"/>
          <w:szCs w:val="24"/>
        </w:rPr>
      </w:pPr>
    </w:p>
    <w:p w:rsidR="00FB0ED5" w:rsidRPr="00FB0ED5" w:rsidRDefault="00FB0ED5" w:rsidP="00FB0ED5">
      <w:pPr>
        <w:ind w:firstLine="0"/>
        <w:jc w:val="center"/>
        <w:rPr>
          <w:rFonts w:cs="Arial"/>
          <w:b/>
          <w:szCs w:val="24"/>
        </w:rPr>
      </w:pPr>
      <w:r w:rsidRPr="00FB0ED5">
        <w:rPr>
          <w:rFonts w:cs="Arial"/>
          <w:b/>
          <w:szCs w:val="24"/>
        </w:rPr>
        <w:t>Projeto de Pesquisa – Trabalho de Conclusão de Residência</w:t>
      </w:r>
    </w:p>
    <w:p w:rsidR="00FB0ED5" w:rsidRPr="00FB0ED5" w:rsidRDefault="00FB0ED5" w:rsidP="00FB0ED5">
      <w:pPr>
        <w:ind w:firstLine="0"/>
        <w:rPr>
          <w:rFonts w:cs="Arial"/>
          <w:szCs w:val="24"/>
        </w:rPr>
      </w:pPr>
    </w:p>
    <w:p w:rsidR="00FB0ED5" w:rsidRPr="00FB0ED5" w:rsidRDefault="00FB0ED5" w:rsidP="00FB0ED5">
      <w:pPr>
        <w:ind w:firstLine="0"/>
        <w:rPr>
          <w:rFonts w:cs="Arial"/>
          <w:b/>
          <w:szCs w:val="24"/>
        </w:rPr>
      </w:pPr>
      <w:r w:rsidRPr="00FB0ED5">
        <w:rPr>
          <w:rFonts w:cs="Arial"/>
          <w:b/>
          <w:szCs w:val="24"/>
        </w:rPr>
        <w:t xml:space="preserve">Título </w:t>
      </w:r>
    </w:p>
    <w:p w:rsidR="00FB0ED5" w:rsidRDefault="00FB0ED5" w:rsidP="00FB0ED5">
      <w:pPr>
        <w:ind w:firstLine="0"/>
        <w:rPr>
          <w:rFonts w:cs="Arial"/>
          <w:szCs w:val="24"/>
        </w:rPr>
      </w:pPr>
    </w:p>
    <w:p w:rsidR="00FB0ED5" w:rsidRDefault="00FB0ED5" w:rsidP="00FB0ED5">
      <w:pPr>
        <w:ind w:firstLine="708"/>
        <w:rPr>
          <w:rFonts w:cs="Arial"/>
          <w:szCs w:val="24"/>
        </w:rPr>
      </w:pPr>
      <w:r>
        <w:rPr>
          <w:rFonts w:cs="Arial"/>
          <w:szCs w:val="24"/>
        </w:rPr>
        <w:t>Ensaio clinico randomizado controlado sobre o corte do cateter central de inserção periférica.</w:t>
      </w:r>
    </w:p>
    <w:p w:rsidR="00FB0ED5" w:rsidRDefault="00FB0ED5" w:rsidP="00FB0ED5">
      <w:pPr>
        <w:ind w:firstLine="0"/>
        <w:rPr>
          <w:rFonts w:cs="Arial"/>
          <w:szCs w:val="24"/>
        </w:rPr>
      </w:pPr>
    </w:p>
    <w:p w:rsidR="00FB0ED5" w:rsidRPr="00FB0ED5" w:rsidRDefault="00FB0ED5" w:rsidP="00FB0ED5">
      <w:pPr>
        <w:ind w:firstLine="0"/>
        <w:rPr>
          <w:rFonts w:cs="Arial"/>
          <w:b/>
          <w:szCs w:val="24"/>
        </w:rPr>
      </w:pPr>
      <w:r w:rsidRPr="00FB0ED5">
        <w:rPr>
          <w:rFonts w:cs="Arial"/>
          <w:b/>
          <w:szCs w:val="24"/>
        </w:rPr>
        <w:t>Pesquisadora Principal</w:t>
      </w:r>
    </w:p>
    <w:p w:rsidR="00FB0ED5" w:rsidRDefault="00FB0ED5" w:rsidP="00FB0ED5">
      <w:pPr>
        <w:ind w:firstLine="0"/>
        <w:rPr>
          <w:rFonts w:cs="Arial"/>
          <w:szCs w:val="24"/>
        </w:rPr>
      </w:pPr>
    </w:p>
    <w:p w:rsidR="00FB0ED5" w:rsidRDefault="00FB0ED5" w:rsidP="00FB0ED5">
      <w:pPr>
        <w:ind w:firstLine="0"/>
        <w:rPr>
          <w:rFonts w:cs="Arial"/>
          <w:szCs w:val="24"/>
        </w:rPr>
      </w:pPr>
      <w:r w:rsidRPr="00FB0ED5">
        <w:rPr>
          <w:rFonts w:cs="Arial"/>
          <w:szCs w:val="24"/>
        </w:rPr>
        <w:t>Enfermeira</w:t>
      </w:r>
      <w:r>
        <w:rPr>
          <w:rFonts w:cs="Arial"/>
          <w:szCs w:val="24"/>
        </w:rPr>
        <w:t xml:space="preserve"> Dra. Clélia </w:t>
      </w:r>
      <w:proofErr w:type="spellStart"/>
      <w:r>
        <w:rPr>
          <w:rFonts w:cs="Arial"/>
          <w:szCs w:val="24"/>
        </w:rPr>
        <w:t>M</w:t>
      </w:r>
      <w:r w:rsidR="00F54A2C">
        <w:rPr>
          <w:rFonts w:cs="Arial"/>
          <w:szCs w:val="24"/>
        </w:rPr>
        <w:t>ozara</w:t>
      </w:r>
      <w:proofErr w:type="spellEnd"/>
      <w:r w:rsidR="00F54A2C">
        <w:rPr>
          <w:rFonts w:cs="Arial"/>
          <w:szCs w:val="24"/>
        </w:rPr>
        <w:t xml:space="preserve"> Giacomozzi COREN-PR 128.411</w:t>
      </w:r>
      <w:r w:rsidRPr="00FB0ED5">
        <w:rPr>
          <w:rFonts w:cs="Arial"/>
          <w:szCs w:val="24"/>
        </w:rPr>
        <w:t>, preceptora de área de Enfermagem do eixo de concentração “Saúde da Criança e do Adolescente”, pertencente ao Programa de Residência Multiprofissional Integrada em Atenção Hospitalar do Complexo Hospital de Clínicas do Paraná. Con</w:t>
      </w:r>
      <w:r>
        <w:rPr>
          <w:rFonts w:cs="Arial"/>
          <w:szCs w:val="24"/>
        </w:rPr>
        <w:t>tato: Rua General Carneiro, 181</w:t>
      </w:r>
      <w:r w:rsidRPr="00FB0ED5">
        <w:rPr>
          <w:rFonts w:cs="Arial"/>
          <w:szCs w:val="24"/>
        </w:rPr>
        <w:t xml:space="preserve">, alto da Glória, Curitiba – Paraná, CEP </w:t>
      </w:r>
      <w:r w:rsidRPr="00FB0ED5">
        <w:rPr>
          <w:rFonts w:cs="Arial"/>
          <w:color w:val="000000" w:themeColor="text1"/>
          <w:szCs w:val="24"/>
          <w:shd w:val="clear" w:color="auto" w:fill="FFFFFF"/>
        </w:rPr>
        <w:t>80060-900</w:t>
      </w:r>
      <w:r>
        <w:rPr>
          <w:rFonts w:cs="Arial"/>
          <w:szCs w:val="24"/>
        </w:rPr>
        <w:t xml:space="preserve">, </w:t>
      </w:r>
      <w:r w:rsidRPr="00FB0ED5">
        <w:rPr>
          <w:rFonts w:cs="Arial"/>
          <w:color w:val="000000" w:themeColor="text1"/>
          <w:szCs w:val="21"/>
          <w:shd w:val="clear" w:color="auto" w:fill="FFFFFF"/>
        </w:rPr>
        <w:t xml:space="preserve">mozarazz@yahoo.com.br, (41) </w:t>
      </w:r>
      <w:r>
        <w:rPr>
          <w:rFonts w:cs="Arial"/>
          <w:color w:val="000000" w:themeColor="text1"/>
          <w:szCs w:val="21"/>
          <w:shd w:val="clear" w:color="auto" w:fill="FFFFFF"/>
        </w:rPr>
        <w:t>9</w:t>
      </w:r>
      <w:r w:rsidRPr="00FB0ED5">
        <w:rPr>
          <w:rFonts w:cs="Arial"/>
          <w:color w:val="000000" w:themeColor="text1"/>
          <w:szCs w:val="21"/>
          <w:shd w:val="clear" w:color="auto" w:fill="FFFFFF"/>
        </w:rPr>
        <w:t>9561-7410</w:t>
      </w:r>
      <w:r w:rsidRPr="00FB0ED5">
        <w:rPr>
          <w:rFonts w:ascii="Helvetica" w:hAnsi="Helvetica"/>
          <w:color w:val="000000" w:themeColor="text1"/>
          <w:sz w:val="25"/>
          <w:szCs w:val="21"/>
          <w:shd w:val="clear" w:color="auto" w:fill="FFFFFF"/>
        </w:rPr>
        <w:t xml:space="preserve"> </w:t>
      </w:r>
    </w:p>
    <w:p w:rsidR="00FB0ED5" w:rsidRPr="00FB0ED5" w:rsidRDefault="00FB0ED5" w:rsidP="00FB0ED5">
      <w:pPr>
        <w:ind w:firstLine="0"/>
        <w:rPr>
          <w:rFonts w:cs="Arial"/>
          <w:szCs w:val="24"/>
        </w:rPr>
      </w:pPr>
    </w:p>
    <w:p w:rsidR="00FB0ED5" w:rsidRDefault="00FB0ED5" w:rsidP="00FB0ED5">
      <w:pPr>
        <w:ind w:firstLine="0"/>
        <w:rPr>
          <w:rFonts w:cs="Arial"/>
          <w:b/>
          <w:szCs w:val="24"/>
        </w:rPr>
      </w:pPr>
      <w:r w:rsidRPr="00FB0ED5">
        <w:rPr>
          <w:rFonts w:cs="Arial"/>
          <w:b/>
          <w:szCs w:val="24"/>
        </w:rPr>
        <w:t>Colaborador</w:t>
      </w:r>
    </w:p>
    <w:p w:rsidR="00FB0ED5" w:rsidRPr="00FB0ED5" w:rsidRDefault="00FB0ED5" w:rsidP="00FB0ED5">
      <w:pPr>
        <w:ind w:firstLine="0"/>
        <w:rPr>
          <w:rFonts w:cs="Arial"/>
          <w:b/>
          <w:szCs w:val="24"/>
        </w:rPr>
      </w:pPr>
    </w:p>
    <w:p w:rsidR="00FB0ED5" w:rsidRPr="00FB0ED5" w:rsidRDefault="00FB0ED5" w:rsidP="00FB0ED5">
      <w:pPr>
        <w:ind w:firstLine="0"/>
        <w:rPr>
          <w:rFonts w:eastAsia="Times New Roman" w:cs="Arial"/>
          <w:b/>
          <w:szCs w:val="24"/>
          <w:lang w:eastAsia="pt-BR"/>
        </w:rPr>
      </w:pPr>
      <w:r>
        <w:rPr>
          <w:rFonts w:cs="Arial"/>
          <w:szCs w:val="24"/>
        </w:rPr>
        <w:t xml:space="preserve">Enfermeira </w:t>
      </w:r>
      <w:proofErr w:type="spellStart"/>
      <w:r>
        <w:rPr>
          <w:rFonts w:cs="Arial"/>
          <w:szCs w:val="24"/>
        </w:rPr>
        <w:t>Thaline</w:t>
      </w:r>
      <w:proofErr w:type="spellEnd"/>
      <w:r>
        <w:rPr>
          <w:rFonts w:cs="Arial"/>
          <w:szCs w:val="24"/>
        </w:rPr>
        <w:t xml:space="preserve"> dos Reis </w:t>
      </w:r>
      <w:proofErr w:type="spellStart"/>
      <w:r>
        <w:rPr>
          <w:rFonts w:cs="Arial"/>
          <w:szCs w:val="24"/>
        </w:rPr>
        <w:t>Wosnes</w:t>
      </w:r>
      <w:proofErr w:type="spellEnd"/>
      <w:r>
        <w:rPr>
          <w:rFonts w:cs="Arial"/>
          <w:szCs w:val="24"/>
        </w:rPr>
        <w:t>, COREN-PR 614.287</w:t>
      </w:r>
      <w:r w:rsidRPr="00FB0ED5">
        <w:rPr>
          <w:rFonts w:cs="Arial"/>
          <w:szCs w:val="24"/>
        </w:rPr>
        <w:t xml:space="preserve">, residente do Programa de Residência Multiprofissional Integrada em Atenção Hospitalar, cuja área de concentração permeia Saúde da Criança e do Adolescente, no </w:t>
      </w:r>
      <w:r w:rsidRPr="00FB0ED5">
        <w:rPr>
          <w:rFonts w:cs="Arial"/>
          <w:szCs w:val="24"/>
        </w:rPr>
        <w:lastRenderedPageBreak/>
        <w:t xml:space="preserve">Complexo Hospital de Clínicas do Paraná (CHC-PR). Contato: Rua General Carneiro, 181, alto da Glória, Curitiba – Paraná, CEP 80060-900, </w:t>
      </w:r>
      <w:r>
        <w:rPr>
          <w:rFonts w:cs="Arial"/>
          <w:szCs w:val="24"/>
        </w:rPr>
        <w:t>wosnesthaline@gmail.com, (41) 987224610</w:t>
      </w:r>
      <w:r w:rsidRPr="00FB0ED5">
        <w:rPr>
          <w:rFonts w:cs="Arial"/>
          <w:szCs w:val="24"/>
        </w:rPr>
        <w:t>.</w:t>
      </w:r>
    </w:p>
    <w:p w:rsidR="00FB0ED5" w:rsidRDefault="00FB0ED5" w:rsidP="00FB0ED5">
      <w:pPr>
        <w:ind w:firstLine="0"/>
        <w:rPr>
          <w:rFonts w:eastAsia="Times New Roman" w:cs="Arial"/>
          <w:b/>
          <w:szCs w:val="24"/>
          <w:lang w:eastAsia="pt-BR"/>
        </w:rPr>
      </w:pPr>
    </w:p>
    <w:p w:rsidR="00FB0ED5" w:rsidRDefault="00FB0ED5" w:rsidP="00FB0ED5">
      <w:pPr>
        <w:ind w:firstLine="0"/>
        <w:rPr>
          <w:rFonts w:eastAsia="Times New Roman" w:cs="Arial"/>
          <w:b/>
          <w:szCs w:val="24"/>
          <w:lang w:eastAsia="pt-BR"/>
        </w:rPr>
      </w:pPr>
      <w:r>
        <w:rPr>
          <w:rFonts w:eastAsia="Times New Roman" w:cs="Arial"/>
          <w:b/>
          <w:szCs w:val="24"/>
          <w:lang w:eastAsia="pt-BR"/>
        </w:rPr>
        <w:t>DESCRIÇÃO DA PESQUISA</w:t>
      </w:r>
    </w:p>
    <w:p w:rsidR="00FB0ED5" w:rsidRPr="00414D38" w:rsidRDefault="00FB0ED5" w:rsidP="00FB0ED5">
      <w:pPr>
        <w:ind w:firstLine="0"/>
        <w:rPr>
          <w:rFonts w:eastAsia="Times New Roman" w:cs="Arial"/>
          <w:szCs w:val="24"/>
          <w:lang w:eastAsia="pt-BR"/>
        </w:rPr>
      </w:pPr>
    </w:p>
    <w:p w:rsidR="00FB0ED5" w:rsidRDefault="00FB0ED5" w:rsidP="00FB0ED5">
      <w:pPr>
        <w:ind w:firstLine="0"/>
        <w:rPr>
          <w:rFonts w:eastAsia="Times New Roman" w:cs="Arial"/>
          <w:b/>
          <w:szCs w:val="24"/>
          <w:lang w:eastAsia="pt-BR"/>
        </w:rPr>
      </w:pPr>
      <w:r>
        <w:rPr>
          <w:rFonts w:eastAsia="Times New Roman" w:cs="Arial"/>
          <w:b/>
          <w:szCs w:val="24"/>
          <w:lang w:eastAsia="pt-BR"/>
        </w:rPr>
        <w:t>1</w:t>
      </w:r>
      <w:r w:rsidR="00414D38">
        <w:rPr>
          <w:rFonts w:eastAsia="Times New Roman" w:cs="Arial"/>
          <w:b/>
          <w:szCs w:val="24"/>
          <w:lang w:eastAsia="pt-BR"/>
        </w:rPr>
        <w:t>.</w:t>
      </w:r>
      <w:r>
        <w:rPr>
          <w:rFonts w:eastAsia="Times New Roman" w:cs="Arial"/>
          <w:b/>
          <w:szCs w:val="24"/>
          <w:lang w:eastAsia="pt-BR"/>
        </w:rPr>
        <w:t xml:space="preserve"> OBJETIVO DA PESQUISA</w:t>
      </w:r>
    </w:p>
    <w:p w:rsidR="00FB0ED5" w:rsidRDefault="00FB0ED5" w:rsidP="00FB0ED5">
      <w:pPr>
        <w:ind w:firstLine="0"/>
        <w:rPr>
          <w:rFonts w:eastAsia="Times New Roman" w:cs="Arial"/>
          <w:b/>
          <w:szCs w:val="24"/>
          <w:lang w:eastAsia="pt-BR"/>
        </w:rPr>
      </w:pPr>
    </w:p>
    <w:p w:rsidR="00414D38" w:rsidRDefault="00FB0ED5" w:rsidP="00906208">
      <w:pPr>
        <w:pStyle w:val="PargrafodaLista"/>
        <w:numPr>
          <w:ilvl w:val="1"/>
          <w:numId w:val="2"/>
        </w:numPr>
        <w:rPr>
          <w:rFonts w:eastAsia="Times New Roman" w:cs="Arial"/>
          <w:b/>
          <w:szCs w:val="24"/>
          <w:lang w:eastAsia="pt-BR"/>
        </w:rPr>
      </w:pPr>
      <w:r w:rsidRPr="00414D38">
        <w:rPr>
          <w:rFonts w:eastAsia="Times New Roman" w:cs="Arial"/>
          <w:b/>
          <w:szCs w:val="24"/>
          <w:lang w:eastAsia="pt-BR"/>
        </w:rPr>
        <w:t>Objetivo Principal</w:t>
      </w:r>
    </w:p>
    <w:p w:rsidR="00906208" w:rsidRPr="00906208" w:rsidRDefault="00906208" w:rsidP="00906208">
      <w:pPr>
        <w:pStyle w:val="PargrafodaLista"/>
        <w:ind w:left="405" w:firstLine="0"/>
        <w:rPr>
          <w:rFonts w:eastAsia="Times New Roman" w:cs="Arial"/>
          <w:b/>
          <w:szCs w:val="24"/>
          <w:lang w:eastAsia="pt-BR"/>
        </w:rPr>
      </w:pPr>
    </w:p>
    <w:p w:rsidR="00414D38" w:rsidRDefault="00906208" w:rsidP="00414D38">
      <w:pPr>
        <w:ind w:firstLine="0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 xml:space="preserve">- </w:t>
      </w:r>
      <w:r w:rsidR="00F14F03">
        <w:rPr>
          <w:rFonts w:eastAsia="Times New Roman" w:cs="Arial"/>
          <w:szCs w:val="24"/>
          <w:lang w:eastAsia="pt-BR"/>
        </w:rPr>
        <w:t>Comparar</w:t>
      </w:r>
      <w:r w:rsidR="00414D38">
        <w:rPr>
          <w:rFonts w:eastAsia="Times New Roman" w:cs="Arial"/>
          <w:szCs w:val="24"/>
          <w:lang w:eastAsia="pt-BR"/>
        </w:rPr>
        <w:t xml:space="preserve"> as complicações </w:t>
      </w:r>
      <w:r w:rsidR="00F14F03">
        <w:rPr>
          <w:rFonts w:eastAsia="Times New Roman" w:cs="Arial"/>
          <w:szCs w:val="24"/>
          <w:lang w:eastAsia="pt-BR"/>
        </w:rPr>
        <w:t>entre</w:t>
      </w:r>
      <w:r w:rsidR="00414D38">
        <w:rPr>
          <w:rFonts w:eastAsia="Times New Roman" w:cs="Arial"/>
          <w:szCs w:val="24"/>
          <w:lang w:eastAsia="pt-BR"/>
        </w:rPr>
        <w:t xml:space="preserve"> o cateter central de inserção periférica</w:t>
      </w:r>
      <w:r w:rsidR="00F14F03">
        <w:rPr>
          <w:rFonts w:eastAsia="Times New Roman" w:cs="Arial"/>
          <w:szCs w:val="24"/>
          <w:lang w:eastAsia="pt-BR"/>
        </w:rPr>
        <w:t xml:space="preserve"> com ajuste de comprimento com corte e sem corte</w:t>
      </w:r>
      <w:r w:rsidR="00414D38">
        <w:rPr>
          <w:rFonts w:eastAsia="Times New Roman" w:cs="Arial"/>
          <w:szCs w:val="24"/>
          <w:lang w:eastAsia="pt-BR"/>
        </w:rPr>
        <w:t>.</w:t>
      </w:r>
    </w:p>
    <w:p w:rsidR="00414D38" w:rsidRDefault="00414D38" w:rsidP="00414D38">
      <w:pPr>
        <w:ind w:firstLine="0"/>
        <w:rPr>
          <w:rFonts w:eastAsia="Times New Roman" w:cs="Arial"/>
          <w:szCs w:val="24"/>
          <w:lang w:eastAsia="pt-BR"/>
        </w:rPr>
      </w:pPr>
    </w:p>
    <w:p w:rsidR="00414D38" w:rsidRPr="00414D38" w:rsidRDefault="00414D38" w:rsidP="00414D38">
      <w:pPr>
        <w:ind w:firstLine="0"/>
        <w:rPr>
          <w:rFonts w:eastAsia="Times New Roman" w:cs="Arial"/>
          <w:b/>
          <w:szCs w:val="24"/>
          <w:lang w:eastAsia="pt-BR"/>
        </w:rPr>
      </w:pPr>
      <w:r w:rsidRPr="00414D38">
        <w:rPr>
          <w:rFonts w:eastAsia="Times New Roman" w:cs="Arial"/>
          <w:b/>
          <w:szCs w:val="24"/>
          <w:lang w:eastAsia="pt-BR"/>
        </w:rPr>
        <w:t>2</w:t>
      </w:r>
      <w:r>
        <w:rPr>
          <w:rFonts w:eastAsia="Times New Roman" w:cs="Arial"/>
          <w:b/>
          <w:szCs w:val="24"/>
          <w:lang w:eastAsia="pt-BR"/>
        </w:rPr>
        <w:t>. RELEVÂ</w:t>
      </w:r>
      <w:r w:rsidRPr="00414D38">
        <w:rPr>
          <w:rFonts w:eastAsia="Times New Roman" w:cs="Arial"/>
          <w:b/>
          <w:szCs w:val="24"/>
          <w:lang w:eastAsia="pt-BR"/>
        </w:rPr>
        <w:t>NCIA SOCIAL</w:t>
      </w:r>
    </w:p>
    <w:p w:rsidR="00414D38" w:rsidRDefault="00414D38" w:rsidP="00414D38">
      <w:pPr>
        <w:ind w:firstLine="0"/>
        <w:rPr>
          <w:lang w:eastAsia="pt-BR"/>
        </w:rPr>
      </w:pPr>
    </w:p>
    <w:p w:rsidR="00F54A2C" w:rsidRPr="00F54A2C" w:rsidRDefault="00F54A2C" w:rsidP="00F54A2C">
      <w:pPr>
        <w:rPr>
          <w:lang w:eastAsia="pt-BR"/>
        </w:rPr>
      </w:pPr>
      <w:r w:rsidRPr="00F54A2C">
        <w:rPr>
          <w:lang w:eastAsia="pt-BR"/>
        </w:rPr>
        <w:t xml:space="preserve">A prematuridade tem sido cada vez mais frequente na população de modo que o impacto social da mesma precisa ser melhor avaliado. Trata-se de um período de intensas modificações para a família e de possíveis consequências sociais, devido à possibilidade de sequelas e morbidade </w:t>
      </w:r>
      <w:r w:rsidR="00E7263E" w:rsidRPr="00F54A2C">
        <w:rPr>
          <w:lang w:eastAsia="pt-BR"/>
        </w:rPr>
        <w:t>dos neonatos</w:t>
      </w:r>
      <w:r w:rsidRPr="00F54A2C">
        <w:rPr>
          <w:lang w:eastAsia="pt-BR"/>
        </w:rPr>
        <w:t xml:space="preserve"> que ficam internados.</w:t>
      </w:r>
    </w:p>
    <w:p w:rsidR="00F54A2C" w:rsidRPr="00F54A2C" w:rsidRDefault="00F54A2C" w:rsidP="00F54A2C">
      <w:pPr>
        <w:rPr>
          <w:lang w:eastAsia="pt-BR"/>
        </w:rPr>
      </w:pPr>
      <w:r w:rsidRPr="00F54A2C">
        <w:rPr>
          <w:lang w:eastAsia="pt-BR"/>
        </w:rPr>
        <w:t xml:space="preserve">Com o aumento da viabilidade dos prematuros e neonatos de risco, diferentes dispositivos têm sido utilizados visando incrementar a qualidade da assistência prestada e aumentar as chances de sobrevida. </w:t>
      </w:r>
    </w:p>
    <w:p w:rsidR="00EA7830" w:rsidRDefault="00F54A2C" w:rsidP="00EA7830">
      <w:pPr>
        <w:rPr>
          <w:lang w:eastAsia="pt-BR"/>
        </w:rPr>
      </w:pPr>
      <w:r w:rsidRPr="00F54A2C">
        <w:rPr>
          <w:lang w:eastAsia="pt-BR"/>
        </w:rPr>
        <w:t xml:space="preserve">Reconhecidamente, a exposição à dor e múltiplas punções podem ter efeitos deletérios sobre o desenvolvimento deste neonato, de modo que cateteres como o PICC podem reduzir essa consequência. Assim, a utilização do PICC neonatal precisa de maiores estudos para adequação das práticas assistenciais de enfermagem. </w:t>
      </w:r>
    </w:p>
    <w:p w:rsidR="00F14F03" w:rsidRDefault="00F14F03" w:rsidP="00EA7830">
      <w:pPr>
        <w:rPr>
          <w:lang w:eastAsia="pt-BR"/>
        </w:rPr>
      </w:pPr>
    </w:p>
    <w:p w:rsidR="00414D38" w:rsidRPr="00EA7830" w:rsidRDefault="00414D38" w:rsidP="00EA7830">
      <w:pPr>
        <w:ind w:firstLine="0"/>
        <w:rPr>
          <w:lang w:eastAsia="pt-BR"/>
        </w:rPr>
      </w:pPr>
      <w:r w:rsidRPr="00414D38">
        <w:rPr>
          <w:rFonts w:cs="Arial"/>
          <w:b/>
          <w:lang w:eastAsia="pt-BR"/>
        </w:rPr>
        <w:lastRenderedPageBreak/>
        <w:t>3</w:t>
      </w:r>
      <w:r w:rsidR="00EA7830">
        <w:rPr>
          <w:rFonts w:cs="Arial"/>
          <w:b/>
          <w:lang w:eastAsia="pt-BR"/>
        </w:rPr>
        <w:t>.</w:t>
      </w:r>
      <w:r>
        <w:rPr>
          <w:rFonts w:cs="Arial"/>
          <w:b/>
          <w:lang w:eastAsia="pt-BR"/>
        </w:rPr>
        <w:t xml:space="preserve"> </w:t>
      </w:r>
      <w:r w:rsidRPr="00414D38">
        <w:rPr>
          <w:rFonts w:cs="Arial"/>
          <w:b/>
          <w:lang w:eastAsia="pt-BR"/>
        </w:rPr>
        <w:t>HIPOTESES A SEREM TESTADAS</w:t>
      </w:r>
    </w:p>
    <w:p w:rsidR="00906208" w:rsidRDefault="00906208" w:rsidP="00906208">
      <w:pPr>
        <w:ind w:firstLine="708"/>
        <w:rPr>
          <w:lang w:eastAsia="pt-BR"/>
        </w:rPr>
      </w:pPr>
    </w:p>
    <w:p w:rsidR="00F14F03" w:rsidRDefault="00F14F03" w:rsidP="00906208">
      <w:pPr>
        <w:ind w:firstLine="708"/>
        <w:rPr>
          <w:rFonts w:eastAsia="Times New Roman" w:cs="Arial"/>
          <w:szCs w:val="25"/>
          <w:lang w:eastAsia="pt-BR"/>
        </w:rPr>
      </w:pPr>
      <w:r>
        <w:rPr>
          <w:rFonts w:eastAsia="Times New Roman" w:cs="Arial"/>
          <w:szCs w:val="25"/>
          <w:lang w:eastAsia="pt-BR"/>
        </w:rPr>
        <w:t xml:space="preserve">H0 </w:t>
      </w:r>
      <w:r w:rsidR="00414D38" w:rsidRPr="00414D38">
        <w:rPr>
          <w:rFonts w:eastAsia="Times New Roman" w:cs="Arial"/>
          <w:szCs w:val="25"/>
          <w:lang w:eastAsia="pt-BR"/>
        </w:rPr>
        <w:t>O corte do PICC</w:t>
      </w:r>
      <w:r>
        <w:rPr>
          <w:rFonts w:eastAsia="Times New Roman" w:cs="Arial"/>
          <w:szCs w:val="25"/>
          <w:lang w:eastAsia="pt-BR"/>
        </w:rPr>
        <w:t xml:space="preserve"> não</w:t>
      </w:r>
      <w:r w:rsidR="00414D38" w:rsidRPr="00414D38">
        <w:rPr>
          <w:rFonts w:eastAsia="Times New Roman" w:cs="Arial"/>
          <w:szCs w:val="25"/>
          <w:lang w:eastAsia="pt-BR"/>
        </w:rPr>
        <w:t xml:space="preserve"> interfere </w:t>
      </w:r>
      <w:r>
        <w:rPr>
          <w:rFonts w:eastAsia="Times New Roman" w:cs="Arial"/>
          <w:szCs w:val="25"/>
          <w:lang w:eastAsia="pt-BR"/>
        </w:rPr>
        <w:t>nas complicações apresentadas durante seu uso.</w:t>
      </w:r>
    </w:p>
    <w:p w:rsidR="00F14F03" w:rsidRDefault="00F14F03" w:rsidP="00906208">
      <w:pPr>
        <w:ind w:firstLine="708"/>
        <w:rPr>
          <w:rFonts w:eastAsia="Times New Roman" w:cs="Arial"/>
          <w:szCs w:val="25"/>
          <w:lang w:eastAsia="pt-BR"/>
        </w:rPr>
      </w:pPr>
      <w:r>
        <w:rPr>
          <w:rFonts w:eastAsia="Times New Roman" w:cs="Arial"/>
          <w:szCs w:val="25"/>
          <w:lang w:eastAsia="pt-BR"/>
        </w:rPr>
        <w:t xml:space="preserve">H1 O corte do PICC interfere nos tipos de complicações apresentadas durante seu uso. </w:t>
      </w:r>
    </w:p>
    <w:p w:rsidR="00414D38" w:rsidRPr="00414D38" w:rsidRDefault="00414D38" w:rsidP="00414D38">
      <w:pPr>
        <w:ind w:firstLine="708"/>
        <w:rPr>
          <w:rFonts w:eastAsia="Times New Roman" w:cs="Arial"/>
          <w:b/>
          <w:szCs w:val="25"/>
          <w:lang w:eastAsia="pt-BR"/>
        </w:rPr>
      </w:pPr>
    </w:p>
    <w:p w:rsidR="00414D38" w:rsidRDefault="00414D38" w:rsidP="00414D38">
      <w:pPr>
        <w:ind w:firstLine="0"/>
        <w:rPr>
          <w:rFonts w:eastAsia="Times New Roman" w:cs="Arial"/>
          <w:b/>
          <w:szCs w:val="25"/>
          <w:lang w:eastAsia="pt-BR"/>
        </w:rPr>
      </w:pPr>
      <w:r w:rsidRPr="00414D38">
        <w:rPr>
          <w:rFonts w:eastAsia="Times New Roman" w:cs="Arial"/>
          <w:b/>
          <w:szCs w:val="25"/>
          <w:lang w:eastAsia="pt-BR"/>
        </w:rPr>
        <w:t>4</w:t>
      </w:r>
      <w:r w:rsidR="00EA7830">
        <w:rPr>
          <w:rFonts w:eastAsia="Times New Roman" w:cs="Arial"/>
          <w:b/>
          <w:szCs w:val="25"/>
          <w:lang w:eastAsia="pt-BR"/>
        </w:rPr>
        <w:t>.</w:t>
      </w:r>
      <w:r w:rsidRPr="00414D38">
        <w:rPr>
          <w:rFonts w:eastAsia="Times New Roman" w:cs="Arial"/>
          <w:b/>
          <w:szCs w:val="25"/>
          <w:lang w:eastAsia="pt-BR"/>
        </w:rPr>
        <w:t xml:space="preserve"> ANTECEDENTES CIENTIFICOS</w:t>
      </w:r>
    </w:p>
    <w:p w:rsidR="00211383" w:rsidRDefault="00211383" w:rsidP="00414D38">
      <w:pPr>
        <w:ind w:firstLine="0"/>
        <w:rPr>
          <w:rFonts w:eastAsia="Times New Roman" w:cs="Arial"/>
          <w:b/>
          <w:szCs w:val="25"/>
          <w:lang w:eastAsia="pt-BR"/>
        </w:rPr>
      </w:pPr>
    </w:p>
    <w:p w:rsidR="00211383" w:rsidRDefault="00211383" w:rsidP="00211383">
      <w:pPr>
        <w:rPr>
          <w:rFonts w:eastAsia="Times New Roman" w:cs="Arial"/>
          <w:szCs w:val="25"/>
          <w:lang w:eastAsia="pt-BR"/>
        </w:rPr>
      </w:pPr>
      <w:r>
        <w:rPr>
          <w:rFonts w:eastAsia="Times New Roman" w:cs="Arial"/>
          <w:szCs w:val="25"/>
          <w:lang w:eastAsia="pt-BR"/>
        </w:rPr>
        <w:t xml:space="preserve">O acesso vascular é utilizado frequentemente em unidades hospitalares com o objetivo de proporcionar uma via de terapia </w:t>
      </w:r>
      <w:proofErr w:type="spellStart"/>
      <w:r>
        <w:rPr>
          <w:rFonts w:eastAsia="Times New Roman" w:cs="Arial"/>
          <w:szCs w:val="25"/>
          <w:lang w:eastAsia="pt-BR"/>
        </w:rPr>
        <w:t>infusional</w:t>
      </w:r>
      <w:proofErr w:type="spellEnd"/>
      <w:r>
        <w:rPr>
          <w:rFonts w:eastAsia="Times New Roman" w:cs="Arial"/>
          <w:szCs w:val="25"/>
          <w:lang w:eastAsia="pt-BR"/>
        </w:rPr>
        <w:t>, quando se refere à terapia de uma doença crônica e o tratamento é longo, a maioria dos casos necessita de acessos vasculares frequentes e gera desconforto e se torna invasivo para o paciente (PERES et al, 2019).</w:t>
      </w:r>
    </w:p>
    <w:p w:rsidR="00211383" w:rsidRDefault="00211383" w:rsidP="00211383">
      <w:pPr>
        <w:shd w:val="clear" w:color="auto" w:fill="FFFFFF"/>
        <w:ind w:firstLine="708"/>
        <w:rPr>
          <w:rFonts w:eastAsia="Times New Roman" w:cs="Arial"/>
          <w:szCs w:val="25"/>
          <w:lang w:eastAsia="pt-BR"/>
        </w:rPr>
      </w:pPr>
      <w:r>
        <w:rPr>
          <w:rFonts w:eastAsia="Times New Roman" w:cs="Arial"/>
          <w:szCs w:val="25"/>
          <w:lang w:eastAsia="pt-BR"/>
        </w:rPr>
        <w:t xml:space="preserve">O cateter venoso central de inserção periférica (PICC - </w:t>
      </w:r>
      <w:proofErr w:type="spellStart"/>
      <w:r w:rsidRPr="00035AA8">
        <w:rPr>
          <w:rFonts w:eastAsia="Times New Roman" w:cs="Arial"/>
          <w:sz w:val="25"/>
          <w:szCs w:val="25"/>
          <w:lang w:eastAsia="pt-BR"/>
        </w:rPr>
        <w:t>Peripherally</w:t>
      </w:r>
      <w:proofErr w:type="spellEnd"/>
      <w:r w:rsidRPr="00035AA8">
        <w:rPr>
          <w:rFonts w:eastAsia="Times New Roman" w:cs="Arial"/>
          <w:sz w:val="25"/>
          <w:szCs w:val="25"/>
          <w:lang w:eastAsia="pt-BR"/>
        </w:rPr>
        <w:t xml:space="preserve"> </w:t>
      </w:r>
      <w:proofErr w:type="spellStart"/>
      <w:r w:rsidRPr="00035AA8">
        <w:rPr>
          <w:rFonts w:eastAsia="Times New Roman" w:cs="Arial"/>
          <w:sz w:val="25"/>
          <w:szCs w:val="25"/>
          <w:lang w:eastAsia="pt-BR"/>
        </w:rPr>
        <w:t>Inserted</w:t>
      </w:r>
      <w:proofErr w:type="spellEnd"/>
      <w:r w:rsidRPr="00035AA8">
        <w:rPr>
          <w:rFonts w:eastAsia="Times New Roman" w:cs="Arial"/>
          <w:sz w:val="25"/>
          <w:szCs w:val="25"/>
          <w:lang w:eastAsia="pt-BR"/>
        </w:rPr>
        <w:t xml:space="preserve"> Central </w:t>
      </w:r>
      <w:proofErr w:type="spellStart"/>
      <w:r w:rsidRPr="00035AA8">
        <w:rPr>
          <w:rFonts w:eastAsia="Times New Roman" w:cs="Arial"/>
          <w:sz w:val="25"/>
          <w:szCs w:val="25"/>
          <w:lang w:eastAsia="pt-BR"/>
        </w:rPr>
        <w:t>Venous</w:t>
      </w:r>
      <w:proofErr w:type="spellEnd"/>
      <w:r w:rsidRPr="00035AA8">
        <w:rPr>
          <w:rFonts w:eastAsia="Times New Roman" w:cs="Arial"/>
          <w:sz w:val="25"/>
          <w:szCs w:val="25"/>
          <w:lang w:eastAsia="pt-BR"/>
        </w:rPr>
        <w:t xml:space="preserve"> </w:t>
      </w:r>
      <w:proofErr w:type="spellStart"/>
      <w:r w:rsidRPr="00035AA8">
        <w:rPr>
          <w:rFonts w:eastAsia="Times New Roman" w:cs="Arial"/>
          <w:sz w:val="25"/>
          <w:szCs w:val="25"/>
          <w:lang w:eastAsia="pt-BR"/>
        </w:rPr>
        <w:t>Catheter</w:t>
      </w:r>
      <w:proofErr w:type="spellEnd"/>
      <w:r>
        <w:rPr>
          <w:rFonts w:eastAsia="Times New Roman" w:cs="Arial"/>
          <w:sz w:val="25"/>
          <w:szCs w:val="25"/>
          <w:lang w:eastAsia="pt-BR"/>
        </w:rPr>
        <w:t>) possibilita uma terapia de infusão duradoura e possui menores riscos de complicações</w:t>
      </w:r>
      <w:r w:rsidR="00F16797">
        <w:rPr>
          <w:rFonts w:eastAsia="Times New Roman" w:cs="Arial"/>
          <w:sz w:val="25"/>
          <w:szCs w:val="25"/>
          <w:lang w:eastAsia="pt-BR"/>
        </w:rPr>
        <w:t xml:space="preserve"> quando comparado a outros cateteres venosos centrais, além de</w:t>
      </w:r>
      <w:r>
        <w:rPr>
          <w:rFonts w:eastAsia="Times New Roman" w:cs="Arial"/>
          <w:sz w:val="25"/>
          <w:szCs w:val="25"/>
          <w:lang w:eastAsia="pt-BR"/>
        </w:rPr>
        <w:t xml:space="preserve"> protege</w:t>
      </w:r>
      <w:r w:rsidR="00F16797">
        <w:rPr>
          <w:rFonts w:eastAsia="Times New Roman" w:cs="Arial"/>
          <w:sz w:val="25"/>
          <w:szCs w:val="25"/>
          <w:lang w:eastAsia="pt-BR"/>
        </w:rPr>
        <w:t>r</w:t>
      </w:r>
      <w:r>
        <w:rPr>
          <w:rFonts w:eastAsia="Times New Roman" w:cs="Arial"/>
          <w:sz w:val="25"/>
          <w:szCs w:val="25"/>
          <w:lang w:eastAsia="pt-BR"/>
        </w:rPr>
        <w:t xml:space="preserve"> o paciente </w:t>
      </w:r>
      <w:r w:rsidR="00F16797">
        <w:rPr>
          <w:rFonts w:eastAsia="Times New Roman" w:cs="Arial"/>
          <w:sz w:val="25"/>
          <w:szCs w:val="25"/>
          <w:lang w:eastAsia="pt-BR"/>
        </w:rPr>
        <w:t>da exposição às</w:t>
      </w:r>
      <w:r>
        <w:rPr>
          <w:rFonts w:eastAsia="Times New Roman" w:cs="Arial"/>
          <w:sz w:val="25"/>
          <w:szCs w:val="25"/>
          <w:lang w:eastAsia="pt-BR"/>
        </w:rPr>
        <w:t xml:space="preserve"> inúmeras tentativas de punções de acessos. </w:t>
      </w:r>
      <w:r>
        <w:rPr>
          <w:rFonts w:eastAsia="Times New Roman" w:cs="Arial"/>
          <w:szCs w:val="25"/>
          <w:lang w:eastAsia="pt-BR"/>
        </w:rPr>
        <w:t xml:space="preserve">(PERES et al, 2019). O PICC é um dispositivo de inserção em veias nas extremidades distais que seguem até a veia cava central, </w:t>
      </w:r>
      <w:r w:rsidR="00F16797">
        <w:rPr>
          <w:rFonts w:eastAsia="Times New Roman" w:cs="Arial"/>
          <w:szCs w:val="25"/>
          <w:lang w:eastAsia="pt-BR"/>
        </w:rPr>
        <w:t>apresentado</w:t>
      </w:r>
      <w:r>
        <w:rPr>
          <w:rFonts w:eastAsia="Times New Roman" w:cs="Arial"/>
          <w:szCs w:val="25"/>
          <w:lang w:eastAsia="pt-BR"/>
        </w:rPr>
        <w:t xml:space="preserve"> em mono ou duplo lúmen</w:t>
      </w:r>
      <w:r w:rsidR="00F16797">
        <w:rPr>
          <w:rFonts w:eastAsia="Times New Roman" w:cs="Arial"/>
          <w:szCs w:val="25"/>
          <w:lang w:eastAsia="pt-BR"/>
        </w:rPr>
        <w:t xml:space="preserve"> cuja</w:t>
      </w:r>
      <w:r>
        <w:rPr>
          <w:rFonts w:eastAsia="Times New Roman" w:cs="Arial"/>
          <w:szCs w:val="25"/>
          <w:lang w:eastAsia="pt-BR"/>
        </w:rPr>
        <w:t xml:space="preserve"> inserção é uma atividade privativa do enfermeiro ou médico que possuam capacidade técnica para o procedimento (MORAES et al, 2019). </w:t>
      </w:r>
    </w:p>
    <w:p w:rsidR="00211383" w:rsidRDefault="00211383" w:rsidP="00211383">
      <w:pPr>
        <w:rPr>
          <w:rFonts w:eastAsia="Times New Roman" w:cs="Arial"/>
          <w:szCs w:val="25"/>
          <w:lang w:eastAsia="pt-BR"/>
        </w:rPr>
      </w:pPr>
      <w:r>
        <w:rPr>
          <w:rFonts w:eastAsia="Times New Roman" w:cs="Arial"/>
          <w:szCs w:val="25"/>
          <w:lang w:eastAsia="pt-BR"/>
        </w:rPr>
        <w:t>O PICC é extremamente utilizado em recém-nascido</w:t>
      </w:r>
      <w:r w:rsidR="0090194B">
        <w:rPr>
          <w:rFonts w:eastAsia="Times New Roman" w:cs="Arial"/>
          <w:szCs w:val="25"/>
          <w:lang w:eastAsia="pt-BR"/>
        </w:rPr>
        <w:t>s e apresenta</w:t>
      </w:r>
      <w:r>
        <w:rPr>
          <w:rFonts w:eastAsia="Times New Roman" w:cs="Arial"/>
          <w:szCs w:val="25"/>
          <w:lang w:eastAsia="pt-BR"/>
        </w:rPr>
        <w:t xml:space="preserve"> inúmeras vantagens como a permanência por um longo período, </w:t>
      </w:r>
      <w:r w:rsidR="0090194B">
        <w:rPr>
          <w:rFonts w:eastAsia="Times New Roman" w:cs="Arial"/>
          <w:szCs w:val="25"/>
          <w:lang w:eastAsia="pt-BR"/>
        </w:rPr>
        <w:t>ausência de prejuízo vascular, inserção</w:t>
      </w:r>
      <w:r>
        <w:rPr>
          <w:rFonts w:eastAsia="Times New Roman" w:cs="Arial"/>
          <w:szCs w:val="25"/>
          <w:lang w:eastAsia="pt-BR"/>
        </w:rPr>
        <w:t xml:space="preserve"> à beira leito, baixo risco de </w:t>
      </w:r>
      <w:r w:rsidR="0090194B">
        <w:rPr>
          <w:rFonts w:eastAsia="Times New Roman" w:cs="Arial"/>
          <w:szCs w:val="25"/>
          <w:lang w:eastAsia="pt-BR"/>
        </w:rPr>
        <w:t xml:space="preserve">lesão </w:t>
      </w:r>
      <w:r>
        <w:rPr>
          <w:rFonts w:eastAsia="Times New Roman" w:cs="Arial"/>
          <w:szCs w:val="25"/>
          <w:lang w:eastAsia="pt-BR"/>
        </w:rPr>
        <w:t xml:space="preserve">e minimização de procedimentos invasivos. Apresenta desvantagens como a necessidade de treinamento para a inserção e manutenção do dispositivo, necessita de veias </w:t>
      </w:r>
      <w:proofErr w:type="spellStart"/>
      <w:r>
        <w:rPr>
          <w:rFonts w:eastAsia="Times New Roman" w:cs="Arial"/>
          <w:szCs w:val="25"/>
          <w:lang w:eastAsia="pt-BR"/>
        </w:rPr>
        <w:t>calibrosas</w:t>
      </w:r>
      <w:proofErr w:type="spellEnd"/>
      <w:r>
        <w:rPr>
          <w:rFonts w:eastAsia="Times New Roman" w:cs="Arial"/>
          <w:szCs w:val="25"/>
          <w:lang w:eastAsia="pt-BR"/>
        </w:rPr>
        <w:t xml:space="preserve"> e integras radiografia ou ultrassom para a verificação após inserção e vigilância constante devido às complicações que poderão ocorrer na inserção, manutenção e retirada. </w:t>
      </w:r>
    </w:p>
    <w:p w:rsidR="00211383" w:rsidRDefault="00211383" w:rsidP="00211383">
      <w:pPr>
        <w:shd w:val="clear" w:color="auto" w:fill="FFFFFF"/>
        <w:ind w:firstLine="708"/>
        <w:rPr>
          <w:rFonts w:eastAsia="Times New Roman" w:cs="Arial"/>
          <w:szCs w:val="25"/>
          <w:lang w:eastAsia="pt-BR"/>
        </w:rPr>
      </w:pPr>
      <w:r>
        <w:rPr>
          <w:rFonts w:eastAsia="Times New Roman" w:cs="Arial"/>
          <w:szCs w:val="25"/>
          <w:lang w:eastAsia="pt-BR"/>
        </w:rPr>
        <w:lastRenderedPageBreak/>
        <w:t xml:space="preserve">As indicações do PICC devem ser realizadas o mais rápido possível por uma equipe multiprofissional e deve avaliar os fatores associados ao paciente e a terapia venosa tais como a dificuldade de acesso venoso periférico, tempo de tratamento, características das soluções, características </w:t>
      </w:r>
      <w:r w:rsidR="00825E95">
        <w:rPr>
          <w:rFonts w:eastAsia="Times New Roman" w:cs="Arial"/>
          <w:szCs w:val="25"/>
          <w:lang w:eastAsia="pt-BR"/>
        </w:rPr>
        <w:t>clínica</w:t>
      </w:r>
      <w:r>
        <w:rPr>
          <w:rFonts w:eastAsia="Times New Roman" w:cs="Arial"/>
          <w:szCs w:val="25"/>
          <w:lang w:eastAsia="pt-BR"/>
        </w:rPr>
        <w:t xml:space="preserve">, tipo de material disponível no hospital, </w:t>
      </w:r>
      <w:r w:rsidR="00825E95">
        <w:rPr>
          <w:rFonts w:eastAsia="Times New Roman" w:cs="Arial"/>
          <w:szCs w:val="25"/>
          <w:lang w:eastAsia="pt-BR"/>
        </w:rPr>
        <w:t>preferência</w:t>
      </w:r>
      <w:r>
        <w:rPr>
          <w:rFonts w:eastAsia="Times New Roman" w:cs="Arial"/>
          <w:szCs w:val="25"/>
          <w:lang w:eastAsia="pt-BR"/>
        </w:rPr>
        <w:t xml:space="preserve"> do paciente e o nível da capacitação da equipe responsável pelo cuidado diário </w:t>
      </w:r>
      <w:r w:rsidR="00D10463" w:rsidRPr="00876AF1">
        <w:rPr>
          <w:rFonts w:eastAsia="Times New Roman" w:cs="Arial"/>
          <w:szCs w:val="25"/>
          <w:lang w:eastAsia="pt-BR"/>
        </w:rPr>
        <w:t>(</w:t>
      </w:r>
      <w:proofErr w:type="spellStart"/>
      <w:r w:rsidR="00D10463" w:rsidRPr="00876AF1">
        <w:rPr>
          <w:rFonts w:eastAsia="Times New Roman" w:cs="Arial"/>
          <w:szCs w:val="25"/>
          <w:lang w:eastAsia="pt-BR"/>
        </w:rPr>
        <w:t>Infusion</w:t>
      </w:r>
      <w:proofErr w:type="spellEnd"/>
      <w:r w:rsidR="00D10463" w:rsidRPr="00876AF1">
        <w:rPr>
          <w:rFonts w:eastAsia="Times New Roman" w:cs="Arial"/>
          <w:szCs w:val="25"/>
          <w:lang w:eastAsia="pt-BR"/>
        </w:rPr>
        <w:t xml:space="preserve"> Nurses </w:t>
      </w:r>
      <w:proofErr w:type="spellStart"/>
      <w:r w:rsidR="00D10463" w:rsidRPr="00876AF1">
        <w:rPr>
          <w:rFonts w:eastAsia="Times New Roman" w:cs="Arial"/>
          <w:szCs w:val="25"/>
          <w:lang w:eastAsia="pt-BR"/>
        </w:rPr>
        <w:t>Society</w:t>
      </w:r>
      <w:proofErr w:type="spellEnd"/>
      <w:r w:rsidR="00D10463" w:rsidRPr="00876AF1">
        <w:rPr>
          <w:rFonts w:eastAsia="Times New Roman" w:cs="Arial"/>
          <w:szCs w:val="25"/>
          <w:lang w:eastAsia="pt-BR"/>
        </w:rPr>
        <w:t xml:space="preserve"> Brasil, 2</w:t>
      </w:r>
      <w:r w:rsidR="00D10463">
        <w:rPr>
          <w:rFonts w:eastAsia="Times New Roman" w:cs="Arial"/>
          <w:szCs w:val="25"/>
          <w:lang w:eastAsia="pt-BR"/>
        </w:rPr>
        <w:t xml:space="preserve">017).  </w:t>
      </w:r>
    </w:p>
    <w:p w:rsidR="00211383" w:rsidRDefault="00211383" w:rsidP="00211383">
      <w:pPr>
        <w:shd w:val="clear" w:color="auto" w:fill="FFFFFF"/>
        <w:ind w:firstLine="708"/>
        <w:rPr>
          <w:rFonts w:eastAsia="Times New Roman" w:cs="Arial"/>
          <w:szCs w:val="25"/>
          <w:lang w:eastAsia="pt-BR"/>
        </w:rPr>
      </w:pPr>
      <w:r>
        <w:rPr>
          <w:rFonts w:eastAsia="Times New Roman" w:cs="Arial"/>
          <w:szCs w:val="25"/>
          <w:lang w:eastAsia="pt-BR"/>
        </w:rPr>
        <w:t xml:space="preserve">A inserção do PICC poderá ser realizada através de duas técnicas, a de inserção por meio de punção direta e técnica de </w:t>
      </w:r>
      <w:proofErr w:type="spellStart"/>
      <w:r>
        <w:rPr>
          <w:rFonts w:eastAsia="Times New Roman" w:cs="Arial"/>
          <w:szCs w:val="25"/>
          <w:lang w:eastAsia="pt-BR"/>
        </w:rPr>
        <w:t>Seldinger</w:t>
      </w:r>
      <w:proofErr w:type="spellEnd"/>
      <w:r>
        <w:rPr>
          <w:rFonts w:eastAsia="Times New Roman" w:cs="Arial"/>
          <w:szCs w:val="25"/>
          <w:lang w:eastAsia="pt-BR"/>
        </w:rPr>
        <w:t xml:space="preserve"> modificada. A primeira consiste na introdução do cateter por meio da punção de uma veia periférica visível, na qual se utiliza um introdutor sobre uma agulha, é um método tradicional de punção e não possui auxilio do ultrassom </w:t>
      </w:r>
      <w:r w:rsidR="0090194B">
        <w:rPr>
          <w:rFonts w:eastAsia="Times New Roman" w:cs="Arial"/>
          <w:szCs w:val="25"/>
          <w:lang w:eastAsia="pt-BR"/>
        </w:rPr>
        <w:t>em que</w:t>
      </w:r>
      <w:r>
        <w:rPr>
          <w:rFonts w:eastAsia="Times New Roman" w:cs="Arial"/>
          <w:szCs w:val="25"/>
          <w:lang w:eastAsia="pt-BR"/>
        </w:rPr>
        <w:t xml:space="preserve"> os vasos sanguíneos são puncionados como visualização e palpação por um profissional com experiência </w:t>
      </w:r>
      <w:r w:rsidR="00825E95">
        <w:rPr>
          <w:rFonts w:eastAsia="Times New Roman" w:cs="Arial"/>
          <w:szCs w:val="25"/>
          <w:lang w:eastAsia="pt-BR"/>
        </w:rPr>
        <w:t>clínica</w:t>
      </w:r>
      <w:r>
        <w:rPr>
          <w:rFonts w:eastAsia="Times New Roman" w:cs="Arial"/>
          <w:szCs w:val="25"/>
          <w:lang w:eastAsia="pt-BR"/>
        </w:rPr>
        <w:t xml:space="preserve"> e habilidade. No momento em que punciona o vaso, é retirada a agulha e o cateter é inserido pelo introdutor e alcança a veia cava, o introdutor é retirado com delicadeza e deixa o cateter em uma posição </w:t>
      </w:r>
      <w:r w:rsidR="00A7276B" w:rsidRPr="00876AF1">
        <w:rPr>
          <w:rFonts w:eastAsia="Times New Roman" w:cs="Arial"/>
          <w:szCs w:val="25"/>
          <w:lang w:eastAsia="pt-BR"/>
        </w:rPr>
        <w:t>(</w:t>
      </w:r>
      <w:proofErr w:type="spellStart"/>
      <w:r w:rsidR="00A7276B" w:rsidRPr="00876AF1">
        <w:rPr>
          <w:rFonts w:eastAsia="Times New Roman" w:cs="Arial"/>
          <w:szCs w:val="25"/>
          <w:lang w:eastAsia="pt-BR"/>
        </w:rPr>
        <w:t>Infusion</w:t>
      </w:r>
      <w:proofErr w:type="spellEnd"/>
      <w:r w:rsidR="00A7276B" w:rsidRPr="00876AF1">
        <w:rPr>
          <w:rFonts w:eastAsia="Times New Roman" w:cs="Arial"/>
          <w:szCs w:val="25"/>
          <w:lang w:eastAsia="pt-BR"/>
        </w:rPr>
        <w:t xml:space="preserve"> Nurses </w:t>
      </w:r>
      <w:proofErr w:type="spellStart"/>
      <w:r w:rsidR="00A7276B" w:rsidRPr="00876AF1">
        <w:rPr>
          <w:rFonts w:eastAsia="Times New Roman" w:cs="Arial"/>
          <w:szCs w:val="25"/>
          <w:lang w:eastAsia="pt-BR"/>
        </w:rPr>
        <w:t>Society</w:t>
      </w:r>
      <w:proofErr w:type="spellEnd"/>
      <w:r w:rsidR="00A7276B" w:rsidRPr="00876AF1">
        <w:rPr>
          <w:rFonts w:eastAsia="Times New Roman" w:cs="Arial"/>
          <w:szCs w:val="25"/>
          <w:lang w:eastAsia="pt-BR"/>
        </w:rPr>
        <w:t xml:space="preserve"> Brasil, 2</w:t>
      </w:r>
      <w:r w:rsidR="00A7276B">
        <w:rPr>
          <w:rFonts w:eastAsia="Times New Roman" w:cs="Arial"/>
          <w:szCs w:val="25"/>
          <w:lang w:eastAsia="pt-BR"/>
        </w:rPr>
        <w:t xml:space="preserve">017).  </w:t>
      </w:r>
      <w:r>
        <w:rPr>
          <w:rFonts w:eastAsia="Times New Roman" w:cs="Arial"/>
          <w:szCs w:val="25"/>
          <w:lang w:eastAsia="pt-BR"/>
        </w:rPr>
        <w:t>A localização adequada da ponta do PICC é sempre em veia cava superior próximo a junção cavo atrial de vido a diminuição de riscos de complicações relacionadas a este dispositivo. Desta forma para que a ponta do cateter fique no local adequado é realizada uma mensuração do comprimento que será introduzido (GORSKI et al, 2016).</w:t>
      </w:r>
    </w:p>
    <w:p w:rsidR="00211383" w:rsidRDefault="00211383" w:rsidP="00211383">
      <w:pPr>
        <w:shd w:val="clear" w:color="auto" w:fill="FFFFFF"/>
        <w:ind w:firstLine="708"/>
        <w:rPr>
          <w:rFonts w:eastAsia="Times New Roman" w:cs="Arial"/>
          <w:szCs w:val="25"/>
          <w:lang w:eastAsia="pt-BR"/>
        </w:rPr>
      </w:pPr>
      <w:r>
        <w:rPr>
          <w:rFonts w:eastAsia="Times New Roman" w:cs="Arial"/>
          <w:szCs w:val="25"/>
          <w:lang w:eastAsia="pt-BR"/>
        </w:rPr>
        <w:t xml:space="preserve">Para o procedimento de inserção de PICC por punção direta realiza-se uma medida estimada do comprimento do cateter a ser inserido. Quando é realizada a punção de membros superiores, pescoço ou cabeça essa medida é feita através da mensuração do local da punção </w:t>
      </w:r>
      <w:r w:rsidR="00825E95">
        <w:rPr>
          <w:rFonts w:eastAsia="Times New Roman" w:cs="Arial"/>
          <w:szCs w:val="25"/>
          <w:lang w:eastAsia="pt-BR"/>
        </w:rPr>
        <w:t>até a junção</w:t>
      </w:r>
      <w:r>
        <w:rPr>
          <w:rFonts w:eastAsia="Times New Roman" w:cs="Arial"/>
          <w:szCs w:val="25"/>
          <w:lang w:eastAsia="pt-BR"/>
        </w:rPr>
        <w:t xml:space="preserve"> clavícula </w:t>
      </w:r>
      <w:proofErr w:type="spellStart"/>
      <w:r>
        <w:rPr>
          <w:rFonts w:eastAsia="Times New Roman" w:cs="Arial"/>
          <w:szCs w:val="25"/>
          <w:lang w:eastAsia="pt-BR"/>
        </w:rPr>
        <w:t>esternal</w:t>
      </w:r>
      <w:proofErr w:type="spellEnd"/>
      <w:r>
        <w:rPr>
          <w:rFonts w:eastAsia="Times New Roman" w:cs="Arial"/>
          <w:szCs w:val="25"/>
          <w:lang w:eastAsia="pt-BR"/>
        </w:rPr>
        <w:t xml:space="preserve"> a direita e deste ponto até o terceiro espaço intercostal, no momento em que é escolhido os membros superiores </w:t>
      </w:r>
      <w:r w:rsidR="00825E95">
        <w:rPr>
          <w:rFonts w:eastAsia="Times New Roman" w:cs="Arial"/>
          <w:szCs w:val="25"/>
          <w:lang w:eastAsia="pt-BR"/>
        </w:rPr>
        <w:t>o mesmo</w:t>
      </w:r>
      <w:r>
        <w:rPr>
          <w:rFonts w:eastAsia="Times New Roman" w:cs="Arial"/>
          <w:szCs w:val="25"/>
          <w:lang w:eastAsia="pt-BR"/>
        </w:rPr>
        <w:t xml:space="preserve"> devem estar posicionados em um ângulo de 45 a 90 graus. Se o local de punção escolhido for </w:t>
      </w:r>
      <w:r w:rsidR="00A30D8E">
        <w:rPr>
          <w:rFonts w:eastAsia="Times New Roman" w:cs="Arial"/>
          <w:szCs w:val="25"/>
          <w:lang w:eastAsia="pt-BR"/>
        </w:rPr>
        <w:t>n</w:t>
      </w:r>
      <w:r>
        <w:rPr>
          <w:rFonts w:eastAsia="Times New Roman" w:cs="Arial"/>
          <w:szCs w:val="25"/>
          <w:lang w:eastAsia="pt-BR"/>
        </w:rPr>
        <w:t xml:space="preserve">os membros inferiores a medida é considerada desde o local da punção até a região inguinal e posteriormente até a cicatriz umbilical e avançar até o apêndice xifoide aumentando a medida por um centímetro </w:t>
      </w:r>
      <w:r w:rsidR="00876AF1" w:rsidRPr="00876AF1">
        <w:rPr>
          <w:rFonts w:eastAsia="Times New Roman" w:cs="Arial"/>
          <w:szCs w:val="25"/>
          <w:lang w:eastAsia="pt-BR"/>
        </w:rPr>
        <w:t>(</w:t>
      </w:r>
      <w:proofErr w:type="spellStart"/>
      <w:r w:rsidR="00876AF1" w:rsidRPr="00876AF1">
        <w:rPr>
          <w:rFonts w:eastAsia="Times New Roman" w:cs="Arial"/>
          <w:szCs w:val="25"/>
          <w:lang w:eastAsia="pt-BR"/>
        </w:rPr>
        <w:t>Infusion</w:t>
      </w:r>
      <w:proofErr w:type="spellEnd"/>
      <w:r w:rsidR="00876AF1" w:rsidRPr="00876AF1">
        <w:rPr>
          <w:rFonts w:eastAsia="Times New Roman" w:cs="Arial"/>
          <w:szCs w:val="25"/>
          <w:lang w:eastAsia="pt-BR"/>
        </w:rPr>
        <w:t xml:space="preserve"> Nurses </w:t>
      </w:r>
      <w:proofErr w:type="spellStart"/>
      <w:r w:rsidR="00876AF1" w:rsidRPr="00876AF1">
        <w:rPr>
          <w:rFonts w:eastAsia="Times New Roman" w:cs="Arial"/>
          <w:szCs w:val="25"/>
          <w:lang w:eastAsia="pt-BR"/>
        </w:rPr>
        <w:t>Society</w:t>
      </w:r>
      <w:proofErr w:type="spellEnd"/>
      <w:r w:rsidR="00876AF1" w:rsidRPr="00876AF1">
        <w:rPr>
          <w:rFonts w:eastAsia="Times New Roman" w:cs="Arial"/>
          <w:szCs w:val="25"/>
          <w:lang w:eastAsia="pt-BR"/>
        </w:rPr>
        <w:t xml:space="preserve"> Brasil, 2</w:t>
      </w:r>
      <w:r w:rsidR="00876AF1">
        <w:rPr>
          <w:rFonts w:eastAsia="Times New Roman" w:cs="Arial"/>
          <w:szCs w:val="25"/>
          <w:lang w:eastAsia="pt-BR"/>
        </w:rPr>
        <w:t xml:space="preserve">017).  </w:t>
      </w:r>
    </w:p>
    <w:p w:rsidR="00211383" w:rsidRDefault="00211383" w:rsidP="00211383">
      <w:pPr>
        <w:shd w:val="clear" w:color="auto" w:fill="FFFFFF"/>
        <w:ind w:firstLine="708"/>
        <w:rPr>
          <w:rFonts w:eastAsia="Times New Roman" w:cs="Arial"/>
          <w:szCs w:val="25"/>
          <w:lang w:eastAsia="pt-BR"/>
        </w:rPr>
      </w:pPr>
      <w:r>
        <w:rPr>
          <w:rFonts w:eastAsia="Times New Roman" w:cs="Arial"/>
          <w:szCs w:val="25"/>
          <w:lang w:eastAsia="pt-BR"/>
        </w:rPr>
        <w:lastRenderedPageBreak/>
        <w:t>Após a medida, há variações sobre as práticas de inserção do cateter. Há a possibilidade de cortar o cateter para ajuste do tamanho a ser inserido ou a contagem do comprimento, em que se deixa o restante do PICC (comprimento excedente) para o exterior do orifício de entrada do mesmo. Os protocolos institucionais variam assim como a apresentação do PICC pela indústria, em algumas marcas dispõem guilhotinas ou tesouras para o corte no conjunto do cateter, ao passo que outras contraindicam esse corte. Trata-se de uma prática cujo embasamento é variável.</w:t>
      </w:r>
    </w:p>
    <w:p w:rsidR="00211383" w:rsidRPr="0072065A" w:rsidRDefault="00211383" w:rsidP="0072065A">
      <w:pPr>
        <w:shd w:val="clear" w:color="auto" w:fill="FFFFFF"/>
        <w:ind w:firstLine="708"/>
        <w:rPr>
          <w:rFonts w:eastAsia="Times New Roman" w:cs="Arial"/>
          <w:szCs w:val="25"/>
          <w:lang w:eastAsia="pt-BR"/>
        </w:rPr>
      </w:pPr>
      <w:r>
        <w:rPr>
          <w:rFonts w:eastAsia="Times New Roman" w:cs="Arial"/>
          <w:szCs w:val="25"/>
          <w:lang w:eastAsia="pt-BR"/>
        </w:rPr>
        <w:t xml:space="preserve">Em 2006, Petit realizou um estudo de avaliação com o total de 48 pontas de cateter cortadas fotografadas usando equipamento de alta </w:t>
      </w:r>
      <w:r w:rsidR="00825E95">
        <w:rPr>
          <w:rFonts w:eastAsia="Times New Roman" w:cs="Arial"/>
          <w:szCs w:val="25"/>
          <w:lang w:eastAsia="pt-BR"/>
        </w:rPr>
        <w:t>potência</w:t>
      </w:r>
      <w:r>
        <w:rPr>
          <w:rFonts w:eastAsia="Times New Roman" w:cs="Arial"/>
          <w:szCs w:val="25"/>
          <w:lang w:eastAsia="pt-BR"/>
        </w:rPr>
        <w:t xml:space="preserve">. As três superfícies de corte de cada cateter foram comparadas em seguida com o corte conforme fornecido pelo fabricante, </w:t>
      </w:r>
      <w:r w:rsidR="00A30D8E">
        <w:rPr>
          <w:rFonts w:eastAsia="Times New Roman" w:cs="Arial"/>
          <w:szCs w:val="25"/>
          <w:lang w:eastAsia="pt-BR"/>
        </w:rPr>
        <w:t>em que</w:t>
      </w:r>
      <w:r>
        <w:rPr>
          <w:rFonts w:eastAsia="Times New Roman" w:cs="Arial"/>
          <w:szCs w:val="25"/>
          <w:lang w:eastAsia="pt-BR"/>
        </w:rPr>
        <w:t xml:space="preserve"> foram classificadas como irregulares ou lisas. No estudo percebeu-se que todos os cateteres cortados com tesouras apresentaram irregularidades, 75% dos cateteres cortados com laminas de bisturi tiveram irregulares e 17% dos cateteres que foram cortados com aparadores mostraram irregularidades. Então sabe-se que cortar a ponta do PICC altera a ponta do cateter a, mas os dados clínicos não demonstraram </w:t>
      </w:r>
      <w:r w:rsidR="00A30D8E">
        <w:rPr>
          <w:rFonts w:eastAsia="Times New Roman" w:cs="Arial"/>
          <w:szCs w:val="25"/>
          <w:lang w:eastAsia="pt-BR"/>
        </w:rPr>
        <w:t>aumento das complicações que pudessem ser</w:t>
      </w:r>
      <w:r>
        <w:rPr>
          <w:rFonts w:eastAsia="Times New Roman" w:cs="Arial"/>
          <w:szCs w:val="25"/>
          <w:lang w:eastAsia="pt-BR"/>
        </w:rPr>
        <w:t xml:space="preserve"> resultante</w:t>
      </w:r>
      <w:r w:rsidR="00A30D8E">
        <w:rPr>
          <w:rFonts w:eastAsia="Times New Roman" w:cs="Arial"/>
          <w:szCs w:val="25"/>
          <w:lang w:eastAsia="pt-BR"/>
        </w:rPr>
        <w:t>s</w:t>
      </w:r>
      <w:r>
        <w:rPr>
          <w:rFonts w:eastAsia="Times New Roman" w:cs="Arial"/>
          <w:szCs w:val="25"/>
          <w:lang w:eastAsia="pt-BR"/>
        </w:rPr>
        <w:t xml:space="preserve"> do corte. </w:t>
      </w:r>
    </w:p>
    <w:p w:rsidR="00211383" w:rsidRDefault="0072065A" w:rsidP="00211383">
      <w:pPr>
        <w:shd w:val="clear" w:color="auto" w:fill="FFFFFF"/>
        <w:ind w:firstLine="708"/>
        <w:rPr>
          <w:rFonts w:cs="Arial"/>
        </w:rPr>
      </w:pPr>
      <w:r>
        <w:rPr>
          <w:rFonts w:cs="Arial"/>
        </w:rPr>
        <w:t>Além da inserção,</w:t>
      </w:r>
      <w:r w:rsidR="00211383">
        <w:rPr>
          <w:rFonts w:cs="Arial"/>
        </w:rPr>
        <w:t xml:space="preserve"> o manejo </w:t>
      </w:r>
      <w:r>
        <w:rPr>
          <w:rFonts w:cs="Arial"/>
        </w:rPr>
        <w:t>do uso do PICC é fundamental</w:t>
      </w:r>
      <w:r w:rsidR="00211383">
        <w:rPr>
          <w:rFonts w:cs="Arial"/>
        </w:rPr>
        <w:t xml:space="preserve"> para diminuir as complicações, </w:t>
      </w:r>
      <w:r w:rsidR="00567BD2">
        <w:rPr>
          <w:rFonts w:cs="Arial"/>
        </w:rPr>
        <w:t>cuj</w:t>
      </w:r>
      <w:r w:rsidR="00211383">
        <w:rPr>
          <w:rFonts w:cs="Arial"/>
        </w:rPr>
        <w:t>a monitorização da posição da ponta do cateter é um tópico importante abordado pela literatura. Um mau posicionamento pode desenvolver vários eventos adversos graves como o tamponamento cardíaco, derrame pleural e pericárdico, infiltração e extravasamento, lesão endotelial, obstrução e tração</w:t>
      </w:r>
      <w:r w:rsidR="00211383" w:rsidRPr="002633C1">
        <w:rPr>
          <w:rFonts w:cs="Arial"/>
          <w:sz w:val="28"/>
        </w:rPr>
        <w:t xml:space="preserve"> </w:t>
      </w:r>
      <w:r w:rsidR="00211383" w:rsidRPr="002633C1">
        <w:rPr>
          <w:rFonts w:cs="Arial"/>
        </w:rPr>
        <w:t xml:space="preserve">(BLACKWOOD </w:t>
      </w:r>
      <w:r w:rsidR="00211383" w:rsidRPr="002633C1">
        <w:rPr>
          <w:rFonts w:cs="Arial"/>
          <w:i/>
        </w:rPr>
        <w:t>et al</w:t>
      </w:r>
      <w:r w:rsidR="00211383" w:rsidRPr="002633C1">
        <w:rPr>
          <w:rFonts w:cs="Arial"/>
        </w:rPr>
        <w:t>., 2016)</w:t>
      </w:r>
      <w:r w:rsidR="00211383">
        <w:rPr>
          <w:rFonts w:cs="Arial"/>
        </w:rPr>
        <w:t>.</w:t>
      </w:r>
    </w:p>
    <w:p w:rsidR="00414D38" w:rsidRDefault="00414D38" w:rsidP="00414D38">
      <w:pPr>
        <w:ind w:firstLine="0"/>
        <w:rPr>
          <w:rFonts w:eastAsia="Times New Roman" w:cs="Arial"/>
          <w:b/>
          <w:szCs w:val="25"/>
          <w:lang w:eastAsia="pt-BR"/>
        </w:rPr>
      </w:pPr>
    </w:p>
    <w:p w:rsidR="00414D38" w:rsidRDefault="00414D38" w:rsidP="00414D38">
      <w:pPr>
        <w:ind w:firstLine="0"/>
        <w:rPr>
          <w:rFonts w:eastAsia="Times New Roman" w:cs="Arial"/>
          <w:b/>
          <w:szCs w:val="25"/>
          <w:lang w:eastAsia="pt-BR"/>
        </w:rPr>
      </w:pPr>
      <w:r>
        <w:rPr>
          <w:rFonts w:eastAsia="Times New Roman" w:cs="Arial"/>
          <w:b/>
          <w:szCs w:val="25"/>
          <w:lang w:eastAsia="pt-BR"/>
        </w:rPr>
        <w:t>5</w:t>
      </w:r>
      <w:r w:rsidR="00EA7830">
        <w:rPr>
          <w:rFonts w:eastAsia="Times New Roman" w:cs="Arial"/>
          <w:b/>
          <w:szCs w:val="25"/>
          <w:lang w:eastAsia="pt-BR"/>
        </w:rPr>
        <w:t>.</w:t>
      </w:r>
      <w:r>
        <w:rPr>
          <w:rFonts w:eastAsia="Times New Roman" w:cs="Arial"/>
          <w:b/>
          <w:szCs w:val="25"/>
          <w:lang w:eastAsia="pt-BR"/>
        </w:rPr>
        <w:t xml:space="preserve"> CASUISTICA</w:t>
      </w:r>
      <w:r w:rsidR="00C47B92">
        <w:rPr>
          <w:rFonts w:eastAsia="Times New Roman" w:cs="Arial"/>
          <w:b/>
          <w:szCs w:val="25"/>
          <w:lang w:eastAsia="pt-BR"/>
        </w:rPr>
        <w:t xml:space="preserve"> / MATERIAL</w:t>
      </w:r>
    </w:p>
    <w:p w:rsidR="00414D38" w:rsidRDefault="00414D38" w:rsidP="00414D38">
      <w:pPr>
        <w:ind w:firstLine="0"/>
        <w:rPr>
          <w:rFonts w:eastAsia="Times New Roman" w:cs="Arial"/>
          <w:b/>
          <w:szCs w:val="25"/>
          <w:lang w:eastAsia="pt-BR"/>
        </w:rPr>
      </w:pPr>
    </w:p>
    <w:p w:rsidR="00C47B92" w:rsidRDefault="004868BA" w:rsidP="004868BA">
      <w:pPr>
        <w:rPr>
          <w:lang w:eastAsia="pt-BR"/>
        </w:rPr>
      </w:pPr>
      <w:r w:rsidRPr="004868BA">
        <w:rPr>
          <w:lang w:eastAsia="pt-BR"/>
        </w:rPr>
        <w:t>A média de int</w:t>
      </w:r>
      <w:r w:rsidR="00C47B92" w:rsidRPr="004868BA">
        <w:rPr>
          <w:lang w:eastAsia="pt-BR"/>
        </w:rPr>
        <w:t>ernação de neonatos no serviço estudado é de 200 a 25</w:t>
      </w:r>
      <w:r w:rsidRPr="004868BA">
        <w:rPr>
          <w:lang w:eastAsia="pt-BR"/>
        </w:rPr>
        <w:t xml:space="preserve">0 </w:t>
      </w:r>
      <w:r w:rsidR="00C47B92" w:rsidRPr="004868BA">
        <w:rPr>
          <w:lang w:eastAsia="pt-BR"/>
        </w:rPr>
        <w:t>pacientes ao ano. Destes pacientes, 100 em média utilizam o PICC.</w:t>
      </w:r>
    </w:p>
    <w:p w:rsidR="004868BA" w:rsidRPr="004868BA" w:rsidRDefault="004868BA" w:rsidP="004868BA">
      <w:pPr>
        <w:rPr>
          <w:lang w:eastAsia="pt-BR"/>
        </w:rPr>
      </w:pPr>
      <w:r>
        <w:rPr>
          <w:lang w:eastAsia="pt-BR"/>
        </w:rPr>
        <w:t>Atualmente todos estes neonatos que recém o cateter, recebem o mesmo com o corte para ajuste do comprimento.</w:t>
      </w:r>
    </w:p>
    <w:p w:rsidR="004868BA" w:rsidRDefault="004868BA" w:rsidP="00414D38">
      <w:pPr>
        <w:ind w:firstLine="0"/>
        <w:rPr>
          <w:rFonts w:eastAsia="Times New Roman" w:cs="Arial"/>
          <w:b/>
          <w:szCs w:val="25"/>
          <w:lang w:eastAsia="pt-BR"/>
        </w:rPr>
      </w:pPr>
    </w:p>
    <w:p w:rsidR="00414D38" w:rsidRDefault="00F54A2C" w:rsidP="00414D38">
      <w:pPr>
        <w:ind w:firstLine="0"/>
        <w:rPr>
          <w:rFonts w:eastAsia="Times New Roman" w:cs="Arial"/>
          <w:b/>
          <w:szCs w:val="25"/>
          <w:lang w:eastAsia="pt-BR"/>
        </w:rPr>
      </w:pPr>
      <w:r>
        <w:rPr>
          <w:rFonts w:eastAsia="Times New Roman" w:cs="Arial"/>
          <w:b/>
          <w:szCs w:val="25"/>
          <w:lang w:eastAsia="pt-BR"/>
        </w:rPr>
        <w:t>6</w:t>
      </w:r>
      <w:r w:rsidR="00EA7830">
        <w:rPr>
          <w:rFonts w:eastAsia="Times New Roman" w:cs="Arial"/>
          <w:b/>
          <w:szCs w:val="25"/>
          <w:lang w:eastAsia="pt-BR"/>
        </w:rPr>
        <w:t>.</w:t>
      </w:r>
      <w:r>
        <w:rPr>
          <w:rFonts w:eastAsia="Times New Roman" w:cs="Arial"/>
          <w:b/>
          <w:szCs w:val="25"/>
          <w:lang w:eastAsia="pt-BR"/>
        </w:rPr>
        <w:t xml:space="preserve"> METODO</w:t>
      </w:r>
    </w:p>
    <w:p w:rsidR="00414D38" w:rsidRDefault="00414D38" w:rsidP="00414D38">
      <w:pPr>
        <w:ind w:firstLine="0"/>
        <w:rPr>
          <w:rFonts w:eastAsia="Times New Roman" w:cs="Arial"/>
          <w:b/>
          <w:szCs w:val="25"/>
          <w:lang w:eastAsia="pt-BR"/>
        </w:rPr>
      </w:pPr>
    </w:p>
    <w:p w:rsidR="00414D38" w:rsidRDefault="00E864B9" w:rsidP="00414D38">
      <w:pPr>
        <w:ind w:firstLine="708"/>
        <w:rPr>
          <w:rFonts w:cs="Arial"/>
        </w:rPr>
      </w:pPr>
      <w:r>
        <w:rPr>
          <w:rFonts w:cs="Arial"/>
        </w:rPr>
        <w:t xml:space="preserve">O estudo a ser realizado é </w:t>
      </w:r>
      <w:r w:rsidR="00414D38">
        <w:rPr>
          <w:rFonts w:cs="Arial"/>
        </w:rPr>
        <w:t>um ensaio c</w:t>
      </w:r>
      <w:r w:rsidR="0096736A">
        <w:rPr>
          <w:rFonts w:cs="Arial"/>
        </w:rPr>
        <w:t>linico randomizado controlado,</w:t>
      </w:r>
      <w:r>
        <w:rPr>
          <w:rFonts w:cs="Arial"/>
        </w:rPr>
        <w:t xml:space="preserve"> o qual</w:t>
      </w:r>
      <w:r w:rsidR="00414D38">
        <w:rPr>
          <w:rFonts w:cs="Arial"/>
        </w:rPr>
        <w:t xml:space="preserve"> é definido como uma forma de reunir e comparar pessoas com determinadas características com a finalidade de avaliar a associação a um fator de risco e uma enfermidade ou entre um tratamento e a evolução do mesmo. A classificação pratica é aquela que irá dividir o grupo da pesquisa em dois subgrupos, os experimentais</w:t>
      </w:r>
      <w:r w:rsidR="0084457C">
        <w:rPr>
          <w:rFonts w:cs="Arial"/>
        </w:rPr>
        <w:t xml:space="preserve"> e não experimentais (OLIVEIRA et al, 2015).</w:t>
      </w:r>
    </w:p>
    <w:p w:rsidR="00211383" w:rsidRDefault="00211383" w:rsidP="00211383">
      <w:pPr>
        <w:shd w:val="clear" w:color="auto" w:fill="FFFFFF"/>
        <w:ind w:firstLine="708"/>
        <w:rPr>
          <w:rFonts w:cs="Arial"/>
        </w:rPr>
      </w:pPr>
      <w:r>
        <w:rPr>
          <w:rFonts w:cs="Arial"/>
        </w:rPr>
        <w:t>A amostra será composta por 100% dos RN internados</w:t>
      </w:r>
      <w:r w:rsidR="0096736A">
        <w:rPr>
          <w:rFonts w:cs="Arial"/>
        </w:rPr>
        <w:t xml:space="preserve"> no período de coleta de dados,</w:t>
      </w:r>
      <w:r>
        <w:rPr>
          <w:rFonts w:cs="Arial"/>
        </w:rPr>
        <w:t xml:space="preserve"> que possuam a indicação do PICC e que tenham o procedimento de inserção realizada com sucesso no período </w:t>
      </w:r>
      <w:r w:rsidR="00E7263E">
        <w:rPr>
          <w:rFonts w:cs="Arial"/>
        </w:rPr>
        <w:t>de fevereiro a junho</w:t>
      </w:r>
      <w:r w:rsidR="00980E20">
        <w:rPr>
          <w:rFonts w:cs="Arial"/>
        </w:rPr>
        <w:t xml:space="preserve"> </w:t>
      </w:r>
      <w:r>
        <w:rPr>
          <w:rFonts w:cs="Arial"/>
        </w:rPr>
        <w:t>de 2021.</w:t>
      </w:r>
    </w:p>
    <w:p w:rsidR="000D7C2A" w:rsidRDefault="000D7C2A" w:rsidP="00211383">
      <w:pPr>
        <w:shd w:val="clear" w:color="auto" w:fill="FFFFFF"/>
        <w:ind w:firstLine="708"/>
        <w:rPr>
          <w:rFonts w:cs="Arial"/>
        </w:rPr>
      </w:pPr>
      <w:r>
        <w:rPr>
          <w:rFonts w:cs="Arial"/>
        </w:rPr>
        <w:t>Esses recém-nascidos serão divididos em dois grupos a serem randomizados eletronicamente: grupo controle, RN com PICC que terá o comprimento ajustado com o corte do comprimento do mesmo</w:t>
      </w:r>
      <w:r w:rsidR="0096736A">
        <w:rPr>
          <w:rFonts w:cs="Arial"/>
        </w:rPr>
        <w:t xml:space="preserve"> conforme protocolo institucional</w:t>
      </w:r>
      <w:r>
        <w:rPr>
          <w:rFonts w:cs="Arial"/>
        </w:rPr>
        <w:t xml:space="preserve"> e grupo experimental, o RN que terá o cateter mantido na sua integridade, sem corte, cuja porção distal que sobra será fixada sob o curativo do dispositivo.</w:t>
      </w:r>
    </w:p>
    <w:p w:rsidR="00211383" w:rsidRDefault="00211383" w:rsidP="00211383">
      <w:pPr>
        <w:shd w:val="clear" w:color="auto" w:fill="FFFFFF"/>
        <w:ind w:firstLine="708"/>
        <w:rPr>
          <w:rFonts w:cs="Arial"/>
        </w:rPr>
      </w:pPr>
      <w:r>
        <w:rPr>
          <w:rFonts w:cs="Arial"/>
        </w:rPr>
        <w:t>A pesquisa se</w:t>
      </w:r>
      <w:r w:rsidR="0096736A">
        <w:rPr>
          <w:rFonts w:cs="Arial"/>
        </w:rPr>
        <w:t>gui</w:t>
      </w:r>
      <w:r>
        <w:rPr>
          <w:rFonts w:cs="Arial"/>
        </w:rPr>
        <w:t>rá</w:t>
      </w:r>
      <w:r w:rsidR="0096736A">
        <w:rPr>
          <w:rFonts w:cs="Arial"/>
        </w:rPr>
        <w:t xml:space="preserve"> o protocolo institucional de indicação, inserção e manutenção do PICC, alterando apenas o manejo do ajuste do comprimento do mesmo. A inserção dos </w:t>
      </w:r>
      <w:r>
        <w:rPr>
          <w:rFonts w:cs="Arial"/>
        </w:rPr>
        <w:t>PICC será realizada pelos enfermeiros responsáveis do Serviço de Neonatologia</w:t>
      </w:r>
      <w:r w:rsidR="0096736A">
        <w:rPr>
          <w:rFonts w:cs="Arial"/>
        </w:rPr>
        <w:t xml:space="preserve"> e a manutenção pela equipe, como já é realizado atualmente. Os pacientes e a utilização do PICC </w:t>
      </w:r>
      <w:r>
        <w:rPr>
          <w:rFonts w:cs="Arial"/>
        </w:rPr>
        <w:t xml:space="preserve"> </w:t>
      </w:r>
      <w:r w:rsidR="0096736A">
        <w:rPr>
          <w:rFonts w:cs="Arial"/>
        </w:rPr>
        <w:t>serão</w:t>
      </w:r>
      <w:r>
        <w:rPr>
          <w:rFonts w:cs="Arial"/>
        </w:rPr>
        <w:t xml:space="preserve"> acompanhado</w:t>
      </w:r>
      <w:r w:rsidR="0096736A">
        <w:rPr>
          <w:rFonts w:cs="Arial"/>
        </w:rPr>
        <w:t>s</w:t>
      </w:r>
      <w:r>
        <w:rPr>
          <w:rFonts w:cs="Arial"/>
        </w:rPr>
        <w:t xml:space="preserve"> durante todo o período de coleta de dados </w:t>
      </w:r>
      <w:r w:rsidR="0096736A">
        <w:rPr>
          <w:rFonts w:cs="Arial"/>
        </w:rPr>
        <w:t>por meio de</w:t>
      </w:r>
      <w:r>
        <w:rPr>
          <w:rFonts w:cs="Arial"/>
        </w:rPr>
        <w:t xml:space="preserve"> um instrumento para a coleta que </w:t>
      </w:r>
      <w:r w:rsidR="0096736A">
        <w:rPr>
          <w:rFonts w:cs="Arial"/>
        </w:rPr>
        <w:t>inclui</w:t>
      </w:r>
      <w:r>
        <w:rPr>
          <w:rFonts w:cs="Arial"/>
        </w:rPr>
        <w:t xml:space="preserve"> itens como sexo, idade,</w:t>
      </w:r>
      <w:r w:rsidR="00EE451A">
        <w:rPr>
          <w:rFonts w:cs="Arial"/>
        </w:rPr>
        <w:t xml:space="preserve"> idade gestacional, peso,</w:t>
      </w:r>
      <w:r>
        <w:rPr>
          <w:rFonts w:cs="Arial"/>
        </w:rPr>
        <w:t xml:space="preserve"> data de internação, diagnostico, tratamento terapêutico </w:t>
      </w:r>
      <w:proofErr w:type="spellStart"/>
      <w:r>
        <w:rPr>
          <w:rFonts w:cs="Arial"/>
        </w:rPr>
        <w:t>infusional</w:t>
      </w:r>
      <w:proofErr w:type="spellEnd"/>
      <w:r>
        <w:rPr>
          <w:rFonts w:cs="Arial"/>
        </w:rPr>
        <w:t xml:space="preserve">, rede venosa do paciente, tipo de cateter, posição da ponta do cateter, corte ou não da ponta do cateter e o material que foi utilizado, complicações na inserção e manutenção e </w:t>
      </w:r>
      <w:r w:rsidR="00EE451A">
        <w:rPr>
          <w:rFonts w:cs="Arial"/>
        </w:rPr>
        <w:t>principalmente</w:t>
      </w:r>
      <w:r>
        <w:rPr>
          <w:rFonts w:cs="Arial"/>
        </w:rPr>
        <w:t xml:space="preserve"> o motivo de retirada do mesmo</w:t>
      </w:r>
      <w:r w:rsidR="00EE451A">
        <w:rPr>
          <w:rFonts w:cs="Arial"/>
        </w:rPr>
        <w:t xml:space="preserve"> (desfecho)</w:t>
      </w:r>
      <w:r>
        <w:rPr>
          <w:rFonts w:cs="Arial"/>
        </w:rPr>
        <w:t>.</w:t>
      </w:r>
    </w:p>
    <w:p w:rsidR="00F52C0A" w:rsidRDefault="00F52C0A" w:rsidP="00211383">
      <w:pPr>
        <w:shd w:val="clear" w:color="auto" w:fill="FFFFFF"/>
        <w:ind w:firstLine="708"/>
        <w:rPr>
          <w:rFonts w:cs="Arial"/>
        </w:rPr>
      </w:pPr>
      <w:r>
        <w:rPr>
          <w:rFonts w:cs="Arial"/>
        </w:rPr>
        <w:t xml:space="preserve">O desfecho primário a ser avaliado é a causa de remoção do cateter e a possível correlação com a realização do corte da ponta do mesmo ou </w:t>
      </w:r>
      <w:r>
        <w:rPr>
          <w:rFonts w:cs="Arial"/>
        </w:rPr>
        <w:lastRenderedPageBreak/>
        <w:t>manutenção do comprimento na íntegra. Assim, o desfecho primário é avaliado pela tração do PICC ou infiltração do PICC com ponta em localização central.</w:t>
      </w:r>
    </w:p>
    <w:p w:rsidR="00F52C0A" w:rsidRPr="00211383" w:rsidRDefault="00F52C0A" w:rsidP="00211383">
      <w:pPr>
        <w:shd w:val="clear" w:color="auto" w:fill="FFFFFF"/>
        <w:ind w:firstLine="708"/>
        <w:rPr>
          <w:rFonts w:cs="Arial"/>
        </w:rPr>
      </w:pPr>
      <w:r>
        <w:rPr>
          <w:rFonts w:cs="Arial"/>
        </w:rPr>
        <w:t>O desfecho secundário será avaliado pelas complicações que podem ser associadas indiretamente à alteração ou manutenção comprimento do PICC, que é a obstrução do cateter.</w:t>
      </w:r>
    </w:p>
    <w:p w:rsidR="00EA7830" w:rsidRDefault="00EA7830" w:rsidP="00211383">
      <w:pPr>
        <w:shd w:val="clear" w:color="auto" w:fill="FFFFFF"/>
        <w:ind w:firstLine="0"/>
        <w:rPr>
          <w:rFonts w:cs="Arial"/>
        </w:rPr>
      </w:pPr>
    </w:p>
    <w:p w:rsidR="00211383" w:rsidRDefault="00211383" w:rsidP="00211383">
      <w:pPr>
        <w:shd w:val="clear" w:color="auto" w:fill="FFFFFF"/>
        <w:ind w:firstLine="0"/>
        <w:rPr>
          <w:rFonts w:cs="Arial"/>
          <w:b/>
        </w:rPr>
      </w:pPr>
      <w:r w:rsidRPr="00211383">
        <w:rPr>
          <w:rFonts w:cs="Arial"/>
          <w:b/>
        </w:rPr>
        <w:t>7</w:t>
      </w:r>
      <w:r w:rsidR="00EA7830">
        <w:rPr>
          <w:rFonts w:cs="Arial"/>
          <w:b/>
        </w:rPr>
        <w:t>.</w:t>
      </w:r>
      <w:r w:rsidRPr="00211383">
        <w:rPr>
          <w:rFonts w:cs="Arial"/>
          <w:b/>
        </w:rPr>
        <w:t xml:space="preserve"> RESULTADOS ESPERADOS</w:t>
      </w:r>
    </w:p>
    <w:p w:rsidR="00EA7830" w:rsidRDefault="00EA7830" w:rsidP="00EA7830">
      <w:pPr>
        <w:ind w:firstLine="0"/>
        <w:rPr>
          <w:rFonts w:cs="Arial"/>
          <w:b/>
        </w:rPr>
      </w:pPr>
    </w:p>
    <w:p w:rsidR="00211383" w:rsidRDefault="00EA7830" w:rsidP="00EA7830">
      <w:pPr>
        <w:ind w:firstLine="0"/>
      </w:pPr>
      <w:r>
        <w:tab/>
      </w:r>
      <w:r w:rsidR="00791B7C">
        <w:t xml:space="preserve">Espera-se obter a melhor forma de realizar o procedimento de inserção e manutenção do PICC que culmine na retirada do mesmo eletivamente, e não em decorrência de complicações. </w:t>
      </w:r>
    </w:p>
    <w:p w:rsidR="00791B7C" w:rsidRDefault="00791B7C" w:rsidP="00791B7C">
      <w:r>
        <w:t>A pesquisa busca estabelecer protocolos baseados em evidências que modifiquem ou consagrem práticas empíricas</w:t>
      </w:r>
      <w:r w:rsidR="00EE451A">
        <w:t xml:space="preserve"> ou inferências</w:t>
      </w:r>
      <w:r>
        <w:t xml:space="preserve"> dos profissionais envolvidos no processo de indicação, inserção, manutenção de retirada deste dispositivo.</w:t>
      </w:r>
    </w:p>
    <w:p w:rsidR="00791B7C" w:rsidRPr="00791B7C" w:rsidRDefault="00791B7C" w:rsidP="00791B7C"/>
    <w:p w:rsidR="00211383" w:rsidRDefault="00211383" w:rsidP="00211383">
      <w:pPr>
        <w:shd w:val="clear" w:color="auto" w:fill="FFFFFF"/>
        <w:ind w:firstLine="0"/>
        <w:rPr>
          <w:rFonts w:cs="Arial"/>
          <w:b/>
        </w:rPr>
      </w:pPr>
      <w:r>
        <w:rPr>
          <w:rFonts w:cs="Arial"/>
          <w:b/>
        </w:rPr>
        <w:t>8</w:t>
      </w:r>
      <w:r w:rsidR="00EA7830">
        <w:rPr>
          <w:rFonts w:cs="Arial"/>
          <w:b/>
        </w:rPr>
        <w:t>.</w:t>
      </w:r>
      <w:r>
        <w:rPr>
          <w:rFonts w:cs="Arial"/>
          <w:b/>
        </w:rPr>
        <w:t xml:space="preserve"> ANALISES DOS RISCOS E BENEFICIOS</w:t>
      </w:r>
    </w:p>
    <w:p w:rsidR="00EE451A" w:rsidRDefault="00EE451A" w:rsidP="00211383">
      <w:pPr>
        <w:shd w:val="clear" w:color="auto" w:fill="FFFFFF"/>
        <w:ind w:firstLine="0"/>
        <w:rPr>
          <w:rFonts w:cs="Arial"/>
          <w:b/>
        </w:rPr>
      </w:pPr>
    </w:p>
    <w:p w:rsidR="00791B7C" w:rsidRDefault="00791B7C" w:rsidP="000D7C2A">
      <w:r>
        <w:t>Atualmente, a escassa literatura sobre o tema não possibilita estabelecer se há maiores riscos sobre o corte do cateter ou não.</w:t>
      </w:r>
    </w:p>
    <w:p w:rsidR="00791B7C" w:rsidRDefault="00791B7C" w:rsidP="000D7C2A">
      <w:r>
        <w:t>A possibilidade de alteração da ponta com o corte (prática consagrada no local de estudo) pode favorecer o risco de infiltração das soluções infundidas</w:t>
      </w:r>
      <w:r w:rsidR="00D02396">
        <w:t xml:space="preserve"> decorrente da alteração da ponta do cateter que pode </w:t>
      </w:r>
      <w:proofErr w:type="spellStart"/>
      <w:r w:rsidR="00D02396">
        <w:t>fvorecer</w:t>
      </w:r>
      <w:proofErr w:type="spellEnd"/>
      <w:r w:rsidR="00D02396">
        <w:t xml:space="preserve"> a perfuração do endotélio vascular</w:t>
      </w:r>
      <w:r>
        <w:t xml:space="preserve">. Em contrapartida, o não corte da ponta, que resulta num cateter longo a ser fixado sob o curativo do neonato favorece a obstrução (devido a comprimento do mesmo) e o </w:t>
      </w:r>
      <w:proofErr w:type="spellStart"/>
      <w:r>
        <w:t>tracionamento</w:t>
      </w:r>
      <w:proofErr w:type="spellEnd"/>
      <w:r>
        <w:t xml:space="preserve"> pela dificuldade de fixação</w:t>
      </w:r>
      <w:r w:rsidR="00D02396">
        <w:t>, além do maior risco de infecção local pelo aumentado manuseio durante a troca do curativo</w:t>
      </w:r>
      <w:r>
        <w:t xml:space="preserve">. </w:t>
      </w:r>
    </w:p>
    <w:p w:rsidR="00791B7C" w:rsidRDefault="00791B7C" w:rsidP="000D7C2A">
      <w:r>
        <w:t xml:space="preserve">Sendo assim, os riscos envolvidos são os mesmos estudados em pacientes que utilizam o PICC para terapia </w:t>
      </w:r>
      <w:proofErr w:type="spellStart"/>
      <w:r>
        <w:t>infusional</w:t>
      </w:r>
      <w:proofErr w:type="spellEnd"/>
      <w:r>
        <w:t xml:space="preserve">, seguindo a ordem de </w:t>
      </w:r>
      <w:r>
        <w:lastRenderedPageBreak/>
        <w:t>importância das complicações relatadas em literatura. As complicaç</w:t>
      </w:r>
      <w:r w:rsidR="000D7C2A">
        <w:t>ões m</w:t>
      </w:r>
      <w:r>
        <w:t>ais comuns são: infecção (neutra para ambos os grupos estudados), obstrução (pode ser aumentada no grupo</w:t>
      </w:r>
      <w:r w:rsidR="000D7C2A">
        <w:t xml:space="preserve"> controle), ruptura (neutra em ambos os grupos), flebite (neutra para ambos os grupos), tração (pode ser aumentada no grupo experimental) e infiltração (pode ser aumenta no grupo controle).</w:t>
      </w:r>
    </w:p>
    <w:p w:rsidR="000D7C2A" w:rsidRDefault="000D7C2A" w:rsidP="000D7C2A">
      <w:r>
        <w:t xml:space="preserve">Sendo assim, os possíveis riscos são os já existentes na inserção e utilização do PICC neonatal. </w:t>
      </w:r>
    </w:p>
    <w:p w:rsidR="000D7C2A" w:rsidRDefault="000D7C2A" w:rsidP="000D7C2A">
      <w:r>
        <w:t xml:space="preserve">Os benefícios esperados são o estabelecimento de evidências que guiem </w:t>
      </w:r>
      <w:r w:rsidR="00D02396">
        <w:t>a prática de inserção do PICC</w:t>
      </w:r>
      <w:r>
        <w:t>, minimizando as diferenças institucionais de protocolos</w:t>
      </w:r>
      <w:r w:rsidR="00D02396">
        <w:t xml:space="preserve">, aumentado </w:t>
      </w:r>
      <w:proofErr w:type="gramStart"/>
      <w:r w:rsidR="00D02396">
        <w:t>a  segurança</w:t>
      </w:r>
      <w:proofErr w:type="gramEnd"/>
      <w:r w:rsidR="00D02396">
        <w:t xml:space="preserve"> do procedimento adequado à alta especificidade da população neonatal</w:t>
      </w:r>
      <w:r>
        <w:t>.</w:t>
      </w:r>
    </w:p>
    <w:p w:rsidR="00F52C0A" w:rsidRDefault="00F52C0A" w:rsidP="000D7C2A">
      <w:r>
        <w:t xml:space="preserve">Com os benefícios esperados a realização deste estudo possibilita ampliar o conhecimento científico acerca do tema, bem como adequar as práticas a uma população tão específica, cujos resultados são aplicáveis somente a eles. </w:t>
      </w:r>
    </w:p>
    <w:p w:rsidR="00211383" w:rsidRDefault="00211383" w:rsidP="00211383">
      <w:pPr>
        <w:shd w:val="clear" w:color="auto" w:fill="FFFFFF"/>
        <w:ind w:firstLine="0"/>
        <w:rPr>
          <w:rFonts w:cs="Arial"/>
          <w:b/>
        </w:rPr>
      </w:pPr>
    </w:p>
    <w:p w:rsidR="00211383" w:rsidRDefault="00211383" w:rsidP="00211383">
      <w:pPr>
        <w:shd w:val="clear" w:color="auto" w:fill="FFFFFF"/>
        <w:ind w:firstLine="0"/>
        <w:rPr>
          <w:rFonts w:cs="Arial"/>
          <w:b/>
        </w:rPr>
      </w:pPr>
      <w:r>
        <w:rPr>
          <w:rFonts w:cs="Arial"/>
          <w:b/>
        </w:rPr>
        <w:t>9</w:t>
      </w:r>
      <w:r w:rsidR="00EA7830">
        <w:rPr>
          <w:rFonts w:cs="Arial"/>
          <w:b/>
        </w:rPr>
        <w:t>.</w:t>
      </w:r>
      <w:r>
        <w:rPr>
          <w:rFonts w:cs="Arial"/>
          <w:b/>
        </w:rPr>
        <w:t xml:space="preserve"> DURAÇÃO TOTAL DA PESQUISA (CRONOGRAMA)</w:t>
      </w:r>
    </w:p>
    <w:p w:rsidR="00211383" w:rsidRDefault="00211383" w:rsidP="00211383">
      <w:pPr>
        <w:shd w:val="clear" w:color="auto" w:fill="FFFFFF"/>
        <w:ind w:firstLine="0"/>
        <w:rPr>
          <w:rFonts w:cs="Arial"/>
          <w:b/>
        </w:rPr>
      </w:pPr>
    </w:p>
    <w:p w:rsidR="00211383" w:rsidRDefault="00211383" w:rsidP="00EA7830">
      <w:pPr>
        <w:shd w:val="clear" w:color="auto" w:fill="FFFFFF"/>
        <w:ind w:firstLine="708"/>
        <w:rPr>
          <w:rFonts w:cs="Arial"/>
        </w:rPr>
      </w:pPr>
      <w:r w:rsidRPr="00211383">
        <w:rPr>
          <w:rFonts w:cs="Arial"/>
        </w:rPr>
        <w:t xml:space="preserve">A partir da aprovação </w:t>
      </w:r>
      <w:r w:rsidR="00EA7830">
        <w:rPr>
          <w:rFonts w:cs="Arial"/>
        </w:rPr>
        <w:t>da pesquisa até dezembro de 2021</w:t>
      </w:r>
      <w:r w:rsidRPr="00211383">
        <w:rPr>
          <w:rFonts w:cs="Arial"/>
        </w:rPr>
        <w:t>. Segue cronograma proposto: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708"/>
        <w:gridCol w:w="709"/>
        <w:gridCol w:w="709"/>
        <w:gridCol w:w="567"/>
        <w:gridCol w:w="709"/>
        <w:gridCol w:w="708"/>
        <w:gridCol w:w="709"/>
        <w:gridCol w:w="709"/>
        <w:gridCol w:w="709"/>
      </w:tblGrid>
      <w:tr w:rsidR="006640D2" w:rsidTr="006640D2">
        <w:tc>
          <w:tcPr>
            <w:tcW w:w="1980" w:type="dxa"/>
          </w:tcPr>
          <w:p w:rsidR="006640D2" w:rsidRPr="006640D2" w:rsidRDefault="00EA7830" w:rsidP="006640D2">
            <w:pPr>
              <w:ind w:firstLine="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2020</w:t>
            </w:r>
          </w:p>
        </w:tc>
        <w:tc>
          <w:tcPr>
            <w:tcW w:w="709" w:type="dxa"/>
          </w:tcPr>
          <w:p w:rsidR="006640D2" w:rsidRPr="006640D2" w:rsidRDefault="006640D2" w:rsidP="006640D2">
            <w:pPr>
              <w:ind w:firstLine="0"/>
              <w:jc w:val="center"/>
              <w:rPr>
                <w:rFonts w:cs="Arial"/>
                <w:b/>
                <w:szCs w:val="24"/>
              </w:rPr>
            </w:pPr>
            <w:r w:rsidRPr="006640D2">
              <w:rPr>
                <w:rFonts w:cs="Arial"/>
                <w:b/>
                <w:szCs w:val="24"/>
              </w:rPr>
              <w:t>Mar</w:t>
            </w:r>
          </w:p>
        </w:tc>
        <w:tc>
          <w:tcPr>
            <w:tcW w:w="708" w:type="dxa"/>
          </w:tcPr>
          <w:p w:rsidR="006640D2" w:rsidRPr="006640D2" w:rsidRDefault="006640D2" w:rsidP="006640D2">
            <w:pPr>
              <w:ind w:firstLine="0"/>
              <w:jc w:val="center"/>
              <w:rPr>
                <w:rFonts w:cs="Arial"/>
                <w:b/>
                <w:szCs w:val="24"/>
              </w:rPr>
            </w:pPr>
            <w:r w:rsidRPr="006640D2">
              <w:rPr>
                <w:rFonts w:cs="Arial"/>
                <w:b/>
                <w:szCs w:val="24"/>
              </w:rPr>
              <w:t>Abr</w:t>
            </w:r>
          </w:p>
        </w:tc>
        <w:tc>
          <w:tcPr>
            <w:tcW w:w="709" w:type="dxa"/>
          </w:tcPr>
          <w:p w:rsidR="006640D2" w:rsidRPr="006640D2" w:rsidRDefault="006640D2" w:rsidP="006640D2">
            <w:pPr>
              <w:ind w:firstLine="0"/>
              <w:jc w:val="center"/>
              <w:rPr>
                <w:rFonts w:cs="Arial"/>
                <w:b/>
                <w:szCs w:val="24"/>
              </w:rPr>
            </w:pPr>
            <w:r w:rsidRPr="006640D2">
              <w:rPr>
                <w:rFonts w:cs="Arial"/>
                <w:b/>
                <w:szCs w:val="24"/>
              </w:rPr>
              <w:t>Mai</w:t>
            </w:r>
          </w:p>
        </w:tc>
        <w:tc>
          <w:tcPr>
            <w:tcW w:w="709" w:type="dxa"/>
          </w:tcPr>
          <w:p w:rsidR="006640D2" w:rsidRPr="006640D2" w:rsidRDefault="006640D2" w:rsidP="006640D2">
            <w:pPr>
              <w:ind w:firstLine="0"/>
              <w:jc w:val="center"/>
              <w:rPr>
                <w:rFonts w:cs="Arial"/>
                <w:b/>
                <w:szCs w:val="24"/>
              </w:rPr>
            </w:pPr>
            <w:r w:rsidRPr="006640D2">
              <w:rPr>
                <w:rFonts w:cs="Arial"/>
                <w:b/>
                <w:szCs w:val="24"/>
              </w:rPr>
              <w:t>Jun</w:t>
            </w:r>
          </w:p>
        </w:tc>
        <w:tc>
          <w:tcPr>
            <w:tcW w:w="567" w:type="dxa"/>
          </w:tcPr>
          <w:p w:rsidR="006640D2" w:rsidRPr="006640D2" w:rsidRDefault="006640D2" w:rsidP="006640D2">
            <w:pPr>
              <w:ind w:firstLine="0"/>
              <w:jc w:val="center"/>
              <w:rPr>
                <w:rFonts w:cs="Arial"/>
                <w:b/>
                <w:szCs w:val="24"/>
              </w:rPr>
            </w:pPr>
            <w:r w:rsidRPr="006640D2">
              <w:rPr>
                <w:rFonts w:cs="Arial"/>
                <w:b/>
                <w:szCs w:val="24"/>
              </w:rPr>
              <w:t>Jul</w:t>
            </w:r>
          </w:p>
        </w:tc>
        <w:tc>
          <w:tcPr>
            <w:tcW w:w="709" w:type="dxa"/>
          </w:tcPr>
          <w:p w:rsidR="006640D2" w:rsidRPr="006640D2" w:rsidRDefault="006640D2" w:rsidP="006640D2">
            <w:pPr>
              <w:ind w:firstLine="0"/>
              <w:jc w:val="center"/>
              <w:rPr>
                <w:rFonts w:cs="Arial"/>
                <w:b/>
                <w:szCs w:val="24"/>
              </w:rPr>
            </w:pPr>
            <w:r w:rsidRPr="006640D2">
              <w:rPr>
                <w:rFonts w:cs="Arial"/>
                <w:b/>
                <w:szCs w:val="24"/>
              </w:rPr>
              <w:t>Ago</w:t>
            </w:r>
          </w:p>
        </w:tc>
        <w:tc>
          <w:tcPr>
            <w:tcW w:w="708" w:type="dxa"/>
          </w:tcPr>
          <w:p w:rsidR="006640D2" w:rsidRPr="006640D2" w:rsidRDefault="006640D2" w:rsidP="006640D2">
            <w:pPr>
              <w:ind w:firstLine="0"/>
              <w:jc w:val="center"/>
              <w:rPr>
                <w:rFonts w:cs="Arial"/>
                <w:b/>
                <w:szCs w:val="24"/>
              </w:rPr>
            </w:pPr>
            <w:r w:rsidRPr="006640D2">
              <w:rPr>
                <w:rFonts w:cs="Arial"/>
                <w:b/>
                <w:szCs w:val="24"/>
              </w:rPr>
              <w:t>Set</w:t>
            </w:r>
          </w:p>
        </w:tc>
        <w:tc>
          <w:tcPr>
            <w:tcW w:w="709" w:type="dxa"/>
          </w:tcPr>
          <w:p w:rsidR="006640D2" w:rsidRPr="006640D2" w:rsidRDefault="006640D2" w:rsidP="006640D2">
            <w:pPr>
              <w:ind w:firstLine="0"/>
              <w:jc w:val="center"/>
              <w:rPr>
                <w:rFonts w:cs="Arial"/>
                <w:b/>
                <w:szCs w:val="24"/>
              </w:rPr>
            </w:pPr>
            <w:r w:rsidRPr="006640D2">
              <w:rPr>
                <w:rFonts w:cs="Arial"/>
                <w:b/>
                <w:szCs w:val="24"/>
              </w:rPr>
              <w:t>Out</w:t>
            </w:r>
          </w:p>
        </w:tc>
        <w:tc>
          <w:tcPr>
            <w:tcW w:w="709" w:type="dxa"/>
          </w:tcPr>
          <w:p w:rsidR="006640D2" w:rsidRPr="006640D2" w:rsidRDefault="006640D2" w:rsidP="006640D2">
            <w:pPr>
              <w:ind w:firstLine="0"/>
              <w:jc w:val="center"/>
              <w:rPr>
                <w:rFonts w:cs="Arial"/>
                <w:b/>
                <w:szCs w:val="24"/>
              </w:rPr>
            </w:pPr>
            <w:r w:rsidRPr="006640D2">
              <w:rPr>
                <w:rFonts w:cs="Arial"/>
                <w:b/>
                <w:szCs w:val="24"/>
              </w:rPr>
              <w:t>Nov</w:t>
            </w:r>
          </w:p>
        </w:tc>
        <w:tc>
          <w:tcPr>
            <w:tcW w:w="709" w:type="dxa"/>
          </w:tcPr>
          <w:p w:rsidR="006640D2" w:rsidRPr="006640D2" w:rsidRDefault="006640D2" w:rsidP="006640D2">
            <w:pPr>
              <w:ind w:firstLine="0"/>
              <w:jc w:val="center"/>
              <w:rPr>
                <w:rFonts w:cs="Arial"/>
                <w:b/>
                <w:szCs w:val="24"/>
              </w:rPr>
            </w:pPr>
            <w:r w:rsidRPr="006640D2">
              <w:rPr>
                <w:rFonts w:cs="Arial"/>
                <w:b/>
                <w:szCs w:val="24"/>
              </w:rPr>
              <w:t>Dez</w:t>
            </w:r>
          </w:p>
        </w:tc>
      </w:tr>
      <w:tr w:rsidR="006640D2" w:rsidTr="006640D2">
        <w:tc>
          <w:tcPr>
            <w:tcW w:w="1980" w:type="dxa"/>
          </w:tcPr>
          <w:p w:rsidR="006640D2" w:rsidRPr="006640D2" w:rsidRDefault="006640D2" w:rsidP="006640D2">
            <w:pPr>
              <w:ind w:firstLine="0"/>
              <w:jc w:val="left"/>
              <w:rPr>
                <w:rFonts w:cs="Arial"/>
              </w:rPr>
            </w:pPr>
            <w:r>
              <w:rPr>
                <w:rFonts w:cs="Arial"/>
              </w:rPr>
              <w:t>Elaboração do projeto</w:t>
            </w:r>
          </w:p>
        </w:tc>
        <w:tc>
          <w:tcPr>
            <w:tcW w:w="709" w:type="dxa"/>
            <w:shd w:val="clear" w:color="auto" w:fill="000000" w:themeFill="text1"/>
          </w:tcPr>
          <w:p w:rsidR="006640D2" w:rsidRPr="006640D2" w:rsidRDefault="006640D2" w:rsidP="00211383">
            <w:pPr>
              <w:ind w:firstLine="0"/>
              <w:rPr>
                <w:rFonts w:cs="Arial"/>
                <w:sz w:val="28"/>
                <w:highlight w:val="black"/>
              </w:rPr>
            </w:pPr>
          </w:p>
        </w:tc>
        <w:tc>
          <w:tcPr>
            <w:tcW w:w="708" w:type="dxa"/>
            <w:shd w:val="clear" w:color="auto" w:fill="000000" w:themeFill="text1"/>
          </w:tcPr>
          <w:p w:rsidR="006640D2" w:rsidRPr="006640D2" w:rsidRDefault="006640D2" w:rsidP="00211383">
            <w:pPr>
              <w:ind w:firstLine="0"/>
              <w:rPr>
                <w:rFonts w:cs="Arial"/>
                <w:sz w:val="28"/>
                <w:highlight w:val="black"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:rsidR="006640D2" w:rsidRPr="006640D2" w:rsidRDefault="006640D2" w:rsidP="00211383">
            <w:pPr>
              <w:ind w:firstLine="0"/>
              <w:rPr>
                <w:rFonts w:cs="Arial"/>
                <w:sz w:val="28"/>
                <w:highlight w:val="black"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:rsidR="006640D2" w:rsidRPr="006640D2" w:rsidRDefault="006640D2" w:rsidP="00211383">
            <w:pPr>
              <w:ind w:firstLine="0"/>
              <w:rPr>
                <w:rFonts w:cs="Arial"/>
                <w:sz w:val="28"/>
                <w:highlight w:val="black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:rsidR="006640D2" w:rsidRPr="006640D2" w:rsidRDefault="006640D2" w:rsidP="00211383">
            <w:pPr>
              <w:ind w:firstLine="0"/>
              <w:rPr>
                <w:rFonts w:cs="Arial"/>
                <w:sz w:val="28"/>
                <w:highlight w:val="black"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:rsidR="006640D2" w:rsidRPr="006640D2" w:rsidRDefault="006640D2" w:rsidP="00211383">
            <w:pPr>
              <w:ind w:firstLine="0"/>
              <w:rPr>
                <w:rFonts w:cs="Arial"/>
                <w:sz w:val="28"/>
                <w:highlight w:val="black"/>
              </w:rPr>
            </w:pPr>
          </w:p>
        </w:tc>
        <w:tc>
          <w:tcPr>
            <w:tcW w:w="708" w:type="dxa"/>
            <w:shd w:val="clear" w:color="auto" w:fill="000000" w:themeFill="text1"/>
          </w:tcPr>
          <w:p w:rsidR="006640D2" w:rsidRPr="006640D2" w:rsidRDefault="006640D2" w:rsidP="00211383">
            <w:pPr>
              <w:ind w:firstLine="0"/>
              <w:rPr>
                <w:rFonts w:cs="Arial"/>
                <w:sz w:val="28"/>
                <w:highlight w:val="black"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:rsidR="006640D2" w:rsidRPr="006640D2" w:rsidRDefault="006640D2" w:rsidP="00211383">
            <w:pPr>
              <w:ind w:firstLine="0"/>
              <w:rPr>
                <w:rFonts w:cs="Arial"/>
                <w:sz w:val="28"/>
                <w:highlight w:val="black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</w:tr>
      <w:tr w:rsidR="006640D2" w:rsidTr="006640D2">
        <w:tc>
          <w:tcPr>
            <w:tcW w:w="1980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  <w:r w:rsidRPr="006640D2">
              <w:rPr>
                <w:rFonts w:cs="Arial"/>
              </w:rPr>
              <w:t>Submissão do projeto ao CEP</w:t>
            </w: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8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567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8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</w:tr>
      <w:tr w:rsidR="006640D2" w:rsidTr="006640D2">
        <w:tc>
          <w:tcPr>
            <w:tcW w:w="1980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  <w:r>
              <w:rPr>
                <w:rFonts w:cs="Arial"/>
              </w:rPr>
              <w:t>Aguardando resposta do CEP</w:t>
            </w: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8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567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8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:rsidR="006640D2" w:rsidRDefault="006640D2" w:rsidP="00211383">
            <w:pPr>
              <w:ind w:firstLine="0"/>
              <w:rPr>
                <w:rFonts w:cs="Arial"/>
                <w:sz w:val="28"/>
              </w:rPr>
            </w:pPr>
          </w:p>
        </w:tc>
      </w:tr>
    </w:tbl>
    <w:p w:rsidR="00211383" w:rsidRPr="00211383" w:rsidRDefault="00211383" w:rsidP="00211383">
      <w:pPr>
        <w:shd w:val="clear" w:color="auto" w:fill="FFFFFF"/>
        <w:ind w:firstLine="0"/>
        <w:rPr>
          <w:rFonts w:cs="Arial"/>
        </w:rPr>
      </w:pPr>
    </w:p>
    <w:tbl>
      <w:tblPr>
        <w:tblStyle w:val="Tabelacomgrade"/>
        <w:tblW w:w="9096" w:type="dxa"/>
        <w:tblLook w:val="04A0" w:firstRow="1" w:lastRow="0" w:firstColumn="1" w:lastColumn="0" w:noHBand="0" w:noVBand="1"/>
      </w:tblPr>
      <w:tblGrid>
        <w:gridCol w:w="1524"/>
        <w:gridCol w:w="630"/>
        <w:gridCol w:w="630"/>
        <w:gridCol w:w="643"/>
        <w:gridCol w:w="630"/>
        <w:gridCol w:w="617"/>
        <w:gridCol w:w="643"/>
        <w:gridCol w:w="563"/>
        <w:gridCol w:w="683"/>
        <w:gridCol w:w="590"/>
        <w:gridCol w:w="630"/>
        <w:gridCol w:w="670"/>
        <w:gridCol w:w="643"/>
      </w:tblGrid>
      <w:tr w:rsidR="00980E20" w:rsidTr="00EA7830">
        <w:tc>
          <w:tcPr>
            <w:tcW w:w="1838" w:type="dxa"/>
          </w:tcPr>
          <w:p w:rsidR="00916737" w:rsidRPr="00980E20" w:rsidRDefault="00EA7830" w:rsidP="00EA783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>
              <w:rPr>
                <w:rFonts w:eastAsia="Times New Roman" w:cs="Arial"/>
                <w:b/>
                <w:lang w:eastAsia="pt-BR"/>
              </w:rPr>
              <w:t>2021</w:t>
            </w:r>
          </w:p>
        </w:tc>
        <w:tc>
          <w:tcPr>
            <w:tcW w:w="316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Jan</w:t>
            </w:r>
          </w:p>
        </w:tc>
        <w:tc>
          <w:tcPr>
            <w:tcW w:w="630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Fev</w:t>
            </w:r>
          </w:p>
        </w:tc>
        <w:tc>
          <w:tcPr>
            <w:tcW w:w="643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Mar</w:t>
            </w:r>
          </w:p>
        </w:tc>
        <w:tc>
          <w:tcPr>
            <w:tcW w:w="630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Abr</w:t>
            </w:r>
          </w:p>
        </w:tc>
        <w:tc>
          <w:tcPr>
            <w:tcW w:w="617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Mai</w:t>
            </w:r>
          </w:p>
        </w:tc>
        <w:tc>
          <w:tcPr>
            <w:tcW w:w="643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Jun</w:t>
            </w:r>
          </w:p>
        </w:tc>
        <w:tc>
          <w:tcPr>
            <w:tcW w:w="563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Jul</w:t>
            </w:r>
          </w:p>
        </w:tc>
        <w:tc>
          <w:tcPr>
            <w:tcW w:w="683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Ago</w:t>
            </w:r>
          </w:p>
        </w:tc>
        <w:tc>
          <w:tcPr>
            <w:tcW w:w="590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Set</w:t>
            </w:r>
          </w:p>
        </w:tc>
        <w:tc>
          <w:tcPr>
            <w:tcW w:w="630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Out</w:t>
            </w:r>
          </w:p>
        </w:tc>
        <w:tc>
          <w:tcPr>
            <w:tcW w:w="670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Nov</w:t>
            </w:r>
          </w:p>
        </w:tc>
        <w:tc>
          <w:tcPr>
            <w:tcW w:w="643" w:type="dxa"/>
          </w:tcPr>
          <w:p w:rsidR="00916737" w:rsidRPr="00980E20" w:rsidRDefault="00916737" w:rsidP="00980E20">
            <w:pPr>
              <w:ind w:firstLine="0"/>
              <w:jc w:val="center"/>
              <w:rPr>
                <w:rFonts w:eastAsia="Times New Roman" w:cs="Arial"/>
                <w:b/>
                <w:lang w:eastAsia="pt-BR"/>
              </w:rPr>
            </w:pPr>
            <w:r w:rsidRPr="00980E20">
              <w:rPr>
                <w:rFonts w:eastAsia="Times New Roman" w:cs="Arial"/>
                <w:b/>
                <w:lang w:eastAsia="pt-BR"/>
              </w:rPr>
              <w:t>Dez</w:t>
            </w:r>
          </w:p>
        </w:tc>
      </w:tr>
      <w:tr w:rsidR="00876AF1" w:rsidTr="00EA7830">
        <w:trPr>
          <w:trHeight w:val="779"/>
        </w:trPr>
        <w:tc>
          <w:tcPr>
            <w:tcW w:w="1838" w:type="dxa"/>
          </w:tcPr>
          <w:p w:rsidR="00876AF1" w:rsidRPr="00980E20" w:rsidRDefault="00876AF1" w:rsidP="00980E20">
            <w:pPr>
              <w:ind w:firstLine="0"/>
              <w:jc w:val="left"/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Aguardando resposta do CEP</w:t>
            </w:r>
          </w:p>
        </w:tc>
        <w:tc>
          <w:tcPr>
            <w:tcW w:w="316" w:type="dxa"/>
            <w:shd w:val="clear" w:color="auto" w:fill="000000" w:themeFill="text1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  <w:shd w:val="clear" w:color="auto" w:fill="auto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  <w:shd w:val="clear" w:color="auto" w:fill="auto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17" w:type="dxa"/>
            <w:shd w:val="clear" w:color="auto" w:fill="auto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83" w:type="dxa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90" w:type="dxa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70" w:type="dxa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876AF1" w:rsidRDefault="00876AF1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</w:tr>
      <w:tr w:rsidR="00980E20" w:rsidTr="00EA7830">
        <w:tc>
          <w:tcPr>
            <w:tcW w:w="1838" w:type="dxa"/>
          </w:tcPr>
          <w:p w:rsidR="00916737" w:rsidRPr="00980E20" w:rsidRDefault="00980E20" w:rsidP="00980E20">
            <w:pPr>
              <w:ind w:firstLine="0"/>
              <w:jc w:val="left"/>
              <w:rPr>
                <w:rFonts w:eastAsia="Times New Roman" w:cs="Arial"/>
                <w:lang w:eastAsia="pt-BR"/>
              </w:rPr>
            </w:pPr>
            <w:r w:rsidRPr="00980E20">
              <w:rPr>
                <w:rFonts w:eastAsia="Times New Roman" w:cs="Arial"/>
                <w:lang w:eastAsia="pt-BR"/>
              </w:rPr>
              <w:lastRenderedPageBreak/>
              <w:t>Coleta de dados</w:t>
            </w:r>
          </w:p>
        </w:tc>
        <w:tc>
          <w:tcPr>
            <w:tcW w:w="316" w:type="dxa"/>
            <w:shd w:val="clear" w:color="auto" w:fill="FFFFFF" w:themeFill="background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17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8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9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7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</w:tr>
      <w:tr w:rsidR="00980E20" w:rsidTr="00EA7830">
        <w:tc>
          <w:tcPr>
            <w:tcW w:w="1838" w:type="dxa"/>
          </w:tcPr>
          <w:p w:rsidR="00916737" w:rsidRPr="00980E20" w:rsidRDefault="00980E20" w:rsidP="00980E20">
            <w:pPr>
              <w:ind w:firstLine="0"/>
              <w:jc w:val="left"/>
              <w:rPr>
                <w:rFonts w:eastAsia="Times New Roman" w:cs="Arial"/>
                <w:lang w:eastAsia="pt-BR"/>
              </w:rPr>
            </w:pPr>
            <w:r w:rsidRPr="00980E20">
              <w:rPr>
                <w:rFonts w:eastAsia="Times New Roman" w:cs="Arial"/>
                <w:lang w:eastAsia="pt-BR"/>
              </w:rPr>
              <w:t>Analise de dados</w:t>
            </w:r>
          </w:p>
        </w:tc>
        <w:tc>
          <w:tcPr>
            <w:tcW w:w="316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17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63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8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9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7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</w:tr>
      <w:tr w:rsidR="00980E20" w:rsidTr="00EA7830">
        <w:tc>
          <w:tcPr>
            <w:tcW w:w="1838" w:type="dxa"/>
          </w:tcPr>
          <w:p w:rsidR="00916737" w:rsidRPr="00980E20" w:rsidRDefault="00980E20" w:rsidP="00980E20">
            <w:pPr>
              <w:ind w:firstLine="0"/>
              <w:jc w:val="left"/>
              <w:rPr>
                <w:rFonts w:eastAsia="Times New Roman" w:cs="Arial"/>
                <w:lang w:eastAsia="pt-BR"/>
              </w:rPr>
            </w:pPr>
            <w:r w:rsidRPr="00980E20">
              <w:rPr>
                <w:rFonts w:cs="Arial"/>
              </w:rPr>
              <w:t>Elaboração do relatório</w:t>
            </w:r>
          </w:p>
        </w:tc>
        <w:tc>
          <w:tcPr>
            <w:tcW w:w="316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17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63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9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7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</w:tr>
      <w:tr w:rsidR="00980E20" w:rsidTr="00EA7830">
        <w:tc>
          <w:tcPr>
            <w:tcW w:w="1838" w:type="dxa"/>
          </w:tcPr>
          <w:p w:rsidR="00916737" w:rsidRPr="00980E20" w:rsidRDefault="00980E20" w:rsidP="00980E20">
            <w:pPr>
              <w:ind w:firstLine="0"/>
              <w:jc w:val="left"/>
              <w:rPr>
                <w:rFonts w:eastAsia="Times New Roman" w:cs="Arial"/>
                <w:lang w:eastAsia="pt-BR"/>
              </w:rPr>
            </w:pPr>
            <w:r w:rsidRPr="00980E20">
              <w:rPr>
                <w:rFonts w:cs="Arial"/>
              </w:rPr>
              <w:t>Entrega do relatório ao CEP</w:t>
            </w:r>
          </w:p>
        </w:tc>
        <w:tc>
          <w:tcPr>
            <w:tcW w:w="316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17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6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9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7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</w:tr>
      <w:tr w:rsidR="00980E20" w:rsidTr="00EA7830">
        <w:tc>
          <w:tcPr>
            <w:tcW w:w="1838" w:type="dxa"/>
          </w:tcPr>
          <w:p w:rsidR="00916737" w:rsidRPr="00980E20" w:rsidRDefault="00980E20" w:rsidP="00980E20">
            <w:pPr>
              <w:ind w:firstLine="0"/>
              <w:jc w:val="left"/>
              <w:rPr>
                <w:rFonts w:eastAsia="Times New Roman" w:cs="Arial"/>
                <w:lang w:eastAsia="pt-BR"/>
              </w:rPr>
            </w:pPr>
            <w:r w:rsidRPr="00980E20">
              <w:rPr>
                <w:rFonts w:cs="Arial"/>
              </w:rPr>
              <w:t>Elaboração do artigo</w:t>
            </w:r>
          </w:p>
        </w:tc>
        <w:tc>
          <w:tcPr>
            <w:tcW w:w="316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17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6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90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7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</w:tr>
      <w:tr w:rsidR="00980E20" w:rsidTr="00EA7830">
        <w:tc>
          <w:tcPr>
            <w:tcW w:w="1838" w:type="dxa"/>
          </w:tcPr>
          <w:p w:rsidR="00980E20" w:rsidRPr="00980E20" w:rsidRDefault="00980E20" w:rsidP="00980E20">
            <w:pPr>
              <w:ind w:firstLine="0"/>
              <w:jc w:val="left"/>
              <w:rPr>
                <w:rFonts w:cs="Arial"/>
              </w:rPr>
            </w:pPr>
            <w:r w:rsidRPr="00980E20">
              <w:rPr>
                <w:rFonts w:cs="Arial"/>
              </w:rPr>
              <w:t>Revisão do artigo</w:t>
            </w:r>
          </w:p>
        </w:tc>
        <w:tc>
          <w:tcPr>
            <w:tcW w:w="316" w:type="dxa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17" w:type="dxa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63" w:type="dxa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83" w:type="dxa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90" w:type="dxa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  <w:shd w:val="clear" w:color="auto" w:fill="000000" w:themeFill="text1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70" w:type="dxa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80E20" w:rsidRDefault="00980E20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</w:tr>
      <w:tr w:rsidR="00980E20" w:rsidTr="00EA7830">
        <w:tc>
          <w:tcPr>
            <w:tcW w:w="1838" w:type="dxa"/>
          </w:tcPr>
          <w:p w:rsidR="00916737" w:rsidRPr="00980E20" w:rsidRDefault="00980E20" w:rsidP="00980E20">
            <w:pPr>
              <w:ind w:firstLine="0"/>
              <w:jc w:val="left"/>
              <w:rPr>
                <w:rFonts w:eastAsia="Times New Roman" w:cs="Arial"/>
                <w:lang w:eastAsia="pt-BR"/>
              </w:rPr>
            </w:pPr>
            <w:r w:rsidRPr="00980E20">
              <w:rPr>
                <w:rFonts w:cs="Arial"/>
              </w:rPr>
              <w:t>Submissão do artigo</w:t>
            </w:r>
          </w:p>
        </w:tc>
        <w:tc>
          <w:tcPr>
            <w:tcW w:w="316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17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6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83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59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30" w:type="dxa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70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  <w:tc>
          <w:tcPr>
            <w:tcW w:w="643" w:type="dxa"/>
            <w:shd w:val="clear" w:color="auto" w:fill="000000" w:themeFill="text1"/>
          </w:tcPr>
          <w:p w:rsidR="00916737" w:rsidRDefault="00916737" w:rsidP="00AB5A4A">
            <w:pPr>
              <w:ind w:firstLine="0"/>
              <w:rPr>
                <w:rFonts w:eastAsia="Times New Roman" w:cs="Arial"/>
                <w:b/>
                <w:szCs w:val="25"/>
                <w:lang w:eastAsia="pt-BR"/>
              </w:rPr>
            </w:pPr>
          </w:p>
        </w:tc>
      </w:tr>
    </w:tbl>
    <w:p w:rsidR="00980E20" w:rsidRPr="00980E20" w:rsidRDefault="00980E20" w:rsidP="00AB5A4A">
      <w:pPr>
        <w:ind w:firstLine="0"/>
        <w:rPr>
          <w:rFonts w:eastAsia="Times New Roman" w:cs="Arial"/>
          <w:b/>
          <w:szCs w:val="25"/>
          <w:lang w:eastAsia="pt-BR"/>
        </w:rPr>
      </w:pPr>
    </w:p>
    <w:p w:rsidR="007D3745" w:rsidRDefault="00980E20" w:rsidP="007D3745">
      <w:pPr>
        <w:shd w:val="clear" w:color="auto" w:fill="FFFFFF"/>
        <w:ind w:firstLine="0"/>
        <w:rPr>
          <w:rFonts w:cs="Arial"/>
          <w:b/>
        </w:rPr>
      </w:pPr>
      <w:r w:rsidRPr="00980E20">
        <w:rPr>
          <w:rFonts w:cs="Arial"/>
          <w:b/>
        </w:rPr>
        <w:t>10</w:t>
      </w:r>
      <w:r>
        <w:rPr>
          <w:rFonts w:cs="Arial"/>
          <w:b/>
        </w:rPr>
        <w:t>.</w:t>
      </w:r>
      <w:r w:rsidRPr="00980E20">
        <w:rPr>
          <w:rFonts w:cs="Arial"/>
          <w:b/>
        </w:rPr>
        <w:t xml:space="preserve"> CRITERIOS PARA ENCERRAR OU SUSPENDER A PESQUISA</w:t>
      </w:r>
    </w:p>
    <w:p w:rsidR="00EE451A" w:rsidRDefault="00EE451A" w:rsidP="007D3745">
      <w:pPr>
        <w:shd w:val="clear" w:color="auto" w:fill="FFFFFF"/>
        <w:ind w:firstLine="0"/>
        <w:rPr>
          <w:rFonts w:cs="Arial"/>
          <w:b/>
        </w:rPr>
      </w:pPr>
    </w:p>
    <w:p w:rsidR="00980E20" w:rsidRDefault="00EE451A" w:rsidP="00EE451A">
      <w:r>
        <w:t xml:space="preserve">A pesquisa será suspensa, se porventura, no seguimento casos do grupo experimental for identificada uma redução na duração dos PICC para terapia </w:t>
      </w:r>
      <w:proofErr w:type="spellStart"/>
      <w:r>
        <w:t>infusional</w:t>
      </w:r>
      <w:proofErr w:type="spellEnd"/>
      <w:r>
        <w:t xml:space="preserve"> neonatal ou aumento evidente das complicações, que resultem em danos diretos e indiretos aos neonatos em uso do PICC.</w:t>
      </w:r>
    </w:p>
    <w:p w:rsidR="00EE451A" w:rsidRPr="00EE451A" w:rsidRDefault="00EE451A" w:rsidP="00EE451A"/>
    <w:p w:rsidR="00980E20" w:rsidRDefault="00980E20" w:rsidP="007D3745">
      <w:pPr>
        <w:shd w:val="clear" w:color="auto" w:fill="FFFFFF"/>
        <w:ind w:firstLine="0"/>
        <w:rPr>
          <w:rFonts w:cs="Arial"/>
          <w:b/>
        </w:rPr>
      </w:pPr>
      <w:r>
        <w:rPr>
          <w:rFonts w:cs="Arial"/>
          <w:b/>
        </w:rPr>
        <w:t>11. LOCAL ONDE SERÁ REALIZADO A PESQUISA</w:t>
      </w:r>
    </w:p>
    <w:p w:rsidR="00980E20" w:rsidRDefault="00980E20" w:rsidP="007D3745">
      <w:pPr>
        <w:shd w:val="clear" w:color="auto" w:fill="FFFFFF"/>
        <w:ind w:firstLine="0"/>
        <w:rPr>
          <w:rFonts w:cs="Arial"/>
          <w:b/>
        </w:rPr>
      </w:pPr>
    </w:p>
    <w:p w:rsidR="00980E20" w:rsidRDefault="00980E20" w:rsidP="00980E20">
      <w:pPr>
        <w:shd w:val="clear" w:color="auto" w:fill="FFFFFF"/>
        <w:ind w:firstLine="708"/>
        <w:rPr>
          <w:rFonts w:cs="Arial"/>
        </w:rPr>
      </w:pPr>
      <w:r>
        <w:rPr>
          <w:rFonts w:cs="Arial"/>
        </w:rPr>
        <w:t>Será realizado nas dependências do</w:t>
      </w:r>
      <w:r w:rsidRPr="00980E20">
        <w:rPr>
          <w:rFonts w:cs="Arial"/>
        </w:rPr>
        <w:t xml:space="preserve"> Serviço de Neonatologia e UTI Neonatal do Hospital</w:t>
      </w:r>
      <w:r>
        <w:rPr>
          <w:rFonts w:cs="Arial"/>
        </w:rPr>
        <w:t xml:space="preserve"> </w:t>
      </w:r>
      <w:r w:rsidRPr="00980E20">
        <w:rPr>
          <w:rFonts w:cs="Arial"/>
        </w:rPr>
        <w:t>de Clínicas da Universidade Federal do Paran</w:t>
      </w:r>
      <w:r>
        <w:rPr>
          <w:rFonts w:cs="Arial"/>
        </w:rPr>
        <w:t xml:space="preserve">á, (HC-UFPR), cuja a localização é Rua </w:t>
      </w:r>
      <w:r w:rsidRPr="00980E20">
        <w:rPr>
          <w:rFonts w:cs="Arial"/>
        </w:rPr>
        <w:t xml:space="preserve">General Carneiro, 181, </w:t>
      </w:r>
      <w:proofErr w:type="gramStart"/>
      <w:r w:rsidRPr="00980E20">
        <w:rPr>
          <w:rFonts w:cs="Arial"/>
        </w:rPr>
        <w:t>Alto</w:t>
      </w:r>
      <w:proofErr w:type="gramEnd"/>
      <w:r w:rsidRPr="00980E20">
        <w:rPr>
          <w:rFonts w:cs="Arial"/>
        </w:rPr>
        <w:t xml:space="preserve"> da Gloria, Curitiba – PR.</w:t>
      </w:r>
    </w:p>
    <w:p w:rsidR="00980E20" w:rsidRDefault="00980E20" w:rsidP="00980E20">
      <w:pPr>
        <w:shd w:val="clear" w:color="auto" w:fill="FFFFFF"/>
        <w:ind w:firstLine="708"/>
        <w:rPr>
          <w:rFonts w:cs="Arial"/>
        </w:rPr>
      </w:pPr>
    </w:p>
    <w:p w:rsidR="00980E20" w:rsidRDefault="00980E20" w:rsidP="00980E20">
      <w:pPr>
        <w:shd w:val="clear" w:color="auto" w:fill="FFFFFF"/>
        <w:ind w:firstLine="0"/>
        <w:rPr>
          <w:rFonts w:cs="Arial"/>
          <w:b/>
          <w:szCs w:val="24"/>
        </w:rPr>
      </w:pPr>
      <w:r w:rsidRPr="00980E20">
        <w:rPr>
          <w:rFonts w:cs="Arial"/>
          <w:b/>
          <w:szCs w:val="24"/>
        </w:rPr>
        <w:t>12. DEMONSTRATIVO DE EXISTÊNCIA DE INFRAESTRUTURA</w:t>
      </w:r>
    </w:p>
    <w:p w:rsidR="00980E20" w:rsidRDefault="00980E20" w:rsidP="00980E20">
      <w:pPr>
        <w:shd w:val="clear" w:color="auto" w:fill="FFFFFF"/>
        <w:ind w:firstLine="0"/>
        <w:rPr>
          <w:rFonts w:cs="Arial"/>
          <w:b/>
          <w:szCs w:val="24"/>
        </w:rPr>
      </w:pPr>
    </w:p>
    <w:p w:rsidR="00980E20" w:rsidRDefault="00980E20" w:rsidP="00906208">
      <w:pPr>
        <w:shd w:val="clear" w:color="auto" w:fill="FFFFFF"/>
        <w:ind w:firstLine="708"/>
        <w:rPr>
          <w:rFonts w:cs="Arial"/>
        </w:rPr>
      </w:pPr>
      <w:r>
        <w:rPr>
          <w:rFonts w:cs="Arial"/>
          <w:szCs w:val="24"/>
        </w:rPr>
        <w:lastRenderedPageBreak/>
        <w:t xml:space="preserve">Será realizada na Unidade de Neonatologia e UTI Neonatal </w:t>
      </w:r>
      <w:r w:rsidR="00906208" w:rsidRPr="00980E20">
        <w:rPr>
          <w:rFonts w:cs="Arial"/>
        </w:rPr>
        <w:t>do Hospital</w:t>
      </w:r>
      <w:r w:rsidR="00906208">
        <w:rPr>
          <w:rFonts w:cs="Arial"/>
        </w:rPr>
        <w:t xml:space="preserve"> </w:t>
      </w:r>
      <w:r w:rsidR="00906208" w:rsidRPr="00980E20">
        <w:rPr>
          <w:rFonts w:cs="Arial"/>
        </w:rPr>
        <w:t>de Clínicas da Universidade Federal do Paran</w:t>
      </w:r>
      <w:r w:rsidR="00906208">
        <w:rPr>
          <w:rFonts w:cs="Arial"/>
        </w:rPr>
        <w:t xml:space="preserve">á, (HC-UFPR), necessitando de um ambiente com iluminação adequada e arejado. </w:t>
      </w:r>
    </w:p>
    <w:p w:rsidR="00906208" w:rsidRDefault="00906208" w:rsidP="00906208">
      <w:pPr>
        <w:shd w:val="clear" w:color="auto" w:fill="FFFFFF"/>
        <w:ind w:firstLine="708"/>
        <w:rPr>
          <w:rFonts w:cs="Arial"/>
        </w:rPr>
      </w:pPr>
    </w:p>
    <w:p w:rsidR="00906208" w:rsidRPr="00906208" w:rsidRDefault="00906208" w:rsidP="00906208">
      <w:pPr>
        <w:shd w:val="clear" w:color="auto" w:fill="FFFFFF"/>
        <w:ind w:firstLine="0"/>
        <w:rPr>
          <w:rFonts w:cs="Arial"/>
          <w:b/>
          <w:szCs w:val="24"/>
        </w:rPr>
      </w:pPr>
      <w:r w:rsidRPr="00906208">
        <w:rPr>
          <w:rFonts w:cs="Arial"/>
          <w:b/>
          <w:szCs w:val="24"/>
        </w:rPr>
        <w:t>13</w:t>
      </w:r>
      <w:r>
        <w:rPr>
          <w:rFonts w:cs="Arial"/>
          <w:b/>
          <w:szCs w:val="24"/>
        </w:rPr>
        <w:t>.</w:t>
      </w:r>
      <w:r w:rsidRPr="00906208">
        <w:rPr>
          <w:rFonts w:cs="Arial"/>
          <w:b/>
          <w:szCs w:val="24"/>
        </w:rPr>
        <w:t xml:space="preserve"> PROPRIEDADES DAS INFORMAÇÕES </w:t>
      </w:r>
    </w:p>
    <w:p w:rsidR="00906208" w:rsidRPr="00906208" w:rsidRDefault="00906208" w:rsidP="00906208">
      <w:pPr>
        <w:shd w:val="clear" w:color="auto" w:fill="FFFFFF"/>
        <w:ind w:firstLine="0"/>
        <w:rPr>
          <w:rFonts w:cs="Arial"/>
          <w:szCs w:val="24"/>
        </w:rPr>
      </w:pPr>
    </w:p>
    <w:p w:rsidR="00980E20" w:rsidRDefault="00906208" w:rsidP="00906208">
      <w:pPr>
        <w:shd w:val="clear" w:color="auto" w:fill="FFFFFF"/>
        <w:ind w:firstLine="708"/>
        <w:rPr>
          <w:rFonts w:cs="Arial"/>
          <w:szCs w:val="24"/>
        </w:rPr>
      </w:pPr>
      <w:r w:rsidRPr="00906208">
        <w:rPr>
          <w:rFonts w:cs="Arial"/>
          <w:szCs w:val="24"/>
        </w:rPr>
        <w:t xml:space="preserve">As informações consultadas e coletadas estarão em propriedade apenas </w:t>
      </w:r>
      <w:r>
        <w:rPr>
          <w:rFonts w:cs="Arial"/>
          <w:szCs w:val="24"/>
        </w:rPr>
        <w:t xml:space="preserve">dos pesquisadores </w:t>
      </w:r>
      <w:r w:rsidRPr="00906208">
        <w:rPr>
          <w:rFonts w:cs="Arial"/>
          <w:szCs w:val="24"/>
        </w:rPr>
        <w:t xml:space="preserve">declarados na pesquisa: Enfermeira </w:t>
      </w:r>
      <w:r>
        <w:rPr>
          <w:rFonts w:cs="Arial"/>
          <w:szCs w:val="24"/>
        </w:rPr>
        <w:t xml:space="preserve">Dra. </w:t>
      </w:r>
      <w:proofErr w:type="spellStart"/>
      <w:r>
        <w:rPr>
          <w:rFonts w:cs="Arial"/>
          <w:szCs w:val="24"/>
        </w:rPr>
        <w:t>Clelia</w:t>
      </w:r>
      <w:proofErr w:type="spellEnd"/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Mozara</w:t>
      </w:r>
      <w:proofErr w:type="spellEnd"/>
      <w:r>
        <w:rPr>
          <w:rFonts w:cs="Arial"/>
          <w:szCs w:val="24"/>
        </w:rPr>
        <w:t xml:space="preserve"> Giacomozzi e a Enfermeira </w:t>
      </w:r>
      <w:proofErr w:type="spellStart"/>
      <w:r>
        <w:rPr>
          <w:rFonts w:cs="Arial"/>
          <w:szCs w:val="24"/>
        </w:rPr>
        <w:t>Thaline</w:t>
      </w:r>
      <w:proofErr w:type="spellEnd"/>
      <w:r>
        <w:rPr>
          <w:rFonts w:cs="Arial"/>
          <w:szCs w:val="24"/>
        </w:rPr>
        <w:t xml:space="preserve"> dos Reis </w:t>
      </w:r>
      <w:proofErr w:type="spellStart"/>
      <w:r>
        <w:rPr>
          <w:rFonts w:cs="Arial"/>
          <w:szCs w:val="24"/>
        </w:rPr>
        <w:t>Wosnes</w:t>
      </w:r>
      <w:proofErr w:type="spellEnd"/>
      <w:r>
        <w:rPr>
          <w:rFonts w:cs="Arial"/>
          <w:szCs w:val="24"/>
        </w:rPr>
        <w:t>.</w:t>
      </w:r>
    </w:p>
    <w:p w:rsidR="00906208" w:rsidRDefault="00906208" w:rsidP="00906208">
      <w:pPr>
        <w:shd w:val="clear" w:color="auto" w:fill="FFFFFF"/>
        <w:ind w:firstLine="708"/>
        <w:rPr>
          <w:rFonts w:cs="Arial"/>
          <w:szCs w:val="24"/>
        </w:rPr>
      </w:pPr>
    </w:p>
    <w:p w:rsidR="00906208" w:rsidRPr="00906208" w:rsidRDefault="00906208" w:rsidP="00906208">
      <w:pPr>
        <w:shd w:val="clear" w:color="auto" w:fill="FFFFFF"/>
        <w:ind w:firstLine="0"/>
        <w:rPr>
          <w:rFonts w:cs="Arial"/>
          <w:b/>
          <w:szCs w:val="24"/>
        </w:rPr>
      </w:pPr>
      <w:r w:rsidRPr="00906208">
        <w:rPr>
          <w:rFonts w:cs="Arial"/>
          <w:b/>
          <w:szCs w:val="24"/>
        </w:rPr>
        <w:t>14. INFORMAÇÕES RELATIVAS AO PARTICIPANTE DA PESQUISA E CARACTERÍSTICAS</w:t>
      </w:r>
    </w:p>
    <w:p w:rsidR="00906208" w:rsidRPr="00906208" w:rsidRDefault="00906208" w:rsidP="00906208">
      <w:pPr>
        <w:shd w:val="clear" w:color="auto" w:fill="FFFFFF"/>
        <w:ind w:firstLine="0"/>
        <w:rPr>
          <w:rFonts w:cs="Arial"/>
          <w:szCs w:val="24"/>
        </w:rPr>
      </w:pPr>
    </w:p>
    <w:p w:rsidR="00906208" w:rsidRDefault="00F52C0A" w:rsidP="00906208">
      <w:pPr>
        <w:shd w:val="clear" w:color="auto" w:fill="FFFFFF"/>
        <w:ind w:firstLine="708"/>
        <w:rPr>
          <w:rFonts w:cs="Arial"/>
          <w:szCs w:val="24"/>
        </w:rPr>
      </w:pPr>
      <w:r>
        <w:rPr>
          <w:rFonts w:cs="Arial"/>
          <w:szCs w:val="24"/>
        </w:rPr>
        <w:t xml:space="preserve">Os participantes serão neonatos com peso e idade gestacional variáveis, tendo em vista que o critério principal de inclusão é a indicação do PICC para administração da terapia </w:t>
      </w:r>
      <w:proofErr w:type="spellStart"/>
      <w:r>
        <w:rPr>
          <w:rFonts w:cs="Arial"/>
          <w:szCs w:val="24"/>
        </w:rPr>
        <w:t>infusional</w:t>
      </w:r>
      <w:proofErr w:type="spellEnd"/>
      <w:r>
        <w:rPr>
          <w:rFonts w:cs="Arial"/>
          <w:szCs w:val="24"/>
        </w:rPr>
        <w:t>.</w:t>
      </w:r>
    </w:p>
    <w:p w:rsidR="00906208" w:rsidRPr="00906208" w:rsidRDefault="00906208" w:rsidP="00906208">
      <w:pPr>
        <w:shd w:val="clear" w:color="auto" w:fill="FFFFFF"/>
        <w:ind w:firstLine="708"/>
        <w:rPr>
          <w:rFonts w:cs="Arial"/>
          <w:b/>
          <w:szCs w:val="24"/>
        </w:rPr>
      </w:pPr>
    </w:p>
    <w:p w:rsidR="00906208" w:rsidRPr="00906208" w:rsidRDefault="00906208" w:rsidP="00906208">
      <w:pPr>
        <w:shd w:val="clear" w:color="auto" w:fill="FFFFFF"/>
        <w:ind w:firstLine="0"/>
        <w:rPr>
          <w:rFonts w:cs="Arial"/>
          <w:b/>
          <w:szCs w:val="24"/>
        </w:rPr>
      </w:pPr>
      <w:r w:rsidRPr="00906208">
        <w:rPr>
          <w:rFonts w:cs="Arial"/>
          <w:b/>
          <w:szCs w:val="24"/>
        </w:rPr>
        <w:t xml:space="preserve">15. GRUPOS VULNERÁVEIS </w:t>
      </w:r>
    </w:p>
    <w:p w:rsidR="00906208" w:rsidRPr="00906208" w:rsidRDefault="00906208" w:rsidP="00906208">
      <w:pPr>
        <w:shd w:val="clear" w:color="auto" w:fill="FFFFFF"/>
        <w:ind w:firstLine="0"/>
        <w:rPr>
          <w:rFonts w:cs="Arial"/>
          <w:szCs w:val="24"/>
        </w:rPr>
      </w:pPr>
    </w:p>
    <w:p w:rsidR="00906208" w:rsidRDefault="00EE451A" w:rsidP="00906208">
      <w:pPr>
        <w:shd w:val="clear" w:color="auto" w:fill="FFFFFF"/>
        <w:ind w:firstLine="708"/>
        <w:rPr>
          <w:rFonts w:cs="Arial"/>
          <w:szCs w:val="24"/>
        </w:rPr>
      </w:pPr>
      <w:r>
        <w:rPr>
          <w:rFonts w:cs="Arial"/>
          <w:szCs w:val="24"/>
        </w:rPr>
        <w:t xml:space="preserve">A população neonatal é vulnerável, contudo com características muito peculiares, de modo que o estudo não pode ser realizado em outras populações e os resultados inferidos a partir disto. </w:t>
      </w:r>
    </w:p>
    <w:p w:rsidR="00EE451A" w:rsidRDefault="00EE451A" w:rsidP="00906208">
      <w:pPr>
        <w:shd w:val="clear" w:color="auto" w:fill="FFFFFF"/>
        <w:ind w:firstLine="708"/>
        <w:rPr>
          <w:rFonts w:cs="Arial"/>
          <w:szCs w:val="24"/>
        </w:rPr>
      </w:pPr>
      <w:r>
        <w:rPr>
          <w:rFonts w:cs="Arial"/>
          <w:szCs w:val="24"/>
        </w:rPr>
        <w:t xml:space="preserve">A população neonatal apresenta especificidades no </w:t>
      </w:r>
      <w:proofErr w:type="spellStart"/>
      <w:r>
        <w:rPr>
          <w:rFonts w:cs="Arial"/>
          <w:szCs w:val="24"/>
        </w:rPr>
        <w:t>turgor</w:t>
      </w:r>
      <w:proofErr w:type="spellEnd"/>
      <w:r>
        <w:rPr>
          <w:rFonts w:cs="Arial"/>
          <w:szCs w:val="24"/>
        </w:rPr>
        <w:t xml:space="preserve"> de pele sobre a qual é fixado o PICC, impossibilidade de realização de pontos de fixação para o dispositivo, tamanho e peso corporal reduzidos, em especial dos prematuros, indicação do PICC devido à fragilidade capilar e redução da dor. </w:t>
      </w:r>
    </w:p>
    <w:p w:rsidR="00EE451A" w:rsidRDefault="00EE451A" w:rsidP="00906208">
      <w:pPr>
        <w:shd w:val="clear" w:color="auto" w:fill="FFFFFF"/>
        <w:ind w:firstLine="708"/>
        <w:rPr>
          <w:rFonts w:cs="Arial"/>
          <w:szCs w:val="24"/>
        </w:rPr>
      </w:pPr>
      <w:r>
        <w:rPr>
          <w:rFonts w:cs="Arial"/>
          <w:szCs w:val="24"/>
        </w:rPr>
        <w:t>Sendo assim, a realização do estudo com estes pacientes é primordial para obtenção de resultados seguros e aplicáveis a eles.</w:t>
      </w:r>
    </w:p>
    <w:p w:rsidR="00906208" w:rsidRDefault="00906208" w:rsidP="00906208">
      <w:pPr>
        <w:shd w:val="clear" w:color="auto" w:fill="FFFFFF"/>
        <w:ind w:firstLine="708"/>
        <w:rPr>
          <w:rFonts w:cs="Arial"/>
          <w:szCs w:val="24"/>
        </w:rPr>
      </w:pPr>
    </w:p>
    <w:p w:rsidR="00906208" w:rsidRPr="00906208" w:rsidRDefault="00906208" w:rsidP="00906208">
      <w:pPr>
        <w:shd w:val="clear" w:color="auto" w:fill="FFFFFF"/>
        <w:ind w:firstLine="0"/>
        <w:rPr>
          <w:rFonts w:cs="Arial"/>
          <w:b/>
          <w:szCs w:val="24"/>
        </w:rPr>
      </w:pPr>
      <w:r w:rsidRPr="00906208">
        <w:rPr>
          <w:rFonts w:cs="Arial"/>
          <w:b/>
          <w:szCs w:val="24"/>
        </w:rPr>
        <w:lastRenderedPageBreak/>
        <w:t xml:space="preserve">16. FONTES DE MATERIAIS DE PESQUISA </w:t>
      </w:r>
    </w:p>
    <w:p w:rsidR="00906208" w:rsidRPr="00906208" w:rsidRDefault="00906208" w:rsidP="00906208">
      <w:pPr>
        <w:shd w:val="clear" w:color="auto" w:fill="FFFFFF"/>
        <w:ind w:firstLine="708"/>
        <w:rPr>
          <w:rFonts w:cs="Arial"/>
          <w:szCs w:val="24"/>
        </w:rPr>
      </w:pPr>
    </w:p>
    <w:p w:rsidR="00906208" w:rsidRDefault="00906208" w:rsidP="00906208">
      <w:pPr>
        <w:shd w:val="clear" w:color="auto" w:fill="FFFFFF"/>
        <w:ind w:firstLine="708"/>
        <w:rPr>
          <w:rFonts w:cs="Arial"/>
          <w:szCs w:val="24"/>
        </w:rPr>
      </w:pPr>
      <w:r w:rsidRPr="00906208">
        <w:rPr>
          <w:rFonts w:cs="Arial"/>
          <w:szCs w:val="24"/>
        </w:rPr>
        <w:t>Consulta e coleta de dados de prontuários como fonte, que serão utilizados somente para os propósitos da presente pesquisa.</w:t>
      </w:r>
    </w:p>
    <w:p w:rsidR="008672DE" w:rsidRDefault="008672DE" w:rsidP="00906208">
      <w:pPr>
        <w:shd w:val="clear" w:color="auto" w:fill="FFFFFF"/>
        <w:ind w:firstLine="708"/>
        <w:rPr>
          <w:rFonts w:cs="Arial"/>
          <w:szCs w:val="24"/>
        </w:rPr>
      </w:pPr>
      <w:r>
        <w:rPr>
          <w:rFonts w:cs="Arial"/>
          <w:szCs w:val="24"/>
        </w:rPr>
        <w:t>A indicação, inserção e manutenção dos PICC seguirá o protocolo institucional, de modo que não há aumento da exposição dos pacientes ao procedimento nem elevação dos custos hospitalares para tal desenvolvimento.</w:t>
      </w:r>
    </w:p>
    <w:p w:rsidR="00906208" w:rsidRDefault="00906208" w:rsidP="00906208">
      <w:pPr>
        <w:shd w:val="clear" w:color="auto" w:fill="FFFFFF"/>
        <w:ind w:firstLine="0"/>
        <w:rPr>
          <w:rFonts w:cs="Arial"/>
          <w:b/>
        </w:rPr>
      </w:pPr>
    </w:p>
    <w:p w:rsidR="00EA7830" w:rsidRDefault="00EA7830" w:rsidP="00906208">
      <w:pPr>
        <w:shd w:val="clear" w:color="auto" w:fill="FFFFFF"/>
        <w:ind w:firstLine="0"/>
        <w:rPr>
          <w:rFonts w:cs="Arial"/>
          <w:b/>
        </w:rPr>
      </w:pPr>
    </w:p>
    <w:p w:rsidR="00EA7830" w:rsidRPr="00906208" w:rsidRDefault="00EA7830" w:rsidP="00906208">
      <w:pPr>
        <w:shd w:val="clear" w:color="auto" w:fill="FFFFFF"/>
        <w:ind w:firstLine="0"/>
        <w:rPr>
          <w:rFonts w:cs="Arial"/>
          <w:b/>
        </w:rPr>
      </w:pPr>
    </w:p>
    <w:p w:rsidR="00906208" w:rsidRPr="00906208" w:rsidRDefault="00B97E35" w:rsidP="00906208">
      <w:pPr>
        <w:shd w:val="clear" w:color="auto" w:fill="FFFFFF"/>
        <w:ind w:firstLine="0"/>
        <w:rPr>
          <w:rFonts w:cs="Arial"/>
          <w:b/>
        </w:rPr>
      </w:pPr>
      <w:r>
        <w:rPr>
          <w:rFonts w:cs="Arial"/>
          <w:b/>
        </w:rPr>
        <w:t>17</w:t>
      </w:r>
      <w:r w:rsidR="00906208" w:rsidRPr="00906208">
        <w:rPr>
          <w:rFonts w:cs="Arial"/>
          <w:b/>
        </w:rPr>
        <w:t xml:space="preserve">. CRITÉRIOS DE INCLUSÃO E EXCLUSÃO </w:t>
      </w:r>
    </w:p>
    <w:p w:rsidR="00906208" w:rsidRDefault="00906208" w:rsidP="00906208">
      <w:pPr>
        <w:shd w:val="clear" w:color="auto" w:fill="FFFFFF"/>
        <w:ind w:firstLine="0"/>
      </w:pPr>
    </w:p>
    <w:p w:rsidR="00906208" w:rsidRPr="00906208" w:rsidRDefault="00906208" w:rsidP="00906208">
      <w:pPr>
        <w:shd w:val="clear" w:color="auto" w:fill="FFFFFF"/>
        <w:ind w:firstLine="708"/>
        <w:rPr>
          <w:rFonts w:cs="Arial"/>
          <w:b/>
          <w:szCs w:val="24"/>
        </w:rPr>
      </w:pPr>
      <w:r w:rsidRPr="00906208">
        <w:rPr>
          <w:rFonts w:cs="Arial"/>
          <w:b/>
          <w:szCs w:val="24"/>
        </w:rPr>
        <w:t xml:space="preserve">Inclusão: </w:t>
      </w:r>
    </w:p>
    <w:p w:rsidR="00906208" w:rsidRDefault="00906208" w:rsidP="00906208">
      <w:pPr>
        <w:shd w:val="clear" w:color="auto" w:fill="FFFFFF"/>
        <w:ind w:firstLine="708"/>
        <w:rPr>
          <w:rFonts w:cs="Arial"/>
          <w:szCs w:val="24"/>
        </w:rPr>
      </w:pPr>
      <w:r w:rsidRPr="00906208">
        <w:rPr>
          <w:rFonts w:cs="Arial"/>
          <w:szCs w:val="24"/>
        </w:rPr>
        <w:t>RN com indicação para inserção de PICC.</w:t>
      </w:r>
    </w:p>
    <w:p w:rsidR="00906208" w:rsidRPr="00906208" w:rsidRDefault="00906208" w:rsidP="00906208">
      <w:pPr>
        <w:shd w:val="clear" w:color="auto" w:fill="FFFFFF"/>
        <w:ind w:firstLine="708"/>
        <w:rPr>
          <w:rFonts w:cs="Arial"/>
          <w:b/>
          <w:szCs w:val="24"/>
        </w:rPr>
      </w:pPr>
      <w:r w:rsidRPr="00906208">
        <w:rPr>
          <w:rFonts w:cs="Arial"/>
          <w:b/>
          <w:szCs w:val="24"/>
        </w:rPr>
        <w:t xml:space="preserve">Exclusão: </w:t>
      </w:r>
    </w:p>
    <w:p w:rsidR="00906208" w:rsidRPr="00906208" w:rsidRDefault="00906208" w:rsidP="00906208">
      <w:pPr>
        <w:shd w:val="clear" w:color="auto" w:fill="FFFFFF"/>
        <w:ind w:firstLine="708"/>
        <w:rPr>
          <w:rFonts w:cs="Arial"/>
          <w:szCs w:val="24"/>
        </w:rPr>
      </w:pPr>
      <w:r w:rsidRPr="00906208">
        <w:rPr>
          <w:rFonts w:cs="Arial"/>
          <w:szCs w:val="24"/>
        </w:rPr>
        <w:t>RN com insucesso na inserção do PICC</w:t>
      </w:r>
      <w:r>
        <w:rPr>
          <w:rFonts w:cs="Arial"/>
          <w:szCs w:val="24"/>
        </w:rPr>
        <w:t>.</w:t>
      </w:r>
    </w:p>
    <w:p w:rsidR="00906208" w:rsidRDefault="00906208" w:rsidP="00906208">
      <w:pPr>
        <w:shd w:val="clear" w:color="auto" w:fill="FFFFFF"/>
        <w:ind w:firstLine="708"/>
        <w:rPr>
          <w:rFonts w:cs="Arial"/>
          <w:szCs w:val="24"/>
        </w:rPr>
      </w:pPr>
      <w:r w:rsidRPr="00906208">
        <w:rPr>
          <w:rFonts w:cs="Arial"/>
          <w:szCs w:val="24"/>
        </w:rPr>
        <w:t>RN com PICC com localização periférica ou migração inadequada do cateter</w:t>
      </w:r>
      <w:r>
        <w:rPr>
          <w:rFonts w:cs="Arial"/>
          <w:szCs w:val="24"/>
        </w:rPr>
        <w:t>.</w:t>
      </w:r>
    </w:p>
    <w:p w:rsidR="00906208" w:rsidRDefault="00906208" w:rsidP="00906208">
      <w:pPr>
        <w:shd w:val="clear" w:color="auto" w:fill="FFFFFF"/>
        <w:ind w:firstLine="708"/>
        <w:rPr>
          <w:rFonts w:cs="Arial"/>
          <w:szCs w:val="24"/>
        </w:rPr>
      </w:pPr>
    </w:p>
    <w:p w:rsidR="00906208" w:rsidRPr="00906208" w:rsidRDefault="00B97E35" w:rsidP="00906208">
      <w:pPr>
        <w:shd w:val="clear" w:color="auto" w:fill="FFFFFF"/>
        <w:ind w:firstLine="0"/>
        <w:rPr>
          <w:rFonts w:cs="Arial"/>
          <w:b/>
        </w:rPr>
      </w:pPr>
      <w:r>
        <w:rPr>
          <w:rFonts w:cs="Arial"/>
          <w:b/>
        </w:rPr>
        <w:t>18</w:t>
      </w:r>
      <w:r w:rsidR="00906208" w:rsidRPr="00906208">
        <w:rPr>
          <w:rFonts w:cs="Arial"/>
          <w:b/>
        </w:rPr>
        <w:t>. MEDIDAS DE PROTEÇÃO OU MINIMIZAÇÃO DE QUALQUER RISCO EVENTUAL</w:t>
      </w:r>
    </w:p>
    <w:p w:rsidR="00906208" w:rsidRDefault="00906208" w:rsidP="00906208">
      <w:pPr>
        <w:shd w:val="clear" w:color="auto" w:fill="FFFFFF"/>
        <w:ind w:firstLine="0"/>
      </w:pPr>
    </w:p>
    <w:p w:rsidR="00906208" w:rsidRDefault="00906208" w:rsidP="00906208">
      <w:pPr>
        <w:shd w:val="clear" w:color="auto" w:fill="FFFFFF"/>
        <w:ind w:firstLine="708"/>
        <w:rPr>
          <w:rFonts w:cs="Arial"/>
        </w:rPr>
      </w:pPr>
      <w:r w:rsidRPr="00906208">
        <w:rPr>
          <w:rFonts w:cs="Arial"/>
        </w:rPr>
        <w:t>Medidas de segurança serão tomadas para que nenhuma informação sensível coletada dos pacientes seja divulgada ou perdida sem o conhecimento dos pesquisadores para os fins da qual serão coletadas, a fim de garantir o respeito de tais informações.</w:t>
      </w:r>
    </w:p>
    <w:p w:rsidR="00631975" w:rsidRDefault="00631975" w:rsidP="00906208">
      <w:pPr>
        <w:shd w:val="clear" w:color="auto" w:fill="FFFFFF"/>
        <w:ind w:firstLine="708"/>
        <w:rPr>
          <w:rFonts w:cs="Arial"/>
        </w:rPr>
      </w:pPr>
      <w:r>
        <w:rPr>
          <w:rFonts w:cs="Arial"/>
        </w:rPr>
        <w:t xml:space="preserve">A manutenção dos PICC será acompanhada diariamente e para estabelecimento do protocolo de pesquisa será realizado treinamento com os </w:t>
      </w:r>
      <w:r>
        <w:rPr>
          <w:rFonts w:cs="Arial"/>
        </w:rPr>
        <w:lastRenderedPageBreak/>
        <w:t>enfermeiros responsáveis pelo acompanhamento dos cateteres. A fixação do dispositivo seguirá protocolo institucional, contudo para o grupo experimental, será estabelecida uma técnica consagrada em outros serviços cujo protocolo é de não ajustar/cortar o comprimento do cateter.</w:t>
      </w:r>
    </w:p>
    <w:p w:rsidR="00631975" w:rsidRDefault="00631975" w:rsidP="00906208">
      <w:pPr>
        <w:shd w:val="clear" w:color="auto" w:fill="FFFFFF"/>
        <w:ind w:firstLine="708"/>
        <w:rPr>
          <w:rFonts w:cs="Arial"/>
        </w:rPr>
      </w:pPr>
    </w:p>
    <w:p w:rsidR="00906208" w:rsidRPr="00906208" w:rsidRDefault="00B97E35" w:rsidP="00906208">
      <w:pPr>
        <w:shd w:val="clear" w:color="auto" w:fill="FFFFFF"/>
        <w:ind w:firstLine="0"/>
        <w:rPr>
          <w:rFonts w:cs="Arial"/>
          <w:b/>
          <w:szCs w:val="24"/>
        </w:rPr>
      </w:pPr>
      <w:r>
        <w:rPr>
          <w:rFonts w:cs="Arial"/>
          <w:b/>
          <w:szCs w:val="24"/>
        </w:rPr>
        <w:t>19</w:t>
      </w:r>
      <w:r w:rsidR="00906208" w:rsidRPr="00906208">
        <w:rPr>
          <w:rFonts w:cs="Arial"/>
          <w:b/>
          <w:szCs w:val="24"/>
        </w:rPr>
        <w:t>. PREVISÃO DE RESSARCIMENTO DE GASTOS AOS PARTICIPANTES DA PESQUISA</w:t>
      </w:r>
    </w:p>
    <w:p w:rsidR="00906208" w:rsidRPr="00906208" w:rsidRDefault="00906208" w:rsidP="00906208">
      <w:pPr>
        <w:shd w:val="clear" w:color="auto" w:fill="FFFFFF"/>
        <w:ind w:firstLine="0"/>
        <w:rPr>
          <w:rFonts w:cs="Arial"/>
          <w:szCs w:val="24"/>
        </w:rPr>
      </w:pPr>
    </w:p>
    <w:p w:rsidR="00906208" w:rsidRDefault="00906208" w:rsidP="00906208">
      <w:pPr>
        <w:shd w:val="clear" w:color="auto" w:fill="FFFFFF"/>
        <w:ind w:firstLine="708"/>
        <w:rPr>
          <w:rFonts w:cs="Arial"/>
          <w:szCs w:val="24"/>
        </w:rPr>
      </w:pPr>
      <w:r w:rsidRPr="00906208">
        <w:rPr>
          <w:rFonts w:cs="Arial"/>
          <w:szCs w:val="24"/>
        </w:rPr>
        <w:t xml:space="preserve"> Não se aplica.</w:t>
      </w:r>
    </w:p>
    <w:p w:rsidR="00906208" w:rsidRDefault="00906208" w:rsidP="00906208">
      <w:pPr>
        <w:shd w:val="clear" w:color="auto" w:fill="FFFFFF"/>
        <w:ind w:firstLine="708"/>
        <w:rPr>
          <w:rFonts w:cs="Arial"/>
          <w:szCs w:val="24"/>
        </w:rPr>
      </w:pPr>
    </w:p>
    <w:p w:rsidR="00EA7830" w:rsidRDefault="00EA7830" w:rsidP="00906208">
      <w:pPr>
        <w:shd w:val="clear" w:color="auto" w:fill="FFFFFF"/>
        <w:ind w:firstLine="708"/>
        <w:rPr>
          <w:rFonts w:cs="Arial"/>
          <w:szCs w:val="24"/>
        </w:rPr>
      </w:pPr>
    </w:p>
    <w:p w:rsidR="004B4B4A" w:rsidRDefault="00B97E35" w:rsidP="004B4B4A">
      <w:pPr>
        <w:shd w:val="clear" w:color="auto" w:fill="FFFFFF"/>
        <w:ind w:firstLine="0"/>
        <w:rPr>
          <w:rFonts w:cs="Arial"/>
          <w:b/>
        </w:rPr>
      </w:pPr>
      <w:r>
        <w:rPr>
          <w:rFonts w:cs="Arial"/>
          <w:b/>
        </w:rPr>
        <w:t>20</w:t>
      </w:r>
      <w:r w:rsidR="00906208" w:rsidRPr="004B4B4A">
        <w:rPr>
          <w:rFonts w:cs="Arial"/>
          <w:b/>
        </w:rPr>
        <w:t xml:space="preserve">. </w:t>
      </w:r>
      <w:r w:rsidR="004B4B4A" w:rsidRPr="004B4B4A">
        <w:rPr>
          <w:rFonts w:cs="Arial"/>
          <w:b/>
        </w:rPr>
        <w:t>ORÇAMENTO DETALHADO DA PESQUISA</w:t>
      </w:r>
    </w:p>
    <w:p w:rsidR="004B4B4A" w:rsidRPr="004B4B4A" w:rsidRDefault="004B4B4A" w:rsidP="004B4B4A">
      <w:pPr>
        <w:shd w:val="clear" w:color="auto" w:fill="FFFFFF"/>
        <w:ind w:firstLine="0"/>
        <w:rPr>
          <w:rFonts w:cs="Arial"/>
          <w:b/>
        </w:rPr>
      </w:pPr>
    </w:p>
    <w:p w:rsidR="004B4B4A" w:rsidRDefault="00906208" w:rsidP="00F12A90">
      <w:pPr>
        <w:rPr>
          <w:rFonts w:cs="Arial"/>
        </w:rPr>
      </w:pPr>
      <w:r w:rsidRPr="004B4B4A">
        <w:rPr>
          <w:rFonts w:cs="Arial"/>
          <w:b/>
        </w:rPr>
        <w:t>Responsáveis pelos gastos:</w:t>
      </w:r>
      <w:r w:rsidRPr="004B4B4A">
        <w:rPr>
          <w:rFonts w:cs="Arial"/>
        </w:rPr>
        <w:t xml:space="preserve"> </w:t>
      </w:r>
      <w:proofErr w:type="spellStart"/>
      <w:r w:rsidR="004B4B4A">
        <w:rPr>
          <w:rFonts w:cs="Arial"/>
        </w:rPr>
        <w:t>Clelia</w:t>
      </w:r>
      <w:proofErr w:type="spellEnd"/>
      <w:r w:rsidR="004B4B4A">
        <w:rPr>
          <w:rFonts w:cs="Arial"/>
        </w:rPr>
        <w:t xml:space="preserve"> </w:t>
      </w:r>
      <w:proofErr w:type="spellStart"/>
      <w:r w:rsidR="004B4B4A">
        <w:rPr>
          <w:rFonts w:cs="Arial"/>
        </w:rPr>
        <w:t>Mozara</w:t>
      </w:r>
      <w:proofErr w:type="spellEnd"/>
      <w:r w:rsidR="004B4B4A">
        <w:rPr>
          <w:rFonts w:cs="Arial"/>
        </w:rPr>
        <w:t xml:space="preserve"> Giacom</w:t>
      </w:r>
      <w:r w:rsidR="00F12A90">
        <w:rPr>
          <w:rFonts w:cs="Arial"/>
        </w:rPr>
        <w:t xml:space="preserve">ozzi e </w:t>
      </w:r>
      <w:proofErr w:type="spellStart"/>
      <w:r w:rsidR="00F12A90">
        <w:rPr>
          <w:rFonts w:cs="Arial"/>
        </w:rPr>
        <w:t>Thaline</w:t>
      </w:r>
      <w:proofErr w:type="spellEnd"/>
      <w:r w:rsidR="00F12A90">
        <w:rPr>
          <w:rFonts w:cs="Arial"/>
        </w:rPr>
        <w:t xml:space="preserve"> dos Reis </w:t>
      </w:r>
      <w:proofErr w:type="spellStart"/>
      <w:r w:rsidR="00F12A90">
        <w:rPr>
          <w:rFonts w:cs="Arial"/>
        </w:rPr>
        <w:t>Wosnes</w:t>
      </w:r>
      <w:proofErr w:type="spellEnd"/>
      <w:r w:rsidR="00F12A90">
        <w:rPr>
          <w:rFonts w:cs="Arial"/>
        </w:rPr>
        <w:t>.</w:t>
      </w:r>
    </w:p>
    <w:p w:rsidR="00906208" w:rsidRDefault="00906208" w:rsidP="00F12A90">
      <w:pPr>
        <w:rPr>
          <w:rFonts w:cs="Arial"/>
        </w:rPr>
      </w:pPr>
      <w:r w:rsidRPr="004B4B4A">
        <w:rPr>
          <w:rFonts w:cs="Arial"/>
          <w:b/>
        </w:rPr>
        <w:t>Materiais:</w:t>
      </w:r>
      <w:r w:rsidRPr="004B4B4A">
        <w:rPr>
          <w:rFonts w:cs="Arial"/>
        </w:rPr>
        <w:t xml:space="preserve"> Papel sulfite HP Office A4 75g 210mmx297mm </w:t>
      </w:r>
      <w:proofErr w:type="spellStart"/>
      <w:r w:rsidRPr="004B4B4A">
        <w:rPr>
          <w:rFonts w:cs="Arial"/>
        </w:rPr>
        <w:t>Ipaper</w:t>
      </w:r>
      <w:proofErr w:type="spellEnd"/>
      <w:r w:rsidRPr="004B4B4A">
        <w:rPr>
          <w:rFonts w:cs="Arial"/>
        </w:rPr>
        <w:t xml:space="preserve"> PT 500 FL; Caneta Esferográfica 1.0mm</w:t>
      </w:r>
      <w:r w:rsidR="004B4B4A">
        <w:rPr>
          <w:rFonts w:cs="Arial"/>
        </w:rPr>
        <w:t xml:space="preserve"> Azul Bic 5</w:t>
      </w:r>
      <w:r w:rsidR="00F12A90">
        <w:rPr>
          <w:rFonts w:cs="Arial"/>
        </w:rPr>
        <w:t xml:space="preserve"> UN; </w:t>
      </w:r>
      <w:proofErr w:type="spellStart"/>
      <w:r w:rsidR="00F12A90">
        <w:rPr>
          <w:rFonts w:cs="Arial"/>
        </w:rPr>
        <w:t>P</w:t>
      </w:r>
      <w:r w:rsidRPr="004B4B4A">
        <w:rPr>
          <w:rFonts w:cs="Arial"/>
        </w:rPr>
        <w:t>ancheta</w:t>
      </w:r>
      <w:proofErr w:type="spellEnd"/>
      <w:r w:rsidRPr="004B4B4A">
        <w:rPr>
          <w:rFonts w:cs="Arial"/>
        </w:rPr>
        <w:t xml:space="preserve"> MDF A4 branca c/ prendedor metálico </w:t>
      </w:r>
      <w:r w:rsidR="004B4B4A">
        <w:rPr>
          <w:rFonts w:cs="Arial"/>
        </w:rPr>
        <w:t xml:space="preserve">1 </w:t>
      </w:r>
      <w:r w:rsidR="00876AF1">
        <w:rPr>
          <w:rFonts w:cs="Arial"/>
        </w:rPr>
        <w:t xml:space="preserve">UN; </w:t>
      </w:r>
      <w:r w:rsidR="00876AF1" w:rsidRPr="004B4B4A">
        <w:rPr>
          <w:rFonts w:cs="Arial"/>
        </w:rPr>
        <w:t>Corretivo</w:t>
      </w:r>
      <w:r w:rsidRPr="004B4B4A">
        <w:rPr>
          <w:rFonts w:cs="Arial"/>
        </w:rPr>
        <w:t xml:space="preserve"> líquido 18ml </w:t>
      </w:r>
      <w:proofErr w:type="spellStart"/>
      <w:r w:rsidRPr="004B4B4A">
        <w:rPr>
          <w:rFonts w:cs="Arial"/>
        </w:rPr>
        <w:t>fashion</w:t>
      </w:r>
      <w:proofErr w:type="spellEnd"/>
      <w:r w:rsidRPr="004B4B4A">
        <w:rPr>
          <w:rFonts w:cs="Arial"/>
        </w:rPr>
        <w:t xml:space="preserve"> </w:t>
      </w:r>
      <w:proofErr w:type="spellStart"/>
      <w:r w:rsidRPr="004B4B4A">
        <w:rPr>
          <w:rFonts w:cs="Arial"/>
        </w:rPr>
        <w:t>club</w:t>
      </w:r>
      <w:proofErr w:type="spellEnd"/>
      <w:r w:rsidRPr="004B4B4A">
        <w:rPr>
          <w:rFonts w:cs="Arial"/>
        </w:rPr>
        <w:t xml:space="preserve"> </w:t>
      </w:r>
      <w:proofErr w:type="spellStart"/>
      <w:r w:rsidRPr="004B4B4A">
        <w:rPr>
          <w:rFonts w:cs="Arial"/>
        </w:rPr>
        <w:t>sm</w:t>
      </w:r>
      <w:proofErr w:type="spellEnd"/>
      <w:r w:rsidRPr="004B4B4A">
        <w:rPr>
          <w:rFonts w:cs="Arial"/>
        </w:rPr>
        <w:t xml:space="preserve">/107070 Faber </w:t>
      </w:r>
      <w:proofErr w:type="spellStart"/>
      <w:r w:rsidRPr="004B4B4A">
        <w:rPr>
          <w:rFonts w:cs="Arial"/>
        </w:rPr>
        <w:t>Castell</w:t>
      </w:r>
      <w:proofErr w:type="spellEnd"/>
      <w:r w:rsidRPr="004B4B4A">
        <w:rPr>
          <w:rFonts w:cs="Arial"/>
        </w:rPr>
        <w:t xml:space="preserve"> 1 UN; Grampeador 26/6 20fl O-200 </w:t>
      </w:r>
      <w:proofErr w:type="spellStart"/>
      <w:r w:rsidRPr="004B4B4A">
        <w:rPr>
          <w:rFonts w:cs="Arial"/>
        </w:rPr>
        <w:t>Easy</w:t>
      </w:r>
      <w:proofErr w:type="spellEnd"/>
      <w:r w:rsidRPr="004B4B4A">
        <w:rPr>
          <w:rFonts w:cs="Arial"/>
        </w:rPr>
        <w:t xml:space="preserve"> Office CX 1 CX; Grampo p/grampeador 26/6 cobreado </w:t>
      </w:r>
      <w:proofErr w:type="spellStart"/>
      <w:r w:rsidRPr="004B4B4A">
        <w:rPr>
          <w:rFonts w:cs="Arial"/>
        </w:rPr>
        <w:t>Spiral</w:t>
      </w:r>
      <w:proofErr w:type="spellEnd"/>
      <w:r w:rsidRPr="004B4B4A">
        <w:rPr>
          <w:rFonts w:cs="Arial"/>
        </w:rPr>
        <w:t xml:space="preserve"> Grampos CX 5000 UN.</w:t>
      </w:r>
    </w:p>
    <w:p w:rsidR="004B4B4A" w:rsidRDefault="004B4B4A" w:rsidP="004B4B4A">
      <w:pPr>
        <w:shd w:val="clear" w:color="auto" w:fill="FFFFFF"/>
        <w:ind w:firstLine="0"/>
        <w:rPr>
          <w:rFonts w:cs="Arial"/>
        </w:rPr>
      </w:pPr>
    </w:p>
    <w:p w:rsidR="004B4B4A" w:rsidRDefault="00B97E35" w:rsidP="004B4B4A">
      <w:pPr>
        <w:shd w:val="clear" w:color="auto" w:fill="FFFFFF"/>
        <w:ind w:firstLine="0"/>
        <w:rPr>
          <w:rFonts w:cs="Arial"/>
          <w:b/>
        </w:rPr>
      </w:pPr>
      <w:r>
        <w:rPr>
          <w:rFonts w:cs="Arial"/>
          <w:b/>
        </w:rPr>
        <w:t>21</w:t>
      </w:r>
      <w:r w:rsidR="004B4B4A" w:rsidRPr="004B4B4A">
        <w:rPr>
          <w:rFonts w:cs="Arial"/>
          <w:b/>
        </w:rPr>
        <w:t xml:space="preserve">. QUALIFICAÇÃO </w:t>
      </w:r>
      <w:r w:rsidR="00825E95" w:rsidRPr="004B4B4A">
        <w:rPr>
          <w:rFonts w:cs="Arial"/>
          <w:b/>
        </w:rPr>
        <w:t>DO (</w:t>
      </w:r>
      <w:r w:rsidR="004B4B4A" w:rsidRPr="004B4B4A">
        <w:rPr>
          <w:rFonts w:cs="Arial"/>
          <w:b/>
        </w:rPr>
        <w:t xml:space="preserve">S) </w:t>
      </w:r>
      <w:r w:rsidR="00825E95" w:rsidRPr="004B4B4A">
        <w:rPr>
          <w:rFonts w:cs="Arial"/>
          <w:b/>
        </w:rPr>
        <w:t>PESQUISADOR (</w:t>
      </w:r>
      <w:r w:rsidR="004B4B4A" w:rsidRPr="004B4B4A">
        <w:rPr>
          <w:rFonts w:cs="Arial"/>
          <w:b/>
        </w:rPr>
        <w:t>ES):</w:t>
      </w:r>
    </w:p>
    <w:p w:rsidR="004B4B4A" w:rsidRDefault="004B4B4A" w:rsidP="004B4B4A">
      <w:pPr>
        <w:shd w:val="clear" w:color="auto" w:fill="FFFFFF"/>
        <w:ind w:firstLine="0"/>
        <w:rPr>
          <w:rFonts w:cs="Arial"/>
          <w:b/>
        </w:rPr>
      </w:pPr>
    </w:p>
    <w:p w:rsidR="004B4B4A" w:rsidRDefault="004B4B4A" w:rsidP="004B4B4A">
      <w:pPr>
        <w:shd w:val="clear" w:color="auto" w:fill="FFFFFF"/>
        <w:ind w:firstLine="0"/>
        <w:rPr>
          <w:rFonts w:cs="Arial"/>
          <w:szCs w:val="24"/>
          <w:shd w:val="clear" w:color="auto" w:fill="FFFFFF"/>
        </w:rPr>
      </w:pPr>
      <w:r w:rsidRPr="004B4B4A">
        <w:rPr>
          <w:rFonts w:cs="Arial"/>
          <w:b/>
        </w:rPr>
        <w:tab/>
      </w:r>
      <w:proofErr w:type="spellStart"/>
      <w:r w:rsidRPr="004B4B4A">
        <w:rPr>
          <w:rFonts w:cs="Arial"/>
          <w:szCs w:val="24"/>
        </w:rPr>
        <w:t>Clelia</w:t>
      </w:r>
      <w:proofErr w:type="spellEnd"/>
      <w:r w:rsidRPr="004B4B4A">
        <w:rPr>
          <w:rFonts w:cs="Arial"/>
          <w:szCs w:val="24"/>
        </w:rPr>
        <w:t xml:space="preserve"> </w:t>
      </w:r>
      <w:proofErr w:type="spellStart"/>
      <w:r w:rsidRPr="004B4B4A">
        <w:rPr>
          <w:rFonts w:cs="Arial"/>
          <w:szCs w:val="24"/>
        </w:rPr>
        <w:t>Mozara</w:t>
      </w:r>
      <w:proofErr w:type="spellEnd"/>
      <w:r w:rsidRPr="004B4B4A">
        <w:rPr>
          <w:rFonts w:cs="Arial"/>
          <w:szCs w:val="24"/>
        </w:rPr>
        <w:t xml:space="preserve"> Giacomozzi: </w:t>
      </w:r>
      <w:r w:rsidRPr="004B4B4A">
        <w:rPr>
          <w:rFonts w:cs="Arial"/>
          <w:szCs w:val="24"/>
          <w:shd w:val="clear" w:color="auto" w:fill="FFFFFF"/>
        </w:rPr>
        <w:t>http://lattes.cnpq.br/2858450508700729</w:t>
      </w:r>
      <w:r>
        <w:rPr>
          <w:rFonts w:cs="Arial"/>
          <w:szCs w:val="24"/>
          <w:shd w:val="clear" w:color="auto" w:fill="FFFFFF"/>
        </w:rPr>
        <w:t>.</w:t>
      </w:r>
    </w:p>
    <w:p w:rsidR="004B4B4A" w:rsidRDefault="004B4B4A" w:rsidP="004B4B4A">
      <w:pPr>
        <w:shd w:val="clear" w:color="auto" w:fill="FFFFFF"/>
        <w:ind w:firstLine="0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ab/>
      </w:r>
      <w:proofErr w:type="spellStart"/>
      <w:r>
        <w:rPr>
          <w:rFonts w:cs="Arial"/>
          <w:szCs w:val="24"/>
          <w:shd w:val="clear" w:color="auto" w:fill="FFFFFF"/>
        </w:rPr>
        <w:t>Thaline</w:t>
      </w:r>
      <w:proofErr w:type="spellEnd"/>
      <w:r>
        <w:rPr>
          <w:rFonts w:cs="Arial"/>
          <w:szCs w:val="24"/>
          <w:shd w:val="clear" w:color="auto" w:fill="FFFFFF"/>
        </w:rPr>
        <w:t xml:space="preserve"> dos Reis </w:t>
      </w:r>
      <w:proofErr w:type="spellStart"/>
      <w:r>
        <w:rPr>
          <w:rFonts w:cs="Arial"/>
          <w:szCs w:val="24"/>
          <w:shd w:val="clear" w:color="auto" w:fill="FFFFFF"/>
        </w:rPr>
        <w:t>Wosnes</w:t>
      </w:r>
      <w:proofErr w:type="spellEnd"/>
      <w:r>
        <w:rPr>
          <w:rFonts w:cs="Arial"/>
          <w:szCs w:val="24"/>
          <w:shd w:val="clear" w:color="auto" w:fill="FFFFFF"/>
        </w:rPr>
        <w:t xml:space="preserve">: </w:t>
      </w:r>
      <w:r>
        <w:rPr>
          <w:rFonts w:ascii="Tahoma" w:hAnsi="Tahoma" w:cs="Tahoma"/>
          <w:color w:val="326C99"/>
          <w:sz w:val="15"/>
          <w:szCs w:val="15"/>
          <w:shd w:val="clear" w:color="auto" w:fill="FFFFFF"/>
        </w:rPr>
        <w:t> </w:t>
      </w:r>
      <w:r w:rsidRPr="004B4B4A">
        <w:rPr>
          <w:rFonts w:cs="Arial"/>
          <w:szCs w:val="24"/>
          <w:shd w:val="clear" w:color="auto" w:fill="FFFFFF"/>
        </w:rPr>
        <w:t>http://lattes.cnpq.br/2963994236583700</w:t>
      </w:r>
      <w:r>
        <w:rPr>
          <w:rFonts w:cs="Arial"/>
          <w:szCs w:val="24"/>
          <w:shd w:val="clear" w:color="auto" w:fill="FFFFFF"/>
        </w:rPr>
        <w:t>.</w:t>
      </w:r>
    </w:p>
    <w:p w:rsidR="004B4B4A" w:rsidRDefault="004B4B4A" w:rsidP="004B4B4A">
      <w:pPr>
        <w:shd w:val="clear" w:color="auto" w:fill="FFFFFF"/>
        <w:ind w:firstLine="0"/>
        <w:rPr>
          <w:rFonts w:cs="Arial"/>
          <w:szCs w:val="24"/>
          <w:shd w:val="clear" w:color="auto" w:fill="FFFFFF"/>
        </w:rPr>
      </w:pPr>
    </w:p>
    <w:p w:rsidR="004B4B4A" w:rsidRDefault="00B97E35" w:rsidP="004B4B4A">
      <w:pPr>
        <w:shd w:val="clear" w:color="auto" w:fill="FFFFFF"/>
        <w:ind w:firstLine="0"/>
        <w:rPr>
          <w:rFonts w:cs="Arial"/>
          <w:b/>
          <w:szCs w:val="24"/>
          <w:shd w:val="clear" w:color="auto" w:fill="FFFFFF"/>
        </w:rPr>
      </w:pPr>
      <w:r>
        <w:rPr>
          <w:rFonts w:cs="Arial"/>
          <w:b/>
          <w:szCs w:val="24"/>
          <w:shd w:val="clear" w:color="auto" w:fill="FFFFFF"/>
        </w:rPr>
        <w:t>22</w:t>
      </w:r>
      <w:r w:rsidR="00A7276B">
        <w:rPr>
          <w:rFonts w:cs="Arial"/>
          <w:b/>
          <w:szCs w:val="24"/>
          <w:shd w:val="clear" w:color="auto" w:fill="FFFFFF"/>
        </w:rPr>
        <w:t>.</w:t>
      </w:r>
      <w:r w:rsidR="004B4B4A" w:rsidRPr="004B4B4A">
        <w:rPr>
          <w:rFonts w:cs="Arial"/>
          <w:b/>
          <w:szCs w:val="24"/>
          <w:shd w:val="clear" w:color="auto" w:fill="FFFFFF"/>
        </w:rPr>
        <w:t xml:space="preserve"> REFERENCIAS BIBLIOGRAFICAS</w:t>
      </w:r>
    </w:p>
    <w:p w:rsidR="0084457C" w:rsidRDefault="0084457C" w:rsidP="0084457C">
      <w:pPr>
        <w:spacing w:after="300"/>
        <w:ind w:firstLine="0"/>
        <w:rPr>
          <w:rFonts w:cs="Arial"/>
          <w:b/>
          <w:szCs w:val="24"/>
          <w:shd w:val="clear" w:color="auto" w:fill="FFFFFF"/>
        </w:rPr>
      </w:pPr>
    </w:p>
    <w:p w:rsidR="0084457C" w:rsidRDefault="0084457C" w:rsidP="0084457C">
      <w:pPr>
        <w:spacing w:after="300"/>
        <w:ind w:firstLine="0"/>
        <w:rPr>
          <w:rFonts w:eastAsia="Arial" w:cs="Arial"/>
        </w:rPr>
      </w:pPr>
      <w:r>
        <w:rPr>
          <w:rFonts w:eastAsia="Arial" w:cs="Arial"/>
        </w:rPr>
        <w:lastRenderedPageBreak/>
        <w:t xml:space="preserve">BLACKWOOD, Brian P; FARROW, </w:t>
      </w:r>
      <w:proofErr w:type="spellStart"/>
      <w:r>
        <w:rPr>
          <w:rFonts w:eastAsia="Arial" w:cs="Arial"/>
        </w:rPr>
        <w:t>Kathryn</w:t>
      </w:r>
      <w:proofErr w:type="spellEnd"/>
      <w:r>
        <w:rPr>
          <w:rFonts w:eastAsia="Arial" w:cs="Arial"/>
        </w:rPr>
        <w:t xml:space="preserve"> N; HUNTER, S. K. E. C. J. Cateteres centrais de inserção periférica complicados por erosão vascular em neonatos. </w:t>
      </w:r>
      <w:r>
        <w:rPr>
          <w:rFonts w:eastAsia="Arial" w:cs="Arial"/>
          <w:b/>
        </w:rPr>
        <w:t xml:space="preserve">JPEN J </w:t>
      </w:r>
      <w:proofErr w:type="spellStart"/>
      <w:r>
        <w:rPr>
          <w:rFonts w:eastAsia="Arial" w:cs="Arial"/>
          <w:b/>
        </w:rPr>
        <w:t>Parenter</w:t>
      </w:r>
      <w:proofErr w:type="spellEnd"/>
      <w:r>
        <w:rPr>
          <w:rFonts w:eastAsia="Arial" w:cs="Arial"/>
          <w:b/>
        </w:rPr>
        <w:t xml:space="preserve"> </w:t>
      </w:r>
      <w:proofErr w:type="spellStart"/>
      <w:r>
        <w:rPr>
          <w:rFonts w:eastAsia="Arial" w:cs="Arial"/>
          <w:b/>
        </w:rPr>
        <w:t>Nutr</w:t>
      </w:r>
      <w:proofErr w:type="spellEnd"/>
      <w:r>
        <w:rPr>
          <w:rFonts w:eastAsia="Arial" w:cs="Arial"/>
          <w:b/>
        </w:rPr>
        <w:t xml:space="preserve"> Enteral</w:t>
      </w:r>
      <w:r w:rsidR="00C97CB8">
        <w:rPr>
          <w:rFonts w:eastAsia="Arial" w:cs="Arial"/>
          <w:b/>
        </w:rPr>
        <w:t>.,</w:t>
      </w:r>
      <w:r>
        <w:rPr>
          <w:rFonts w:eastAsia="Arial" w:cs="Arial"/>
        </w:rPr>
        <w:t xml:space="preserve"> Chicago, v.</w:t>
      </w:r>
      <w:r w:rsidR="00C97CB8">
        <w:rPr>
          <w:rFonts w:eastAsia="Arial" w:cs="Arial"/>
        </w:rPr>
        <w:t xml:space="preserve"> 40, n. 6, p. 890-895, 2016</w:t>
      </w:r>
      <w:r>
        <w:rPr>
          <w:rFonts w:eastAsia="Arial" w:cs="Arial"/>
        </w:rPr>
        <w:t>. Disponível em: https://onlinelibrary.wiley.com/doi/full/10.1177/0148607115574000. Acesso em: 7 out. 2020.</w:t>
      </w:r>
    </w:p>
    <w:p w:rsidR="00876AF1" w:rsidRDefault="00876AF1" w:rsidP="0084457C">
      <w:pPr>
        <w:spacing w:after="300"/>
        <w:ind w:firstLine="0"/>
      </w:pPr>
      <w:r>
        <w:t xml:space="preserve">GORSKI i L, </w:t>
      </w:r>
      <w:proofErr w:type="spellStart"/>
      <w:r>
        <w:t>Hadaway</w:t>
      </w:r>
      <w:proofErr w:type="spellEnd"/>
      <w:r>
        <w:t xml:space="preserve"> L, </w:t>
      </w:r>
      <w:proofErr w:type="spellStart"/>
      <w:r>
        <w:t>Hagle</w:t>
      </w:r>
      <w:proofErr w:type="spellEnd"/>
      <w:r>
        <w:t xml:space="preserve"> ME, </w:t>
      </w:r>
      <w:proofErr w:type="spellStart"/>
      <w:r>
        <w:t>McGoldrick</w:t>
      </w:r>
      <w:proofErr w:type="spellEnd"/>
      <w:r>
        <w:t xml:space="preserve"> M, </w:t>
      </w:r>
      <w:proofErr w:type="spellStart"/>
      <w:r>
        <w:t>Orr</w:t>
      </w:r>
      <w:proofErr w:type="spellEnd"/>
      <w:r>
        <w:t xml:space="preserve"> M, </w:t>
      </w:r>
      <w:proofErr w:type="spellStart"/>
      <w:r>
        <w:t>Doellman</w:t>
      </w:r>
      <w:proofErr w:type="spellEnd"/>
      <w:r>
        <w:t xml:space="preserve"> D. </w:t>
      </w:r>
      <w:r w:rsidRPr="0084457C">
        <w:rPr>
          <w:b/>
        </w:rPr>
        <w:t xml:space="preserve">Padrões de prática em terapia </w:t>
      </w:r>
      <w:proofErr w:type="spellStart"/>
      <w:r w:rsidRPr="0084457C">
        <w:rPr>
          <w:b/>
        </w:rPr>
        <w:t>infusional</w:t>
      </w:r>
      <w:proofErr w:type="spellEnd"/>
      <w:r>
        <w:t xml:space="preserve">. Suplemento do Volume 39, Número 1S de Janeiro/fevereiro de 2016, ISSN 1533-1458. 2016. </w:t>
      </w:r>
      <w:proofErr w:type="spellStart"/>
      <w:r>
        <w:t>Disponivel</w:t>
      </w:r>
      <w:proofErr w:type="spellEnd"/>
      <w:r>
        <w:t xml:space="preserve"> em: </w:t>
      </w:r>
      <w:r w:rsidRPr="0084457C">
        <w:t>https://studylibpt.com/doc/6256817/manual-ins-2016-em-portugue%CC%82s</w:t>
      </w:r>
      <w:r>
        <w:t>. Acesso em: 7 de out. 2020.</w:t>
      </w:r>
    </w:p>
    <w:p w:rsidR="0084457C" w:rsidRDefault="0084457C" w:rsidP="0084457C">
      <w:pPr>
        <w:spacing w:after="300"/>
        <w:ind w:firstLine="0"/>
        <w:rPr>
          <w:rFonts w:eastAsia="Arial" w:cs="Arial"/>
        </w:rPr>
      </w:pPr>
      <w:r>
        <w:rPr>
          <w:rFonts w:eastAsia="Arial" w:cs="Arial"/>
        </w:rPr>
        <w:t xml:space="preserve">MORAES, Larissa Franco; FERNANDES, R. B. B. E. G. C. G. A ATUAÇÃO DA EQUIPE DE ENFERMAGEM NA MANUTENÇÃO DO CATETER CENTRAL DE INSERÇÃO PERIFÉRICA. </w:t>
      </w:r>
      <w:r>
        <w:rPr>
          <w:rFonts w:eastAsia="Arial" w:cs="Arial"/>
          <w:b/>
        </w:rPr>
        <w:t>Ensaios USF</w:t>
      </w:r>
      <w:r>
        <w:rPr>
          <w:rFonts w:eastAsia="Arial" w:cs="Arial"/>
        </w:rPr>
        <w:t>, São Francisco, v. 3, n. 1, p. 1-11, 2019. Disponível em: http://ensaios.usf.edu.br/ensaios/issue/view/5. Acesso em: 7 out. 2020.</w:t>
      </w:r>
    </w:p>
    <w:p w:rsidR="00876AF1" w:rsidRDefault="00876AF1" w:rsidP="0084457C">
      <w:pPr>
        <w:spacing w:after="300"/>
        <w:ind w:firstLine="0"/>
        <w:rPr>
          <w:rFonts w:eastAsia="Arial" w:cs="Arial"/>
        </w:rPr>
      </w:pPr>
      <w:r>
        <w:rPr>
          <w:rFonts w:eastAsia="Arial" w:cs="Arial"/>
        </w:rPr>
        <w:t xml:space="preserve">MOTA, M. D. J. C. S. H. E. A. N. B. </w:t>
      </w:r>
      <w:proofErr w:type="spellStart"/>
      <w:r>
        <w:rPr>
          <w:rFonts w:eastAsia="Arial" w:cs="Arial"/>
          <w:b/>
        </w:rPr>
        <w:t>Infusion</w:t>
      </w:r>
      <w:proofErr w:type="spellEnd"/>
      <w:r>
        <w:rPr>
          <w:rFonts w:eastAsia="Arial" w:cs="Arial"/>
          <w:b/>
        </w:rPr>
        <w:t xml:space="preserve"> Nurses </w:t>
      </w:r>
      <w:proofErr w:type="spellStart"/>
      <w:r>
        <w:rPr>
          <w:rFonts w:eastAsia="Arial" w:cs="Arial"/>
          <w:b/>
        </w:rPr>
        <w:t>Society</w:t>
      </w:r>
      <w:proofErr w:type="spellEnd"/>
      <w:r>
        <w:rPr>
          <w:rFonts w:eastAsia="Arial" w:cs="Arial"/>
          <w:b/>
        </w:rPr>
        <w:t xml:space="preserve"> Brasil - INS</w:t>
      </w:r>
      <w:r>
        <w:rPr>
          <w:rFonts w:eastAsia="Arial" w:cs="Arial"/>
        </w:rPr>
        <w:t>: Manual de PICC. 1. ed. São Paulo: INS Brasil, 2017. p. 1-96.</w:t>
      </w:r>
    </w:p>
    <w:p w:rsidR="0084457C" w:rsidRDefault="0084457C" w:rsidP="0084457C">
      <w:pPr>
        <w:spacing w:after="300"/>
        <w:ind w:firstLine="0"/>
        <w:rPr>
          <w:rFonts w:eastAsia="Arial" w:cs="Arial"/>
        </w:rPr>
      </w:pPr>
      <w:r>
        <w:rPr>
          <w:rFonts w:eastAsia="Arial" w:cs="Arial"/>
        </w:rPr>
        <w:t xml:space="preserve">OLIVEIRA, M. A. P. D; SÁ, L. G. C. V. E. R. A. M. D. Ensaios clínicos randomizados: Série Entendendo a Pesquisa Clínica 2. </w:t>
      </w:r>
      <w:proofErr w:type="spellStart"/>
      <w:r>
        <w:rPr>
          <w:rFonts w:eastAsia="Arial" w:cs="Arial"/>
          <w:b/>
        </w:rPr>
        <w:t>Femina</w:t>
      </w:r>
      <w:proofErr w:type="spellEnd"/>
      <w:r>
        <w:rPr>
          <w:rFonts w:eastAsia="Arial" w:cs="Arial"/>
        </w:rPr>
        <w:t>, Rio de Janeiro, v. 43, n. 1, p. 7-11, 2019. Disponível em: http://files.bvs.br/upload/S/0100-7254/2015/v43n1/a4842.pdf. Acesso em: 7 out. 2020.</w:t>
      </w:r>
    </w:p>
    <w:p w:rsidR="0084457C" w:rsidRDefault="0084457C" w:rsidP="0084457C">
      <w:pPr>
        <w:spacing w:after="300"/>
        <w:ind w:firstLine="0"/>
        <w:rPr>
          <w:rFonts w:eastAsia="Arial" w:cs="Arial"/>
        </w:rPr>
      </w:pPr>
      <w:r>
        <w:rPr>
          <w:rFonts w:eastAsia="Arial" w:cs="Arial"/>
        </w:rPr>
        <w:t>PERES, C. F.</w:t>
      </w:r>
      <w:r>
        <w:rPr>
          <w:rFonts w:eastAsia="Arial" w:cs="Arial"/>
          <w:i/>
        </w:rPr>
        <w:t xml:space="preserve"> et al</w:t>
      </w:r>
      <w:r>
        <w:rPr>
          <w:rFonts w:eastAsia="Arial" w:cs="Arial"/>
        </w:rPr>
        <w:t xml:space="preserve">. As complicações da inserção e manipulação do cateter central de inserção periférica. </w:t>
      </w:r>
      <w:r>
        <w:rPr>
          <w:rFonts w:eastAsia="Arial" w:cs="Arial"/>
          <w:b/>
        </w:rPr>
        <w:t>Saúde Coletiva</w:t>
      </w:r>
      <w:r>
        <w:rPr>
          <w:rFonts w:eastAsia="Arial" w:cs="Arial"/>
        </w:rPr>
        <w:t>, Rio de Janeiro, v. 9, n. 50, p. 1779-1793, 2019. Disponível em: http://revistas.mpmcomunicacao.com.br/index.php/saudecoletiva/article/view/157/151. Acesso em: 7 out. 2020.</w:t>
      </w:r>
    </w:p>
    <w:p w:rsidR="00876AF1" w:rsidRDefault="00876AF1" w:rsidP="0084457C">
      <w:pPr>
        <w:spacing w:after="300"/>
        <w:ind w:firstLine="0"/>
        <w:rPr>
          <w:rFonts w:eastAsia="Arial" w:cs="Arial"/>
        </w:rPr>
      </w:pPr>
      <w:r>
        <w:rPr>
          <w:rFonts w:eastAsia="Arial" w:cs="Arial"/>
        </w:rPr>
        <w:lastRenderedPageBreak/>
        <w:t xml:space="preserve">PETTIT, Janet. Corte de Cateteres Centrais Inseridos Perifericamente: O Resultado Final. </w:t>
      </w:r>
      <w:r w:rsidRPr="005751E4">
        <w:rPr>
          <w:rFonts w:eastAsia="Arial" w:cs="Arial"/>
          <w:b/>
          <w:lang w:val="en-US"/>
        </w:rPr>
        <w:t>Journal of the Association for Vascular Access</w:t>
      </w:r>
      <w:r w:rsidRPr="005751E4">
        <w:rPr>
          <w:rFonts w:eastAsia="Arial" w:cs="Arial"/>
          <w:lang w:val="en-US"/>
        </w:rPr>
        <w:t xml:space="preserve">,  v. 11, n. 4, p. 210-2014, dez./2006. </w:t>
      </w:r>
      <w:r>
        <w:rPr>
          <w:rFonts w:eastAsia="Arial" w:cs="Arial"/>
        </w:rPr>
        <w:t>Disponível em: https://meridian.allenpress.com/java/article-abstract/11/4/209/434080/Trimming-of-Peripherally-Inserted-Central?redirectedFrom=fulltext. Acesso em: 7 out. 2020.</w:t>
      </w:r>
    </w:p>
    <w:p w:rsidR="0084457C" w:rsidRDefault="0084457C" w:rsidP="0084457C">
      <w:pPr>
        <w:shd w:val="clear" w:color="auto" w:fill="FFFFFF"/>
        <w:ind w:firstLine="0"/>
        <w:rPr>
          <w:rFonts w:eastAsia="Arial" w:cs="Arial"/>
        </w:rPr>
      </w:pPr>
      <w:r>
        <w:rPr>
          <w:rFonts w:eastAsia="Arial" w:cs="Arial"/>
        </w:rPr>
        <w:t>RANGEL, R. J. M.</w:t>
      </w:r>
      <w:r>
        <w:rPr>
          <w:rFonts w:eastAsia="Arial" w:cs="Arial"/>
          <w:i/>
        </w:rPr>
        <w:t xml:space="preserve"> et al</w:t>
      </w:r>
      <w:r>
        <w:rPr>
          <w:rFonts w:eastAsia="Arial" w:cs="Arial"/>
        </w:rPr>
        <w:t xml:space="preserve">. Http://revistas.mpmcomunicacao.com.br/index.php/saudecoletiva/article/view/157/151. </w:t>
      </w:r>
      <w:r>
        <w:rPr>
          <w:rFonts w:eastAsia="Arial" w:cs="Arial"/>
          <w:b/>
        </w:rPr>
        <w:t>Revista Online de Pesquisa,</w:t>
      </w:r>
      <w:r>
        <w:rPr>
          <w:rFonts w:eastAsia="Arial" w:cs="Arial"/>
        </w:rPr>
        <w:t xml:space="preserve"> Rio de Janeiro, v. 11, n. 2, p. 278-284, 2017. Disponível em: http://www.seer.unirio.br/index.php/cuidadofundamental/article/view/6425/pdf_. Acesso em: 7 out. 2020.</w:t>
      </w:r>
    </w:p>
    <w:p w:rsidR="00876AF1" w:rsidRDefault="00876AF1" w:rsidP="0084457C">
      <w:pPr>
        <w:spacing w:after="300"/>
        <w:ind w:firstLine="0"/>
        <w:rPr>
          <w:rFonts w:eastAsia="Arial" w:cs="Arial"/>
        </w:rPr>
      </w:pPr>
    </w:p>
    <w:p w:rsidR="00C97CB8" w:rsidRDefault="00C97CB8" w:rsidP="0084457C">
      <w:pPr>
        <w:spacing w:after="300"/>
        <w:ind w:firstLine="0"/>
        <w:rPr>
          <w:rFonts w:eastAsia="Arial" w:cs="Arial"/>
        </w:rPr>
      </w:pPr>
      <w:r>
        <w:rPr>
          <w:rFonts w:eastAsia="Arial" w:cs="Arial"/>
        </w:rPr>
        <w:t xml:space="preserve">TOMAZONI, Andreia. </w:t>
      </w:r>
      <w:r w:rsidRPr="00C97CB8">
        <w:rPr>
          <w:rFonts w:eastAsia="Arial" w:cs="Arial"/>
          <w:b/>
        </w:rPr>
        <w:t>Método de Medida do Cateter Central de Inserção Periférica em Recém-Nascidos: Estudo Randômico</w:t>
      </w:r>
      <w:r>
        <w:rPr>
          <w:rFonts w:eastAsia="Arial" w:cs="Arial"/>
        </w:rPr>
        <w:t xml:space="preserve">. 2020. Disponível em: </w:t>
      </w:r>
      <w:r w:rsidRPr="00C97CB8">
        <w:rPr>
          <w:rFonts w:eastAsia="Arial" w:cs="Arial"/>
        </w:rPr>
        <w:t>file:///C:/Users/sec.pediatria/Downloads/andreia.pdf</w:t>
      </w:r>
      <w:r>
        <w:rPr>
          <w:rFonts w:eastAsia="Arial" w:cs="Arial"/>
        </w:rPr>
        <w:t>. Acesso em: 7 de out. 2020.</w:t>
      </w:r>
    </w:p>
    <w:p w:rsidR="005E2AEF" w:rsidRPr="00C97CB8" w:rsidRDefault="005E2AEF" w:rsidP="00C97CB8">
      <w:pPr>
        <w:spacing w:after="300"/>
        <w:ind w:firstLine="0"/>
      </w:pPr>
    </w:p>
    <w:sectPr w:rsidR="005E2AEF" w:rsidRPr="00C97CB8" w:rsidSect="005F64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45D3B"/>
    <w:multiLevelType w:val="hybridMultilevel"/>
    <w:tmpl w:val="F0520F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F47CF"/>
    <w:multiLevelType w:val="multilevel"/>
    <w:tmpl w:val="124C676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4B56EE4"/>
    <w:multiLevelType w:val="hybridMultilevel"/>
    <w:tmpl w:val="0F14E8AE"/>
    <w:lvl w:ilvl="0" w:tplc="8F2AA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F1"/>
    <w:rsid w:val="000006D4"/>
    <w:rsid w:val="00050AA1"/>
    <w:rsid w:val="00081506"/>
    <w:rsid w:val="000D7C2A"/>
    <w:rsid w:val="001339F1"/>
    <w:rsid w:val="001C5B74"/>
    <w:rsid w:val="00200CBA"/>
    <w:rsid w:val="00211383"/>
    <w:rsid w:val="00225D8A"/>
    <w:rsid w:val="002633C1"/>
    <w:rsid w:val="002B64A3"/>
    <w:rsid w:val="00337E6F"/>
    <w:rsid w:val="00414D38"/>
    <w:rsid w:val="00427C15"/>
    <w:rsid w:val="004868BA"/>
    <w:rsid w:val="004B4B4A"/>
    <w:rsid w:val="004E567D"/>
    <w:rsid w:val="00567BD2"/>
    <w:rsid w:val="005751E4"/>
    <w:rsid w:val="005D3D20"/>
    <w:rsid w:val="005E2AEF"/>
    <w:rsid w:val="005F6495"/>
    <w:rsid w:val="00631975"/>
    <w:rsid w:val="00645870"/>
    <w:rsid w:val="006640D2"/>
    <w:rsid w:val="0072065A"/>
    <w:rsid w:val="007371D2"/>
    <w:rsid w:val="00771182"/>
    <w:rsid w:val="00790E84"/>
    <w:rsid w:val="00791B7C"/>
    <w:rsid w:val="007B1056"/>
    <w:rsid w:val="007D3745"/>
    <w:rsid w:val="007F2D46"/>
    <w:rsid w:val="00825E95"/>
    <w:rsid w:val="0084457C"/>
    <w:rsid w:val="008645C8"/>
    <w:rsid w:val="008672DE"/>
    <w:rsid w:val="00876AF1"/>
    <w:rsid w:val="0090194B"/>
    <w:rsid w:val="00906208"/>
    <w:rsid w:val="00916737"/>
    <w:rsid w:val="0096736A"/>
    <w:rsid w:val="00980E20"/>
    <w:rsid w:val="00A30D8E"/>
    <w:rsid w:val="00A7276B"/>
    <w:rsid w:val="00AB5A4A"/>
    <w:rsid w:val="00AD3290"/>
    <w:rsid w:val="00AD6816"/>
    <w:rsid w:val="00B52BC8"/>
    <w:rsid w:val="00B73842"/>
    <w:rsid w:val="00B97E35"/>
    <w:rsid w:val="00BB6851"/>
    <w:rsid w:val="00C21D59"/>
    <w:rsid w:val="00C47B92"/>
    <w:rsid w:val="00C97CB8"/>
    <w:rsid w:val="00D02396"/>
    <w:rsid w:val="00D10463"/>
    <w:rsid w:val="00E2086A"/>
    <w:rsid w:val="00E7263E"/>
    <w:rsid w:val="00E864B9"/>
    <w:rsid w:val="00EA7830"/>
    <w:rsid w:val="00EE451A"/>
    <w:rsid w:val="00F12A90"/>
    <w:rsid w:val="00F14F03"/>
    <w:rsid w:val="00F16797"/>
    <w:rsid w:val="00F23136"/>
    <w:rsid w:val="00F36745"/>
    <w:rsid w:val="00F52C0A"/>
    <w:rsid w:val="00F54A2C"/>
    <w:rsid w:val="00FB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C1C25-5715-48EC-8C8B-E6A91CA7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A2C"/>
    <w:pPr>
      <w:spacing w:after="120"/>
      <w:ind w:firstLine="851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1339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39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39F1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9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9F1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645870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45870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45C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45C8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FB0ED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B0ED5"/>
    <w:pPr>
      <w:ind w:left="720"/>
      <w:contextualSpacing/>
    </w:pPr>
  </w:style>
  <w:style w:type="table" w:styleId="Tabelacomgrade">
    <w:name w:val="Table Grid"/>
    <w:basedOn w:val="Tabelanormal"/>
    <w:uiPriority w:val="59"/>
    <w:rsid w:val="006640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FF328-AC54-4C06-B06B-41A1606B4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3115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Thaine</dc:creator>
  <cp:lastModifiedBy>Leticia Morgana Giacomozzi</cp:lastModifiedBy>
  <cp:revision>2</cp:revision>
  <cp:lastPrinted>2020-10-23T11:30:00Z</cp:lastPrinted>
  <dcterms:created xsi:type="dcterms:W3CDTF">2021-11-17T12:47:00Z</dcterms:created>
  <dcterms:modified xsi:type="dcterms:W3CDTF">2021-11-17T12:47:00Z</dcterms:modified>
</cp:coreProperties>
</file>