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E638E" w14:textId="77777777" w:rsidR="00C72295" w:rsidRPr="007D017C" w:rsidRDefault="00C72295" w:rsidP="00C72295">
      <w:pPr>
        <w:spacing w:line="360" w:lineRule="auto"/>
        <w:jc w:val="center"/>
        <w:rPr>
          <w:rFonts w:ascii="Times New Roman" w:hAnsi="Times New Roman"/>
          <w:b/>
          <w:bCs/>
        </w:rPr>
      </w:pPr>
      <w:r w:rsidRPr="007D017C">
        <w:rPr>
          <w:rFonts w:ascii="Times New Roman" w:hAnsi="Times New Roman"/>
          <w:b/>
          <w:bCs/>
        </w:rPr>
        <w:t>Universidade Federal de Ciências da Saúde de Porto Alegre – UFCSPA</w:t>
      </w:r>
      <w:r w:rsidRPr="007D017C">
        <w:rPr>
          <w:rFonts w:ascii="Times New Roman" w:hAnsi="Times New Roman"/>
          <w:b/>
          <w:bCs/>
        </w:rPr>
        <w:br/>
        <w:t>Projeto de pesquisa do Curso de Pós-Graduação em Pediatria</w:t>
      </w:r>
    </w:p>
    <w:p w14:paraId="59FE0D69" w14:textId="77777777" w:rsidR="00C72295" w:rsidRPr="007D017C" w:rsidRDefault="00C72295" w:rsidP="00C72295">
      <w:pPr>
        <w:spacing w:line="360" w:lineRule="auto"/>
        <w:jc w:val="both"/>
        <w:rPr>
          <w:rFonts w:ascii="Times New Roman" w:hAnsi="Times New Roman"/>
        </w:rPr>
      </w:pPr>
    </w:p>
    <w:p w14:paraId="02555249" w14:textId="77777777" w:rsidR="00C72295" w:rsidRPr="007D017C" w:rsidRDefault="00C72295" w:rsidP="00C72295">
      <w:pPr>
        <w:spacing w:line="360" w:lineRule="auto"/>
        <w:jc w:val="both"/>
        <w:rPr>
          <w:rFonts w:ascii="Times New Roman" w:hAnsi="Times New Roman"/>
          <w:b/>
        </w:rPr>
      </w:pPr>
    </w:p>
    <w:p w14:paraId="1E426588" w14:textId="77777777" w:rsidR="00C72295" w:rsidRPr="007D017C" w:rsidRDefault="00C72295" w:rsidP="00C72295">
      <w:pPr>
        <w:spacing w:line="360" w:lineRule="auto"/>
        <w:jc w:val="both"/>
        <w:rPr>
          <w:rFonts w:ascii="Times New Roman" w:hAnsi="Times New Roman"/>
          <w:b/>
        </w:rPr>
      </w:pPr>
    </w:p>
    <w:p w14:paraId="743DCFEC" w14:textId="77777777" w:rsidR="00C72295" w:rsidRPr="007D017C" w:rsidRDefault="00C72295" w:rsidP="00C72295">
      <w:pPr>
        <w:spacing w:line="360" w:lineRule="auto"/>
        <w:jc w:val="both"/>
        <w:rPr>
          <w:rFonts w:ascii="Times New Roman" w:hAnsi="Times New Roman"/>
          <w:b/>
        </w:rPr>
      </w:pPr>
    </w:p>
    <w:p w14:paraId="025E8673" w14:textId="77777777" w:rsidR="00C72295" w:rsidRPr="007D017C" w:rsidRDefault="00C72295" w:rsidP="00C72295">
      <w:pPr>
        <w:spacing w:line="360" w:lineRule="auto"/>
        <w:jc w:val="both"/>
        <w:rPr>
          <w:rFonts w:ascii="Times New Roman" w:hAnsi="Times New Roman"/>
          <w:b/>
        </w:rPr>
      </w:pPr>
    </w:p>
    <w:p w14:paraId="7F58AB09" w14:textId="77777777" w:rsidR="00C72295" w:rsidRPr="007D017C" w:rsidRDefault="00C72295" w:rsidP="00C72295">
      <w:pPr>
        <w:spacing w:line="360" w:lineRule="auto"/>
        <w:jc w:val="both"/>
        <w:rPr>
          <w:rFonts w:ascii="Times New Roman" w:hAnsi="Times New Roman"/>
          <w:b/>
        </w:rPr>
      </w:pPr>
    </w:p>
    <w:p w14:paraId="07A6807F" w14:textId="77777777" w:rsidR="00C72295" w:rsidRPr="007D017C" w:rsidRDefault="00C72295" w:rsidP="00C72295">
      <w:pPr>
        <w:spacing w:line="360" w:lineRule="auto"/>
        <w:jc w:val="both"/>
        <w:rPr>
          <w:rFonts w:ascii="Times New Roman" w:hAnsi="Times New Roman"/>
          <w:b/>
        </w:rPr>
      </w:pPr>
    </w:p>
    <w:p w14:paraId="199C34DF" w14:textId="77777777" w:rsidR="00C72295" w:rsidRPr="007D017C" w:rsidRDefault="00C72295" w:rsidP="00C72295">
      <w:pPr>
        <w:spacing w:line="360" w:lineRule="auto"/>
        <w:jc w:val="both"/>
        <w:rPr>
          <w:rFonts w:ascii="Times New Roman" w:hAnsi="Times New Roman"/>
          <w:b/>
        </w:rPr>
      </w:pPr>
    </w:p>
    <w:p w14:paraId="18A51359" w14:textId="77777777" w:rsidR="00C72295" w:rsidRPr="007D017C" w:rsidRDefault="00C72295" w:rsidP="00C72295">
      <w:pPr>
        <w:spacing w:line="360" w:lineRule="auto"/>
        <w:jc w:val="both"/>
        <w:rPr>
          <w:rFonts w:ascii="Times New Roman" w:hAnsi="Times New Roman"/>
          <w:b/>
        </w:rPr>
      </w:pPr>
    </w:p>
    <w:p w14:paraId="0FE409FD" w14:textId="77777777" w:rsidR="00C72295" w:rsidRPr="007D017C" w:rsidRDefault="00C72295" w:rsidP="00C72295">
      <w:pPr>
        <w:spacing w:line="360" w:lineRule="auto"/>
        <w:jc w:val="both"/>
        <w:rPr>
          <w:rFonts w:ascii="Times New Roman" w:hAnsi="Times New Roman"/>
          <w:b/>
        </w:rPr>
      </w:pPr>
    </w:p>
    <w:p w14:paraId="3A5FDB6B" w14:textId="77777777" w:rsidR="00C72295" w:rsidRPr="007D017C" w:rsidRDefault="00C72295" w:rsidP="00C72295">
      <w:pPr>
        <w:spacing w:line="360" w:lineRule="auto"/>
        <w:jc w:val="center"/>
        <w:rPr>
          <w:rFonts w:ascii="Times New Roman" w:hAnsi="Times New Roman"/>
        </w:rPr>
      </w:pPr>
      <w:r w:rsidRPr="007D017C">
        <w:rPr>
          <w:rFonts w:ascii="Times New Roman" w:hAnsi="Times New Roman"/>
        </w:rPr>
        <w:t xml:space="preserve">Avaliação da Resposta aos Inibidores de Bomba de Prótons em Pacientes Pediátricos com Esofagite </w:t>
      </w:r>
      <w:proofErr w:type="spellStart"/>
      <w:r w:rsidRPr="007D017C">
        <w:rPr>
          <w:rFonts w:ascii="Times New Roman" w:hAnsi="Times New Roman"/>
        </w:rPr>
        <w:t>Eosinof</w:t>
      </w:r>
      <w:r>
        <w:rPr>
          <w:rFonts w:ascii="Times New Roman" w:hAnsi="Times New Roman"/>
        </w:rPr>
        <w:t>í</w:t>
      </w:r>
      <w:r w:rsidRPr="007D017C">
        <w:rPr>
          <w:rFonts w:ascii="Times New Roman" w:hAnsi="Times New Roman"/>
        </w:rPr>
        <w:t>lica</w:t>
      </w:r>
      <w:proofErr w:type="spellEnd"/>
      <w:r w:rsidR="00F67B1D">
        <w:rPr>
          <w:rFonts w:ascii="Times New Roman" w:hAnsi="Times New Roman"/>
        </w:rPr>
        <w:t xml:space="preserve"> </w:t>
      </w:r>
    </w:p>
    <w:p w14:paraId="0A716DAB" w14:textId="77777777" w:rsidR="00C72295" w:rsidRPr="007D017C" w:rsidRDefault="00C72295" w:rsidP="00C72295">
      <w:pPr>
        <w:spacing w:line="360" w:lineRule="auto"/>
        <w:jc w:val="both"/>
        <w:rPr>
          <w:rFonts w:ascii="Times New Roman" w:hAnsi="Times New Roman"/>
          <w:b/>
        </w:rPr>
      </w:pPr>
    </w:p>
    <w:p w14:paraId="3C88EBC6" w14:textId="77777777" w:rsidR="00C72295" w:rsidRPr="007D017C" w:rsidRDefault="00C72295" w:rsidP="00C72295">
      <w:pPr>
        <w:spacing w:line="360" w:lineRule="auto"/>
        <w:jc w:val="both"/>
        <w:rPr>
          <w:rFonts w:ascii="Times New Roman" w:hAnsi="Times New Roman"/>
          <w:b/>
        </w:rPr>
      </w:pPr>
    </w:p>
    <w:p w14:paraId="6BC9DCAD" w14:textId="77777777" w:rsidR="00C72295" w:rsidRPr="007D017C" w:rsidRDefault="00C72295" w:rsidP="00C72295">
      <w:pPr>
        <w:spacing w:line="360" w:lineRule="auto"/>
        <w:jc w:val="both"/>
        <w:rPr>
          <w:rFonts w:ascii="Times New Roman" w:hAnsi="Times New Roman"/>
          <w:b/>
        </w:rPr>
      </w:pPr>
    </w:p>
    <w:p w14:paraId="3A23B935" w14:textId="77777777" w:rsidR="00C72295" w:rsidRPr="007D017C" w:rsidRDefault="00C72295" w:rsidP="00C72295">
      <w:pPr>
        <w:spacing w:line="360" w:lineRule="auto"/>
        <w:jc w:val="center"/>
        <w:rPr>
          <w:rFonts w:ascii="Times New Roman" w:hAnsi="Times New Roman"/>
          <w:bCs/>
        </w:rPr>
      </w:pPr>
      <w:r w:rsidRPr="007D017C">
        <w:rPr>
          <w:rFonts w:ascii="Times New Roman" w:hAnsi="Times New Roman"/>
          <w:bCs/>
        </w:rPr>
        <w:t>Aluna: Luiza Salgado Nader</w:t>
      </w:r>
    </w:p>
    <w:p w14:paraId="0784F083" w14:textId="77777777" w:rsidR="00C72295" w:rsidRPr="007D017C" w:rsidRDefault="00C72295" w:rsidP="00C72295">
      <w:pPr>
        <w:spacing w:line="360" w:lineRule="auto"/>
        <w:jc w:val="center"/>
        <w:rPr>
          <w:rFonts w:ascii="Times New Roman" w:hAnsi="Times New Roman"/>
          <w:bCs/>
        </w:rPr>
      </w:pPr>
    </w:p>
    <w:p w14:paraId="120B854B" w14:textId="77777777" w:rsidR="00C72295" w:rsidRPr="007D017C" w:rsidRDefault="00C72295" w:rsidP="00C72295">
      <w:pPr>
        <w:spacing w:line="360" w:lineRule="auto"/>
        <w:jc w:val="center"/>
        <w:rPr>
          <w:rFonts w:ascii="Times New Roman" w:hAnsi="Times New Roman"/>
          <w:bCs/>
        </w:rPr>
      </w:pPr>
    </w:p>
    <w:p w14:paraId="5F054E75" w14:textId="77777777" w:rsidR="00C72295" w:rsidRPr="007D017C" w:rsidRDefault="00C72295" w:rsidP="00C72295">
      <w:pPr>
        <w:spacing w:line="360" w:lineRule="auto"/>
        <w:jc w:val="center"/>
        <w:rPr>
          <w:rFonts w:ascii="Times New Roman" w:hAnsi="Times New Roman"/>
          <w:bCs/>
        </w:rPr>
      </w:pPr>
      <w:r w:rsidRPr="007D017C">
        <w:rPr>
          <w:rFonts w:ascii="Times New Roman" w:hAnsi="Times New Roman"/>
          <w:bCs/>
        </w:rPr>
        <w:t xml:space="preserve">Orientadora: </w:t>
      </w:r>
      <w:proofErr w:type="spellStart"/>
      <w:r w:rsidRPr="007D017C">
        <w:rPr>
          <w:rFonts w:ascii="Times New Roman" w:hAnsi="Times New Roman"/>
          <w:bCs/>
        </w:rPr>
        <w:t>Dra</w:t>
      </w:r>
      <w:proofErr w:type="spellEnd"/>
      <w:r w:rsidRPr="007D017C">
        <w:rPr>
          <w:rFonts w:ascii="Times New Roman" w:hAnsi="Times New Roman"/>
          <w:bCs/>
        </w:rPr>
        <w:t xml:space="preserve"> Cristina Helena Targa Ferreira</w:t>
      </w:r>
    </w:p>
    <w:p w14:paraId="699FD1E4" w14:textId="77777777" w:rsidR="00C72295" w:rsidRPr="007D017C" w:rsidRDefault="00C72295" w:rsidP="00C72295">
      <w:pPr>
        <w:spacing w:line="360" w:lineRule="auto"/>
        <w:jc w:val="both"/>
        <w:rPr>
          <w:rFonts w:ascii="Times New Roman" w:hAnsi="Times New Roman"/>
          <w:bCs/>
        </w:rPr>
      </w:pPr>
    </w:p>
    <w:p w14:paraId="33440D8B" w14:textId="77777777" w:rsidR="00C72295" w:rsidRPr="007D017C" w:rsidRDefault="00C72295" w:rsidP="00C72295">
      <w:pPr>
        <w:spacing w:line="360" w:lineRule="auto"/>
        <w:jc w:val="both"/>
        <w:rPr>
          <w:rFonts w:ascii="Times New Roman" w:hAnsi="Times New Roman"/>
          <w:bCs/>
        </w:rPr>
      </w:pPr>
    </w:p>
    <w:p w14:paraId="54C84EAF" w14:textId="77777777" w:rsidR="00C72295" w:rsidRPr="007D017C" w:rsidRDefault="00C72295" w:rsidP="00C72295">
      <w:pPr>
        <w:spacing w:line="360" w:lineRule="auto"/>
        <w:jc w:val="both"/>
        <w:rPr>
          <w:rFonts w:ascii="Times New Roman" w:hAnsi="Times New Roman"/>
          <w:bCs/>
        </w:rPr>
      </w:pPr>
    </w:p>
    <w:p w14:paraId="237F6A77" w14:textId="77777777" w:rsidR="00C72295" w:rsidRPr="007D017C" w:rsidRDefault="00C72295" w:rsidP="00C72295">
      <w:pPr>
        <w:spacing w:line="360" w:lineRule="auto"/>
        <w:jc w:val="both"/>
        <w:rPr>
          <w:rFonts w:ascii="Times New Roman" w:hAnsi="Times New Roman"/>
          <w:bCs/>
        </w:rPr>
      </w:pPr>
    </w:p>
    <w:p w14:paraId="6A24175E" w14:textId="77777777" w:rsidR="00C72295" w:rsidRPr="007D017C" w:rsidRDefault="00C72295" w:rsidP="00C72295">
      <w:pPr>
        <w:spacing w:line="360" w:lineRule="auto"/>
        <w:jc w:val="both"/>
        <w:rPr>
          <w:rFonts w:ascii="Times New Roman" w:hAnsi="Times New Roman"/>
          <w:bCs/>
        </w:rPr>
      </w:pPr>
    </w:p>
    <w:p w14:paraId="05A15D93" w14:textId="77777777" w:rsidR="00C72295" w:rsidRPr="007D017C" w:rsidRDefault="00C72295" w:rsidP="00C72295">
      <w:pPr>
        <w:spacing w:line="360" w:lineRule="auto"/>
        <w:jc w:val="both"/>
        <w:rPr>
          <w:rFonts w:ascii="Times New Roman" w:hAnsi="Times New Roman"/>
          <w:bCs/>
        </w:rPr>
      </w:pPr>
    </w:p>
    <w:p w14:paraId="1A8F7D83" w14:textId="77777777" w:rsidR="00C72295" w:rsidRPr="007D017C" w:rsidRDefault="00C72295" w:rsidP="00C72295">
      <w:pPr>
        <w:spacing w:line="360" w:lineRule="auto"/>
        <w:jc w:val="both"/>
        <w:rPr>
          <w:rFonts w:ascii="Times New Roman" w:hAnsi="Times New Roman"/>
          <w:bCs/>
        </w:rPr>
      </w:pPr>
    </w:p>
    <w:p w14:paraId="0DCECB68" w14:textId="77777777" w:rsidR="00C72295" w:rsidRPr="007D017C" w:rsidRDefault="00C72295" w:rsidP="00C72295">
      <w:pPr>
        <w:spacing w:line="360" w:lineRule="auto"/>
        <w:jc w:val="both"/>
        <w:rPr>
          <w:rFonts w:ascii="Times New Roman" w:hAnsi="Times New Roman"/>
          <w:bCs/>
        </w:rPr>
      </w:pPr>
    </w:p>
    <w:p w14:paraId="515E0CD4" w14:textId="77777777" w:rsidR="00C72295" w:rsidRPr="007D017C" w:rsidRDefault="00C72295" w:rsidP="00C72295">
      <w:pPr>
        <w:spacing w:line="360" w:lineRule="auto"/>
        <w:jc w:val="both"/>
        <w:rPr>
          <w:rFonts w:ascii="Times New Roman" w:hAnsi="Times New Roman"/>
          <w:bCs/>
        </w:rPr>
      </w:pPr>
    </w:p>
    <w:p w14:paraId="201EF5C3" w14:textId="77777777" w:rsidR="00C72295" w:rsidRPr="007D017C" w:rsidRDefault="00C72295" w:rsidP="00C72295">
      <w:pPr>
        <w:spacing w:line="360" w:lineRule="auto"/>
        <w:jc w:val="both"/>
        <w:rPr>
          <w:rFonts w:ascii="Times New Roman" w:hAnsi="Times New Roman"/>
          <w:bCs/>
        </w:rPr>
      </w:pPr>
    </w:p>
    <w:p w14:paraId="5EC6FE06" w14:textId="77777777" w:rsidR="00C72295" w:rsidRPr="007D017C" w:rsidRDefault="00C72295" w:rsidP="00C72295">
      <w:pPr>
        <w:spacing w:line="360" w:lineRule="auto"/>
        <w:jc w:val="both"/>
        <w:rPr>
          <w:rFonts w:ascii="Times New Roman" w:hAnsi="Times New Roman"/>
          <w:bCs/>
        </w:rPr>
      </w:pPr>
    </w:p>
    <w:p w14:paraId="130C1143" w14:textId="77777777" w:rsidR="00C72295" w:rsidRPr="007D017C" w:rsidRDefault="00C72295" w:rsidP="00C72295">
      <w:pPr>
        <w:spacing w:line="360" w:lineRule="auto"/>
        <w:jc w:val="center"/>
        <w:rPr>
          <w:rFonts w:ascii="Times New Roman" w:hAnsi="Times New Roman"/>
          <w:bCs/>
        </w:rPr>
      </w:pPr>
    </w:p>
    <w:p w14:paraId="50FEEC17" w14:textId="07CB01D9" w:rsidR="00C72295" w:rsidRPr="007D017C" w:rsidRDefault="00C72295" w:rsidP="00C72295">
      <w:pPr>
        <w:spacing w:line="360" w:lineRule="auto"/>
        <w:jc w:val="center"/>
        <w:rPr>
          <w:rFonts w:ascii="Times New Roman" w:hAnsi="Times New Roman"/>
          <w:bCs/>
        </w:rPr>
      </w:pPr>
      <w:r w:rsidRPr="007D017C">
        <w:rPr>
          <w:rFonts w:ascii="Times New Roman" w:hAnsi="Times New Roman"/>
          <w:bCs/>
        </w:rPr>
        <w:t xml:space="preserve">Porto Alegre, </w:t>
      </w:r>
      <w:r w:rsidR="00AA29E1">
        <w:rPr>
          <w:rFonts w:ascii="Times New Roman" w:hAnsi="Times New Roman"/>
          <w:bCs/>
        </w:rPr>
        <w:t>19</w:t>
      </w:r>
      <w:r w:rsidRPr="007D017C">
        <w:rPr>
          <w:rFonts w:ascii="Times New Roman" w:hAnsi="Times New Roman"/>
          <w:bCs/>
        </w:rPr>
        <w:t xml:space="preserve"> de </w:t>
      </w:r>
      <w:proofErr w:type="gramStart"/>
      <w:r w:rsidR="00AA29E1">
        <w:rPr>
          <w:rFonts w:ascii="Times New Roman" w:hAnsi="Times New Roman"/>
          <w:bCs/>
        </w:rPr>
        <w:t>Fevereiro</w:t>
      </w:r>
      <w:proofErr w:type="gramEnd"/>
      <w:r w:rsidR="006A5CB9">
        <w:rPr>
          <w:rFonts w:ascii="Times New Roman" w:hAnsi="Times New Roman"/>
          <w:bCs/>
        </w:rPr>
        <w:t xml:space="preserve"> </w:t>
      </w:r>
      <w:r w:rsidRPr="007D017C">
        <w:rPr>
          <w:rFonts w:ascii="Times New Roman" w:hAnsi="Times New Roman"/>
          <w:bCs/>
        </w:rPr>
        <w:t>de 202</w:t>
      </w:r>
      <w:r w:rsidR="00AA29E1">
        <w:rPr>
          <w:rFonts w:ascii="Times New Roman" w:hAnsi="Times New Roman"/>
          <w:bCs/>
        </w:rPr>
        <w:t>1</w:t>
      </w:r>
    </w:p>
    <w:p w14:paraId="5EB40366" w14:textId="77777777" w:rsidR="00C72295" w:rsidRPr="007D017C" w:rsidRDefault="00C72295" w:rsidP="00C72295">
      <w:pPr>
        <w:spacing w:line="360" w:lineRule="auto"/>
        <w:jc w:val="both"/>
        <w:rPr>
          <w:rFonts w:ascii="Times New Roman" w:hAnsi="Times New Roman"/>
          <w:b/>
        </w:rPr>
      </w:pPr>
      <w:r w:rsidRPr="007D017C">
        <w:rPr>
          <w:rFonts w:ascii="Times New Roman" w:hAnsi="Times New Roman"/>
          <w:b/>
        </w:rPr>
        <w:lastRenderedPageBreak/>
        <w:t>Sumário</w:t>
      </w:r>
    </w:p>
    <w:p w14:paraId="3AF3401D" w14:textId="77777777" w:rsidR="00C72295" w:rsidRPr="007D017C" w:rsidRDefault="00C72295" w:rsidP="00C72295">
      <w:pPr>
        <w:spacing w:line="360" w:lineRule="auto"/>
        <w:jc w:val="both"/>
        <w:rPr>
          <w:rFonts w:ascii="Times New Roman" w:hAnsi="Times New Roman"/>
          <w:b/>
        </w:rPr>
      </w:pPr>
    </w:p>
    <w:p w14:paraId="20EF6D22"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RESUMO.......................................................................................................... 3</w:t>
      </w:r>
    </w:p>
    <w:p w14:paraId="1C3A679A"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INTRODUÇÃO................................................................................................ 4</w:t>
      </w:r>
    </w:p>
    <w:p w14:paraId="07A545E8"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JUSTIFICATIVA.....................................................................................</w:t>
      </w:r>
      <w:r>
        <w:rPr>
          <w:rFonts w:ascii="Times New Roman" w:hAnsi="Times New Roman"/>
          <w:bCs/>
        </w:rPr>
        <w:t>.</w:t>
      </w:r>
      <w:r w:rsidRPr="007D017C">
        <w:rPr>
          <w:rFonts w:ascii="Times New Roman" w:hAnsi="Times New Roman"/>
          <w:bCs/>
        </w:rPr>
        <w:t xml:space="preserve">........ </w:t>
      </w:r>
      <w:r>
        <w:rPr>
          <w:rFonts w:ascii="Times New Roman" w:hAnsi="Times New Roman"/>
          <w:bCs/>
        </w:rPr>
        <w:t>8</w:t>
      </w:r>
    </w:p>
    <w:p w14:paraId="6A778947"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OBJETIVOS</w:t>
      </w:r>
    </w:p>
    <w:p w14:paraId="06DA6B3F"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 xml:space="preserve">Objetivo geral.................................................................................. </w:t>
      </w:r>
      <w:r>
        <w:rPr>
          <w:rFonts w:ascii="Times New Roman" w:hAnsi="Times New Roman"/>
          <w:bCs/>
        </w:rPr>
        <w:t>9</w:t>
      </w:r>
    </w:p>
    <w:p w14:paraId="04510C6F"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 xml:space="preserve">Objetivos específicos....................................................................... </w:t>
      </w:r>
      <w:r>
        <w:rPr>
          <w:rFonts w:ascii="Times New Roman" w:hAnsi="Times New Roman"/>
          <w:bCs/>
        </w:rPr>
        <w:t>9</w:t>
      </w:r>
    </w:p>
    <w:p w14:paraId="3456A8CF"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MATERIAL E MÉTODOS</w:t>
      </w:r>
    </w:p>
    <w:p w14:paraId="7B96E6A9"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Delineamento...................................................................................</w:t>
      </w:r>
      <w:r>
        <w:rPr>
          <w:rFonts w:ascii="Times New Roman" w:hAnsi="Times New Roman"/>
          <w:bCs/>
        </w:rPr>
        <w:t>10</w:t>
      </w:r>
    </w:p>
    <w:p w14:paraId="671BDCF3"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População alvo.................................................................................</w:t>
      </w:r>
      <w:r>
        <w:rPr>
          <w:rFonts w:ascii="Times New Roman" w:hAnsi="Times New Roman"/>
          <w:bCs/>
        </w:rPr>
        <w:t>10</w:t>
      </w:r>
    </w:p>
    <w:p w14:paraId="32F84459"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Cálculo do tamanho da amostra .....................................................</w:t>
      </w:r>
      <w:r>
        <w:rPr>
          <w:rFonts w:ascii="Times New Roman" w:hAnsi="Times New Roman"/>
          <w:bCs/>
        </w:rPr>
        <w:t>10</w:t>
      </w:r>
    </w:p>
    <w:p w14:paraId="7962DDA6"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Critério de inclusão .........................................................................</w:t>
      </w:r>
      <w:r>
        <w:rPr>
          <w:rFonts w:ascii="Times New Roman" w:hAnsi="Times New Roman"/>
          <w:bCs/>
        </w:rPr>
        <w:t>10</w:t>
      </w:r>
    </w:p>
    <w:p w14:paraId="60DE28E8"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Critério de exclusão .........................................................................</w:t>
      </w:r>
      <w:r>
        <w:rPr>
          <w:rFonts w:ascii="Times New Roman" w:hAnsi="Times New Roman"/>
          <w:bCs/>
        </w:rPr>
        <w:t>11</w:t>
      </w:r>
    </w:p>
    <w:p w14:paraId="45D43302"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Coleta de dados e instrumentos........................................................</w:t>
      </w:r>
      <w:r>
        <w:rPr>
          <w:rFonts w:ascii="Times New Roman" w:hAnsi="Times New Roman"/>
          <w:bCs/>
        </w:rPr>
        <w:t>11</w:t>
      </w:r>
    </w:p>
    <w:p w14:paraId="78B5AEB0"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Variáveis...........................................................................................</w:t>
      </w:r>
      <w:r>
        <w:rPr>
          <w:rFonts w:ascii="Times New Roman" w:hAnsi="Times New Roman"/>
          <w:bCs/>
        </w:rPr>
        <w:t>11</w:t>
      </w:r>
    </w:p>
    <w:p w14:paraId="6CFB8368"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Processamento dos dados e controle de qualidade...........................</w:t>
      </w:r>
      <w:r>
        <w:rPr>
          <w:rFonts w:ascii="Times New Roman" w:hAnsi="Times New Roman"/>
          <w:bCs/>
        </w:rPr>
        <w:t>11</w:t>
      </w:r>
    </w:p>
    <w:p w14:paraId="07ED1529"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Análise estatística.............................................................................</w:t>
      </w:r>
      <w:r>
        <w:rPr>
          <w:rFonts w:ascii="Times New Roman" w:hAnsi="Times New Roman"/>
          <w:bCs/>
        </w:rPr>
        <w:t>11</w:t>
      </w:r>
    </w:p>
    <w:p w14:paraId="2D517A6C"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Riscos e Benefícios ...................................................................</w:t>
      </w:r>
      <w:r>
        <w:rPr>
          <w:rFonts w:ascii="Times New Roman" w:hAnsi="Times New Roman"/>
          <w:bCs/>
        </w:rPr>
        <w:t>12</w:t>
      </w:r>
    </w:p>
    <w:p w14:paraId="29D24160" w14:textId="77777777" w:rsidR="00C72295" w:rsidRPr="007D017C" w:rsidRDefault="00C72295" w:rsidP="00C72295">
      <w:pPr>
        <w:numPr>
          <w:ilvl w:val="1"/>
          <w:numId w:val="1"/>
        </w:numPr>
        <w:spacing w:line="360" w:lineRule="auto"/>
        <w:jc w:val="both"/>
        <w:rPr>
          <w:rFonts w:ascii="Times New Roman" w:hAnsi="Times New Roman"/>
          <w:bCs/>
        </w:rPr>
      </w:pPr>
      <w:r w:rsidRPr="007D017C">
        <w:rPr>
          <w:rFonts w:ascii="Times New Roman" w:hAnsi="Times New Roman"/>
          <w:bCs/>
        </w:rPr>
        <w:t>Aspectos éticos.........................................................................</w:t>
      </w:r>
      <w:r>
        <w:rPr>
          <w:rFonts w:ascii="Times New Roman" w:hAnsi="Times New Roman"/>
          <w:bCs/>
        </w:rPr>
        <w:t>.</w:t>
      </w:r>
      <w:r w:rsidRPr="007D017C">
        <w:rPr>
          <w:rFonts w:ascii="Times New Roman" w:hAnsi="Times New Roman"/>
          <w:bCs/>
        </w:rPr>
        <w:t>.</w:t>
      </w:r>
      <w:r>
        <w:rPr>
          <w:rFonts w:ascii="Times New Roman" w:hAnsi="Times New Roman"/>
          <w:bCs/>
        </w:rPr>
        <w:t>12</w:t>
      </w:r>
    </w:p>
    <w:p w14:paraId="0222C5F0"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CRONOGRAMA...........................................................................................</w:t>
      </w:r>
      <w:r>
        <w:rPr>
          <w:rFonts w:ascii="Times New Roman" w:hAnsi="Times New Roman"/>
          <w:bCs/>
        </w:rPr>
        <w:t>.</w:t>
      </w:r>
      <w:r w:rsidRPr="007D017C">
        <w:rPr>
          <w:rFonts w:ascii="Times New Roman" w:hAnsi="Times New Roman"/>
          <w:bCs/>
        </w:rPr>
        <w:t>...1</w:t>
      </w:r>
      <w:r>
        <w:rPr>
          <w:rFonts w:ascii="Times New Roman" w:hAnsi="Times New Roman"/>
          <w:bCs/>
        </w:rPr>
        <w:t>3</w:t>
      </w:r>
    </w:p>
    <w:p w14:paraId="0B10354C"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ORÇAMENTO..................................................................................................1</w:t>
      </w:r>
      <w:r>
        <w:rPr>
          <w:rFonts w:ascii="Times New Roman" w:hAnsi="Times New Roman"/>
          <w:bCs/>
        </w:rPr>
        <w:t>4</w:t>
      </w:r>
    </w:p>
    <w:p w14:paraId="07D9656E"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REFERÊNCIAS..............................................................................................</w:t>
      </w:r>
      <w:r>
        <w:rPr>
          <w:rFonts w:ascii="Times New Roman" w:hAnsi="Times New Roman"/>
          <w:bCs/>
        </w:rPr>
        <w:t>.</w:t>
      </w:r>
      <w:r w:rsidRPr="007D017C">
        <w:rPr>
          <w:rFonts w:ascii="Times New Roman" w:hAnsi="Times New Roman"/>
          <w:bCs/>
        </w:rPr>
        <w:t>..1</w:t>
      </w:r>
      <w:r>
        <w:rPr>
          <w:rFonts w:ascii="Times New Roman" w:hAnsi="Times New Roman"/>
          <w:bCs/>
        </w:rPr>
        <w:t>5</w:t>
      </w:r>
    </w:p>
    <w:p w14:paraId="3A14D5A3" w14:textId="77777777" w:rsidR="00C72295" w:rsidRPr="007D017C" w:rsidRDefault="00C72295" w:rsidP="00C72295">
      <w:pPr>
        <w:numPr>
          <w:ilvl w:val="0"/>
          <w:numId w:val="1"/>
        </w:numPr>
        <w:spacing w:line="360" w:lineRule="auto"/>
        <w:jc w:val="both"/>
        <w:rPr>
          <w:rFonts w:ascii="Times New Roman" w:hAnsi="Times New Roman"/>
          <w:bCs/>
        </w:rPr>
      </w:pPr>
      <w:r w:rsidRPr="007D017C">
        <w:rPr>
          <w:rFonts w:ascii="Times New Roman" w:hAnsi="Times New Roman"/>
          <w:bCs/>
        </w:rPr>
        <w:t>APÊNDICE.................................................................................................</w:t>
      </w:r>
      <w:r>
        <w:rPr>
          <w:rFonts w:ascii="Times New Roman" w:hAnsi="Times New Roman"/>
          <w:bCs/>
        </w:rPr>
        <w:t>.</w:t>
      </w:r>
      <w:r w:rsidRPr="007D017C">
        <w:rPr>
          <w:rFonts w:ascii="Times New Roman" w:hAnsi="Times New Roman"/>
          <w:bCs/>
        </w:rPr>
        <w:t>......1</w:t>
      </w:r>
      <w:r>
        <w:rPr>
          <w:rFonts w:ascii="Times New Roman" w:hAnsi="Times New Roman"/>
          <w:bCs/>
        </w:rPr>
        <w:t>8</w:t>
      </w:r>
    </w:p>
    <w:p w14:paraId="4C54B0FF" w14:textId="77777777" w:rsidR="00C72295" w:rsidRPr="007D017C" w:rsidRDefault="00C72295" w:rsidP="00C72295">
      <w:pPr>
        <w:spacing w:line="360" w:lineRule="auto"/>
        <w:ind w:left="1440"/>
        <w:jc w:val="both"/>
        <w:rPr>
          <w:rFonts w:ascii="Times New Roman" w:hAnsi="Times New Roman"/>
          <w:bCs/>
        </w:rPr>
      </w:pPr>
      <w:r w:rsidRPr="007D017C">
        <w:rPr>
          <w:rFonts w:ascii="Times New Roman" w:hAnsi="Times New Roman"/>
          <w:bCs/>
        </w:rPr>
        <w:t xml:space="preserve">9.1 </w:t>
      </w:r>
      <w:r w:rsidRPr="009B4D9C">
        <w:rPr>
          <w:rFonts w:ascii="Times New Roman" w:hAnsi="Times New Roman"/>
          <w:bCs/>
          <w:color w:val="000000"/>
        </w:rPr>
        <w:t>Questionário geral...........................................................................</w:t>
      </w:r>
      <w:r w:rsidRPr="007D017C">
        <w:rPr>
          <w:rFonts w:ascii="Times New Roman" w:hAnsi="Times New Roman"/>
          <w:bCs/>
        </w:rPr>
        <w:t xml:space="preserve"> 1</w:t>
      </w:r>
      <w:r>
        <w:rPr>
          <w:rFonts w:ascii="Times New Roman" w:hAnsi="Times New Roman"/>
          <w:bCs/>
        </w:rPr>
        <w:t>8</w:t>
      </w:r>
    </w:p>
    <w:p w14:paraId="68171754" w14:textId="77777777" w:rsidR="00C72295" w:rsidRPr="007D017C" w:rsidRDefault="00C72295" w:rsidP="00C72295">
      <w:pPr>
        <w:spacing w:line="360" w:lineRule="auto"/>
        <w:ind w:left="1440"/>
        <w:jc w:val="both"/>
        <w:rPr>
          <w:rFonts w:ascii="Times New Roman" w:hAnsi="Times New Roman"/>
          <w:bCs/>
        </w:rPr>
      </w:pPr>
      <w:r w:rsidRPr="007D017C">
        <w:rPr>
          <w:rFonts w:ascii="Times New Roman" w:hAnsi="Times New Roman"/>
          <w:bCs/>
        </w:rPr>
        <w:t xml:space="preserve"> 9.2 Consentimento Livre e Esclarecido ..............................................</w:t>
      </w:r>
      <w:r>
        <w:rPr>
          <w:rFonts w:ascii="Times New Roman" w:hAnsi="Times New Roman"/>
          <w:bCs/>
        </w:rPr>
        <w:t>. 21</w:t>
      </w:r>
    </w:p>
    <w:p w14:paraId="58E6D28C" w14:textId="77777777" w:rsidR="00C72295" w:rsidRPr="007D017C" w:rsidRDefault="00C72295" w:rsidP="00C72295">
      <w:pPr>
        <w:spacing w:line="360" w:lineRule="auto"/>
        <w:ind w:left="1440"/>
        <w:jc w:val="both"/>
        <w:rPr>
          <w:rFonts w:ascii="Times New Roman" w:hAnsi="Times New Roman"/>
          <w:bCs/>
        </w:rPr>
      </w:pPr>
      <w:r w:rsidRPr="007D017C">
        <w:rPr>
          <w:rFonts w:ascii="Times New Roman" w:hAnsi="Times New Roman"/>
          <w:bCs/>
        </w:rPr>
        <w:t>9.3 Assentimento .................................................................................</w:t>
      </w:r>
      <w:r>
        <w:rPr>
          <w:rFonts w:ascii="Times New Roman" w:hAnsi="Times New Roman"/>
          <w:bCs/>
        </w:rPr>
        <w:t>..24</w:t>
      </w:r>
    </w:p>
    <w:p w14:paraId="2A282751" w14:textId="77777777" w:rsidR="00C72295" w:rsidRPr="007D017C" w:rsidRDefault="00C72295" w:rsidP="00C72295">
      <w:pPr>
        <w:spacing w:line="360" w:lineRule="auto"/>
        <w:jc w:val="both"/>
        <w:rPr>
          <w:rFonts w:ascii="Times New Roman" w:hAnsi="Times New Roman"/>
          <w:b/>
        </w:rPr>
      </w:pPr>
    </w:p>
    <w:p w14:paraId="61791BD3" w14:textId="77777777" w:rsidR="00C72295" w:rsidRPr="007D017C" w:rsidRDefault="00C72295" w:rsidP="00C72295">
      <w:pPr>
        <w:spacing w:line="360" w:lineRule="auto"/>
        <w:jc w:val="both"/>
        <w:rPr>
          <w:rFonts w:ascii="Times New Roman" w:hAnsi="Times New Roman"/>
          <w:b/>
        </w:rPr>
      </w:pPr>
    </w:p>
    <w:p w14:paraId="7E2D5FD7" w14:textId="77777777" w:rsidR="00C72295" w:rsidRPr="007D017C" w:rsidRDefault="00C72295" w:rsidP="00C72295">
      <w:pPr>
        <w:spacing w:line="360" w:lineRule="auto"/>
        <w:jc w:val="both"/>
        <w:rPr>
          <w:rFonts w:ascii="Times New Roman" w:hAnsi="Times New Roman"/>
          <w:b/>
        </w:rPr>
      </w:pPr>
    </w:p>
    <w:p w14:paraId="2DC2B46A" w14:textId="77777777" w:rsidR="00C72295" w:rsidRPr="007D017C" w:rsidRDefault="00C72295" w:rsidP="00C72295">
      <w:pPr>
        <w:spacing w:line="360" w:lineRule="auto"/>
        <w:jc w:val="both"/>
        <w:rPr>
          <w:rFonts w:ascii="Times New Roman" w:hAnsi="Times New Roman"/>
          <w:b/>
        </w:rPr>
      </w:pPr>
    </w:p>
    <w:p w14:paraId="21902359" w14:textId="77777777" w:rsidR="00C72295" w:rsidRPr="007D017C" w:rsidRDefault="00C72295" w:rsidP="00C72295">
      <w:pPr>
        <w:spacing w:line="360" w:lineRule="auto"/>
        <w:jc w:val="both"/>
        <w:rPr>
          <w:rFonts w:ascii="Times New Roman" w:hAnsi="Times New Roman"/>
          <w:b/>
        </w:rPr>
      </w:pPr>
    </w:p>
    <w:p w14:paraId="31A8C2D5" w14:textId="77777777" w:rsidR="00C72295" w:rsidRPr="007D017C" w:rsidRDefault="00C72295" w:rsidP="00C72295">
      <w:pPr>
        <w:spacing w:line="360" w:lineRule="auto"/>
        <w:jc w:val="both"/>
        <w:rPr>
          <w:rFonts w:ascii="Times New Roman" w:hAnsi="Times New Roman"/>
          <w:b/>
        </w:rPr>
      </w:pPr>
    </w:p>
    <w:p w14:paraId="32473361" w14:textId="77777777" w:rsidR="00C72295" w:rsidRPr="007D017C" w:rsidRDefault="00C72295" w:rsidP="00C72295">
      <w:pPr>
        <w:spacing w:line="360" w:lineRule="auto"/>
        <w:jc w:val="both"/>
        <w:rPr>
          <w:rFonts w:ascii="Times New Roman" w:hAnsi="Times New Roman"/>
          <w:b/>
        </w:rPr>
      </w:pPr>
    </w:p>
    <w:p w14:paraId="708AED72" w14:textId="77777777" w:rsidR="00C72295" w:rsidRPr="007D017C" w:rsidRDefault="00C72295" w:rsidP="00C72295">
      <w:pPr>
        <w:numPr>
          <w:ilvl w:val="0"/>
          <w:numId w:val="2"/>
        </w:numPr>
        <w:spacing w:line="360" w:lineRule="auto"/>
        <w:jc w:val="both"/>
        <w:rPr>
          <w:rFonts w:ascii="Times New Roman" w:hAnsi="Times New Roman"/>
          <w:b/>
        </w:rPr>
      </w:pPr>
      <w:r w:rsidRPr="007D017C">
        <w:rPr>
          <w:rFonts w:ascii="Times New Roman" w:hAnsi="Times New Roman"/>
          <w:b/>
        </w:rPr>
        <w:lastRenderedPageBreak/>
        <w:t>RESUMO</w:t>
      </w:r>
    </w:p>
    <w:p w14:paraId="1CC42D1F" w14:textId="77777777" w:rsidR="00C72295" w:rsidRPr="00AA29E1" w:rsidRDefault="00C72295" w:rsidP="00C72295">
      <w:pPr>
        <w:spacing w:line="360" w:lineRule="auto"/>
        <w:jc w:val="both"/>
        <w:rPr>
          <w:rFonts w:ascii="Times New Roman" w:hAnsi="Times New Roman"/>
          <w:b/>
          <w:color w:val="000000" w:themeColor="text1"/>
        </w:rPr>
      </w:pPr>
    </w:p>
    <w:p w14:paraId="2AF7BA86" w14:textId="45E62D4B" w:rsidR="00C72295" w:rsidRPr="00EA1272" w:rsidRDefault="00C72295" w:rsidP="00EA1272">
      <w:pPr>
        <w:spacing w:line="360" w:lineRule="auto"/>
        <w:ind w:firstLine="720"/>
        <w:jc w:val="both"/>
        <w:rPr>
          <w:rFonts w:ascii="Times New Roman" w:hAnsi="Times New Roman"/>
          <w:bCs/>
          <w:color w:val="000000"/>
        </w:rPr>
      </w:pPr>
      <w:r w:rsidRPr="00AA29E1">
        <w:rPr>
          <w:rFonts w:ascii="Times New Roman" w:hAnsi="Times New Roman"/>
          <w:bCs/>
          <w:color w:val="000000" w:themeColor="text1"/>
        </w:rPr>
        <w:t xml:space="preserve">A esofagite </w:t>
      </w:r>
      <w:proofErr w:type="spellStart"/>
      <w:r w:rsidRPr="00AA29E1">
        <w:rPr>
          <w:rFonts w:ascii="Times New Roman" w:hAnsi="Times New Roman"/>
          <w:bCs/>
          <w:color w:val="000000" w:themeColor="text1"/>
        </w:rPr>
        <w:t>eosinofílica</w:t>
      </w:r>
      <w:proofErr w:type="spellEnd"/>
      <w:r w:rsidRPr="00AA29E1">
        <w:rPr>
          <w:rFonts w:ascii="Times New Roman" w:hAnsi="Times New Roman"/>
          <w:bCs/>
          <w:color w:val="000000" w:themeColor="text1"/>
        </w:rPr>
        <w:t xml:space="preserve"> (</w:t>
      </w:r>
      <w:proofErr w:type="spellStart"/>
      <w:r w:rsidRPr="00AA29E1">
        <w:rPr>
          <w:rFonts w:ascii="Times New Roman" w:hAnsi="Times New Roman"/>
          <w:bCs/>
          <w:color w:val="000000" w:themeColor="text1"/>
        </w:rPr>
        <w:t>EoE</w:t>
      </w:r>
      <w:proofErr w:type="spellEnd"/>
      <w:r w:rsidRPr="00AA29E1">
        <w:rPr>
          <w:rFonts w:ascii="Times New Roman" w:hAnsi="Times New Roman"/>
          <w:bCs/>
          <w:color w:val="000000" w:themeColor="text1"/>
        </w:rPr>
        <w:t xml:space="preserve">) é uma enfermidade crônica, inflamatória e </w:t>
      </w:r>
      <w:proofErr w:type="spellStart"/>
      <w:r w:rsidRPr="00AA29E1">
        <w:rPr>
          <w:rFonts w:ascii="Times New Roman" w:hAnsi="Times New Roman"/>
          <w:bCs/>
          <w:color w:val="000000" w:themeColor="text1"/>
        </w:rPr>
        <w:t>imunomediada</w:t>
      </w:r>
      <w:proofErr w:type="spellEnd"/>
      <w:r w:rsidRPr="00AA29E1">
        <w:rPr>
          <w:rFonts w:ascii="Times New Roman" w:hAnsi="Times New Roman"/>
          <w:bCs/>
          <w:color w:val="000000" w:themeColor="text1"/>
        </w:rPr>
        <w:t xml:space="preserve">, caracterizada por sintomas de disfunção esofágica e </w:t>
      </w:r>
      <w:proofErr w:type="spellStart"/>
      <w:r w:rsidRPr="00AA29E1">
        <w:rPr>
          <w:rFonts w:ascii="Times New Roman" w:hAnsi="Times New Roman"/>
          <w:bCs/>
          <w:color w:val="000000" w:themeColor="text1"/>
        </w:rPr>
        <w:t>histologicamente</w:t>
      </w:r>
      <w:proofErr w:type="spellEnd"/>
      <w:r w:rsidRPr="00AA29E1">
        <w:rPr>
          <w:rFonts w:ascii="Times New Roman" w:hAnsi="Times New Roman"/>
          <w:bCs/>
          <w:color w:val="000000" w:themeColor="text1"/>
        </w:rPr>
        <w:t xml:space="preserve"> pela presença de infiltrado </w:t>
      </w:r>
      <w:proofErr w:type="spellStart"/>
      <w:r w:rsidRPr="00AA29E1">
        <w:rPr>
          <w:rFonts w:ascii="Times New Roman" w:hAnsi="Times New Roman"/>
          <w:bCs/>
          <w:color w:val="000000" w:themeColor="text1"/>
        </w:rPr>
        <w:t>eosinofílico</w:t>
      </w:r>
      <w:proofErr w:type="spellEnd"/>
      <w:r w:rsidRPr="00AA29E1">
        <w:rPr>
          <w:rFonts w:ascii="Times New Roman" w:hAnsi="Times New Roman"/>
          <w:bCs/>
          <w:color w:val="000000" w:themeColor="text1"/>
        </w:rPr>
        <w:t xml:space="preserve"> no esôfago (&gt;15 </w:t>
      </w:r>
      <w:proofErr w:type="spellStart"/>
      <w:r w:rsidRPr="00AA29E1">
        <w:rPr>
          <w:rFonts w:ascii="Times New Roman" w:hAnsi="Times New Roman"/>
          <w:bCs/>
          <w:color w:val="000000" w:themeColor="text1"/>
        </w:rPr>
        <w:t>eos</w:t>
      </w:r>
      <w:proofErr w:type="spellEnd"/>
      <w:r w:rsidRPr="00AA29E1">
        <w:rPr>
          <w:rFonts w:ascii="Times New Roman" w:hAnsi="Times New Roman"/>
          <w:bCs/>
          <w:color w:val="000000" w:themeColor="text1"/>
        </w:rPr>
        <w:t>/</w:t>
      </w:r>
      <w:proofErr w:type="spellStart"/>
      <w:r w:rsidRPr="00AA29E1">
        <w:rPr>
          <w:rFonts w:ascii="Times New Roman" w:hAnsi="Times New Roman"/>
          <w:bCs/>
          <w:color w:val="000000" w:themeColor="text1"/>
        </w:rPr>
        <w:t>cga</w:t>
      </w:r>
      <w:proofErr w:type="spellEnd"/>
      <w:r w:rsidRPr="00AA29E1">
        <w:rPr>
          <w:rFonts w:ascii="Times New Roman" w:hAnsi="Times New Roman"/>
          <w:bCs/>
          <w:color w:val="000000" w:themeColor="text1"/>
        </w:rPr>
        <w:t xml:space="preserve"> na biópsia esofágica), em pacientes sem outras causas de </w:t>
      </w:r>
      <w:proofErr w:type="spellStart"/>
      <w:r w:rsidRPr="00AA29E1">
        <w:rPr>
          <w:rFonts w:ascii="Times New Roman" w:hAnsi="Times New Roman"/>
          <w:bCs/>
          <w:color w:val="000000" w:themeColor="text1"/>
        </w:rPr>
        <w:t>eosinofilia</w:t>
      </w:r>
      <w:proofErr w:type="spellEnd"/>
      <w:r w:rsidRPr="00AA29E1">
        <w:rPr>
          <w:rFonts w:ascii="Times New Roman" w:hAnsi="Times New Roman"/>
          <w:bCs/>
          <w:color w:val="000000" w:themeColor="text1"/>
        </w:rPr>
        <w:t xml:space="preserve"> esofágica. Existe um aumento global na sua prevalência nos últimos anos, principalmente na faixa etária pediátrica, onde é a principal causa de disfagia e </w:t>
      </w:r>
      <w:proofErr w:type="spellStart"/>
      <w:r w:rsidRPr="00AA29E1">
        <w:rPr>
          <w:rFonts w:ascii="Times New Roman" w:hAnsi="Times New Roman"/>
          <w:bCs/>
          <w:color w:val="000000" w:themeColor="text1"/>
        </w:rPr>
        <w:t>impactação</w:t>
      </w:r>
      <w:proofErr w:type="spellEnd"/>
      <w:r w:rsidRPr="00AA29E1">
        <w:rPr>
          <w:rFonts w:ascii="Times New Roman" w:hAnsi="Times New Roman"/>
          <w:bCs/>
          <w:color w:val="000000" w:themeColor="text1"/>
        </w:rPr>
        <w:t xml:space="preserve"> alimentar em crianças. </w:t>
      </w:r>
      <w:r w:rsidRPr="00AA29E1">
        <w:rPr>
          <w:rFonts w:ascii="Times New Roman" w:hAnsi="Times New Roman"/>
          <w:color w:val="000000" w:themeColor="text1"/>
        </w:rPr>
        <w:t xml:space="preserve">Atualmente o diagnóstico de </w:t>
      </w:r>
      <w:proofErr w:type="spellStart"/>
      <w:r w:rsidRPr="00AA29E1">
        <w:rPr>
          <w:rFonts w:ascii="Times New Roman" w:hAnsi="Times New Roman"/>
          <w:color w:val="000000" w:themeColor="text1"/>
        </w:rPr>
        <w:t>EoE</w:t>
      </w:r>
      <w:proofErr w:type="spellEnd"/>
      <w:r w:rsidRPr="00AA29E1">
        <w:rPr>
          <w:rFonts w:ascii="Times New Roman" w:hAnsi="Times New Roman"/>
          <w:color w:val="000000" w:themeColor="text1"/>
        </w:rPr>
        <w:t xml:space="preserve"> é clínico, endoscópico e histológico. Deve haver manifestações clínicas de disfunção esofágica, acompanhado de achados característicos na endoscopia e contagem ≥ 15 </w:t>
      </w:r>
      <w:proofErr w:type="spellStart"/>
      <w:r w:rsidRPr="00AA29E1">
        <w:rPr>
          <w:rFonts w:ascii="Times New Roman" w:hAnsi="Times New Roman"/>
          <w:color w:val="000000" w:themeColor="text1"/>
        </w:rPr>
        <w:t>eos</w:t>
      </w:r>
      <w:proofErr w:type="spellEnd"/>
      <w:r w:rsidRPr="00AA29E1">
        <w:rPr>
          <w:rFonts w:ascii="Times New Roman" w:hAnsi="Times New Roman"/>
          <w:color w:val="000000" w:themeColor="text1"/>
        </w:rPr>
        <w:t xml:space="preserve">/CGA na área de maior densidade </w:t>
      </w:r>
      <w:proofErr w:type="spellStart"/>
      <w:r w:rsidRPr="00AA29E1">
        <w:rPr>
          <w:rFonts w:ascii="Times New Roman" w:hAnsi="Times New Roman"/>
          <w:color w:val="000000" w:themeColor="text1"/>
        </w:rPr>
        <w:t>eosinofílica</w:t>
      </w:r>
      <w:proofErr w:type="spellEnd"/>
      <w:r w:rsidRPr="00AA29E1">
        <w:rPr>
          <w:rFonts w:ascii="Times New Roman" w:hAnsi="Times New Roman"/>
          <w:color w:val="000000" w:themeColor="text1"/>
        </w:rPr>
        <w:t>, em uma ou mais amostras teciduais.</w:t>
      </w:r>
      <w:r w:rsidRPr="00AA29E1">
        <w:rPr>
          <w:rFonts w:ascii="Times New Roman" w:eastAsia="MinionPro-Regular" w:hAnsi="Times New Roman"/>
          <w:bCs/>
          <w:color w:val="000000" w:themeColor="text1"/>
        </w:rPr>
        <w:t xml:space="preserve"> </w:t>
      </w:r>
      <w:r w:rsidRPr="00AA29E1">
        <w:rPr>
          <w:rFonts w:ascii="Times New Roman" w:hAnsi="Times New Roman"/>
          <w:bCs/>
          <w:color w:val="000000" w:themeColor="text1"/>
        </w:rPr>
        <w:t xml:space="preserve">Com relação ao tratamento, </w:t>
      </w:r>
      <w:r w:rsidRPr="00AA29E1">
        <w:rPr>
          <w:rFonts w:ascii="Times New Roman" w:eastAsia="MinionPro-Regular" w:hAnsi="Times New Roman"/>
          <w:bCs/>
          <w:color w:val="000000" w:themeColor="text1"/>
        </w:rPr>
        <w:t xml:space="preserve">os </w:t>
      </w:r>
      <w:proofErr w:type="spellStart"/>
      <w:r w:rsidRPr="00AA29E1">
        <w:rPr>
          <w:rFonts w:ascii="Times New Roman" w:eastAsia="MinionPro-Regular" w:hAnsi="Times New Roman"/>
          <w:bCs/>
          <w:color w:val="000000" w:themeColor="text1"/>
        </w:rPr>
        <w:t>IBPs</w:t>
      </w:r>
      <w:proofErr w:type="spellEnd"/>
      <w:r w:rsidRPr="00AA29E1">
        <w:rPr>
          <w:rFonts w:ascii="Times New Roman" w:eastAsia="MinionPro-Regular" w:hAnsi="Times New Roman"/>
          <w:bCs/>
          <w:color w:val="000000" w:themeColor="text1"/>
        </w:rPr>
        <w:t xml:space="preserve"> podem ser atualmente considerados a primeira opção terapêutica para </w:t>
      </w:r>
      <w:proofErr w:type="spellStart"/>
      <w:r w:rsidRPr="00AA29E1">
        <w:rPr>
          <w:rFonts w:ascii="Times New Roman" w:eastAsia="MinionPro-Regular" w:hAnsi="Times New Roman"/>
          <w:bCs/>
          <w:color w:val="000000" w:themeColor="text1"/>
        </w:rPr>
        <w:t>EoE</w:t>
      </w:r>
      <w:proofErr w:type="spellEnd"/>
      <w:r w:rsidRPr="00AA29E1">
        <w:rPr>
          <w:rFonts w:ascii="Times New Roman" w:eastAsia="MinionPro-Regular" w:hAnsi="Times New Roman"/>
          <w:bCs/>
          <w:color w:val="000000" w:themeColor="text1"/>
        </w:rPr>
        <w:t xml:space="preserve">. Com </w:t>
      </w:r>
      <w:r w:rsidRPr="00AA29E1">
        <w:rPr>
          <w:rFonts w:ascii="Times New Roman" w:hAnsi="Times New Roman"/>
          <w:color w:val="000000" w:themeColor="text1"/>
        </w:rPr>
        <w:t xml:space="preserve">o aumento do número de casos, tem se visto muitos pacientes que respondem aos </w:t>
      </w:r>
      <w:proofErr w:type="spellStart"/>
      <w:r w:rsidRPr="00AA29E1">
        <w:rPr>
          <w:rFonts w:ascii="Times New Roman" w:hAnsi="Times New Roman"/>
          <w:color w:val="000000" w:themeColor="text1"/>
        </w:rPr>
        <w:t>IBPs</w:t>
      </w:r>
      <w:proofErr w:type="spellEnd"/>
      <w:r w:rsidRPr="00AA29E1">
        <w:rPr>
          <w:rFonts w:ascii="Times New Roman" w:hAnsi="Times New Roman"/>
          <w:color w:val="000000" w:themeColor="text1"/>
        </w:rPr>
        <w:t>. Porém,</w:t>
      </w:r>
      <w:r w:rsidRPr="00AA29E1">
        <w:rPr>
          <w:rFonts w:ascii="Times New Roman" w:hAnsi="Times New Roman"/>
          <w:bCs/>
          <w:color w:val="000000" w:themeColor="text1"/>
        </w:rPr>
        <w:t xml:space="preserve"> existem poucos estudos que avaliem a real taxa de resposta à terapia com </w:t>
      </w:r>
      <w:proofErr w:type="spellStart"/>
      <w:r w:rsidRPr="00AA29E1">
        <w:rPr>
          <w:rFonts w:ascii="Times New Roman" w:hAnsi="Times New Roman"/>
          <w:bCs/>
          <w:color w:val="000000" w:themeColor="text1"/>
        </w:rPr>
        <w:t>IBPs</w:t>
      </w:r>
      <w:proofErr w:type="spellEnd"/>
      <w:r w:rsidRPr="00AA29E1">
        <w:rPr>
          <w:rFonts w:ascii="Times New Roman" w:hAnsi="Times New Roman"/>
          <w:bCs/>
          <w:color w:val="000000" w:themeColor="text1"/>
        </w:rPr>
        <w:t xml:space="preserve"> em crianças com </w:t>
      </w:r>
      <w:proofErr w:type="spellStart"/>
      <w:r w:rsidRPr="00AA29E1">
        <w:rPr>
          <w:rFonts w:ascii="Times New Roman" w:hAnsi="Times New Roman"/>
          <w:bCs/>
          <w:color w:val="000000" w:themeColor="text1"/>
        </w:rPr>
        <w:t>EoE</w:t>
      </w:r>
      <w:proofErr w:type="spellEnd"/>
      <w:r w:rsidRPr="00AA29E1">
        <w:rPr>
          <w:rFonts w:ascii="Times New Roman" w:hAnsi="Times New Roman"/>
          <w:bCs/>
          <w:color w:val="000000" w:themeColor="text1"/>
        </w:rPr>
        <w:t xml:space="preserve">. No Brasil, desconhecemos estudo que avalie esta taxa prospectivamente. Em nosso meio, o tratamento com IBP é mais factível do que dieta ou corticosteroides, que são usados de maneira empírica. Dessa forma, o objetivo desse trabalho é </w:t>
      </w:r>
      <w:r w:rsidRPr="00AA29E1">
        <w:rPr>
          <w:rFonts w:ascii="Times New Roman" w:hAnsi="Times New Roman"/>
          <w:color w:val="000000" w:themeColor="text1"/>
        </w:rPr>
        <w:t xml:space="preserve">avaliar a resposta </w:t>
      </w:r>
      <w:proofErr w:type="gramStart"/>
      <w:r w:rsidRPr="00AA29E1">
        <w:rPr>
          <w:rFonts w:ascii="Times New Roman" w:hAnsi="Times New Roman"/>
          <w:color w:val="000000" w:themeColor="text1"/>
        </w:rPr>
        <w:t>terapêutica  aos</w:t>
      </w:r>
      <w:proofErr w:type="gramEnd"/>
      <w:r w:rsidRPr="00AA29E1">
        <w:rPr>
          <w:rFonts w:ascii="Times New Roman" w:hAnsi="Times New Roman"/>
          <w:color w:val="000000" w:themeColor="text1"/>
        </w:rPr>
        <w:t xml:space="preserve"> </w:t>
      </w:r>
      <w:proofErr w:type="spellStart"/>
      <w:r w:rsidRPr="00AA29E1">
        <w:rPr>
          <w:rFonts w:ascii="Times New Roman" w:hAnsi="Times New Roman"/>
          <w:color w:val="000000" w:themeColor="text1"/>
        </w:rPr>
        <w:t>IBPs</w:t>
      </w:r>
      <w:proofErr w:type="spellEnd"/>
      <w:r w:rsidRPr="00AA29E1">
        <w:rPr>
          <w:rFonts w:ascii="Times New Roman" w:hAnsi="Times New Roman"/>
          <w:color w:val="000000" w:themeColor="text1"/>
        </w:rPr>
        <w:t xml:space="preserve"> em pacientes pediátricos com </w:t>
      </w:r>
      <w:proofErr w:type="spellStart"/>
      <w:r w:rsidRPr="00AA29E1">
        <w:rPr>
          <w:rFonts w:ascii="Times New Roman" w:hAnsi="Times New Roman"/>
          <w:color w:val="000000" w:themeColor="text1"/>
        </w:rPr>
        <w:t>EoE</w:t>
      </w:r>
      <w:proofErr w:type="spellEnd"/>
      <w:r w:rsidRPr="00AA29E1">
        <w:rPr>
          <w:rFonts w:ascii="Times New Roman" w:hAnsi="Times New Roman"/>
          <w:color w:val="000000" w:themeColor="text1"/>
        </w:rPr>
        <w:t xml:space="preserve">. </w:t>
      </w:r>
      <w:r w:rsidR="00E639B6" w:rsidRPr="007D017C">
        <w:rPr>
          <w:rFonts w:ascii="Times New Roman" w:hAnsi="Times New Roman"/>
          <w:bCs/>
          <w:color w:val="000000"/>
        </w:rPr>
        <w:t xml:space="preserve">Será desenvolvido um </w:t>
      </w:r>
      <w:r w:rsidR="00E639B6" w:rsidRPr="00730F87">
        <w:rPr>
          <w:rFonts w:ascii="Times New Roman" w:hAnsi="Times New Roman"/>
          <w:bCs/>
          <w:color w:val="000000" w:themeColor="text1"/>
        </w:rPr>
        <w:t xml:space="preserve">ensaio clínico, prospectivo e aberto em </w:t>
      </w:r>
      <w:r w:rsidR="00E639B6">
        <w:rPr>
          <w:rFonts w:ascii="Times New Roman" w:hAnsi="Times New Roman"/>
          <w:bCs/>
          <w:color w:val="000000"/>
        </w:rPr>
        <w:t xml:space="preserve">dois serviços de </w:t>
      </w:r>
      <w:proofErr w:type="spellStart"/>
      <w:r w:rsidR="00E639B6">
        <w:rPr>
          <w:rFonts w:ascii="Times New Roman" w:hAnsi="Times New Roman"/>
          <w:bCs/>
          <w:color w:val="000000"/>
        </w:rPr>
        <w:t>Gastroenterologia</w:t>
      </w:r>
      <w:proofErr w:type="spellEnd"/>
      <w:r w:rsidR="00E639B6">
        <w:rPr>
          <w:rFonts w:ascii="Times New Roman" w:hAnsi="Times New Roman"/>
          <w:bCs/>
          <w:color w:val="000000"/>
        </w:rPr>
        <w:t xml:space="preserve"> Pediátrica do Brasil</w:t>
      </w:r>
      <w:r w:rsidR="00E639B6" w:rsidRPr="007D017C">
        <w:rPr>
          <w:rFonts w:ascii="Times New Roman" w:hAnsi="Times New Roman"/>
          <w:bCs/>
          <w:color w:val="000000"/>
        </w:rPr>
        <w:t>.</w:t>
      </w:r>
      <w:r w:rsidRPr="00AA29E1">
        <w:rPr>
          <w:rFonts w:ascii="Times New Roman" w:hAnsi="Times New Roman"/>
          <w:bCs/>
          <w:color w:val="000000" w:themeColor="text1"/>
        </w:rPr>
        <w:t xml:space="preserve"> </w:t>
      </w:r>
      <w:r w:rsidRPr="00AA29E1">
        <w:rPr>
          <w:rFonts w:ascii="Times New Roman" w:hAnsi="Times New Roman"/>
          <w:color w:val="000000" w:themeColor="text1"/>
        </w:rPr>
        <w:t xml:space="preserve">Os pacientes serão avaliados clínica, endoscópica e </w:t>
      </w:r>
      <w:proofErr w:type="spellStart"/>
      <w:r w:rsidRPr="00AA29E1">
        <w:rPr>
          <w:rFonts w:ascii="Times New Roman" w:hAnsi="Times New Roman"/>
          <w:color w:val="000000" w:themeColor="text1"/>
        </w:rPr>
        <w:t>histologicamente</w:t>
      </w:r>
      <w:proofErr w:type="spellEnd"/>
      <w:r w:rsidRPr="00AA29E1">
        <w:rPr>
          <w:rFonts w:ascii="Times New Roman" w:hAnsi="Times New Roman"/>
          <w:color w:val="000000" w:themeColor="text1"/>
        </w:rPr>
        <w:t xml:space="preserve"> no diagnóstico e após 8 a 12 semanas de uso de</w:t>
      </w:r>
      <w:r w:rsidR="004020A9">
        <w:rPr>
          <w:rFonts w:ascii="Times New Roman" w:hAnsi="Times New Roman"/>
          <w:color w:val="000000" w:themeColor="text1"/>
        </w:rPr>
        <w:t xml:space="preserve"> </w:t>
      </w:r>
      <w:proofErr w:type="spellStart"/>
      <w:r w:rsidR="004020A9">
        <w:rPr>
          <w:rFonts w:ascii="Times New Roman" w:hAnsi="Times New Roman"/>
          <w:color w:val="000000" w:themeColor="text1"/>
        </w:rPr>
        <w:t>omeprazol</w:t>
      </w:r>
      <w:proofErr w:type="spellEnd"/>
      <w:r w:rsidR="004020A9">
        <w:rPr>
          <w:rFonts w:ascii="Times New Roman" w:hAnsi="Times New Roman"/>
          <w:color w:val="000000" w:themeColor="text1"/>
        </w:rPr>
        <w:t xml:space="preserve"> ou</w:t>
      </w:r>
      <w:r w:rsidRPr="00AA29E1">
        <w:rPr>
          <w:rFonts w:ascii="Times New Roman" w:hAnsi="Times New Roman"/>
          <w:color w:val="000000" w:themeColor="text1"/>
        </w:rPr>
        <w:t xml:space="preserve"> </w:t>
      </w:r>
      <w:proofErr w:type="spellStart"/>
      <w:r w:rsidRPr="00AA29E1">
        <w:rPr>
          <w:rFonts w:ascii="Times New Roman" w:hAnsi="Times New Roman"/>
          <w:color w:val="000000" w:themeColor="text1"/>
        </w:rPr>
        <w:t>esomeprazol</w:t>
      </w:r>
      <w:proofErr w:type="spellEnd"/>
      <w:r w:rsidRPr="00AA29E1">
        <w:rPr>
          <w:rFonts w:ascii="Times New Roman" w:hAnsi="Times New Roman"/>
          <w:color w:val="000000" w:themeColor="text1"/>
        </w:rPr>
        <w:t xml:space="preserve"> (1 mg / kg / dose, duas vezes ao dia, no máximo 40 mg por dose, de 12/12 horas). Serão incluídos pacientes do Hospital da Criança Santo Antônio, Complexo Hospitalar Santa Casa, de Porto Alegre e pacientes do Hospital Infantil de Brasília-Centro Universitário de Brasília (</w:t>
      </w:r>
      <w:proofErr w:type="spellStart"/>
      <w:r w:rsidRPr="00AA29E1">
        <w:rPr>
          <w:rFonts w:ascii="Times New Roman" w:hAnsi="Times New Roman"/>
          <w:color w:val="000000" w:themeColor="text1"/>
        </w:rPr>
        <w:t>UniCEUB</w:t>
      </w:r>
      <w:proofErr w:type="spellEnd"/>
      <w:r w:rsidRPr="00AA29E1">
        <w:rPr>
          <w:rFonts w:ascii="Times New Roman" w:hAnsi="Times New Roman"/>
          <w:color w:val="000000" w:themeColor="text1"/>
        </w:rPr>
        <w:t>).</w:t>
      </w:r>
      <w:r w:rsidR="006A5CB9">
        <w:rPr>
          <w:rFonts w:ascii="Times New Roman" w:hAnsi="Times New Roman"/>
          <w:color w:val="000000" w:themeColor="text1"/>
        </w:rPr>
        <w:t xml:space="preserve"> </w:t>
      </w:r>
      <w:r w:rsidRPr="00AA29E1">
        <w:rPr>
          <w:rFonts w:ascii="Times New Roman" w:hAnsi="Times New Roman"/>
          <w:color w:val="000000" w:themeColor="text1"/>
        </w:rPr>
        <w:t xml:space="preserve">O cálculo do tamanho da amostra foi realizado no programa </w:t>
      </w:r>
      <w:proofErr w:type="spellStart"/>
      <w:r w:rsidRPr="00AA29E1">
        <w:rPr>
          <w:rFonts w:ascii="Times New Roman" w:hAnsi="Times New Roman"/>
          <w:color w:val="000000" w:themeColor="text1"/>
        </w:rPr>
        <w:t>WinPEPI</w:t>
      </w:r>
      <w:proofErr w:type="spellEnd"/>
      <w:r w:rsidRPr="00AA29E1">
        <w:rPr>
          <w:rFonts w:ascii="Times New Roman" w:hAnsi="Times New Roman"/>
          <w:color w:val="000000" w:themeColor="text1"/>
        </w:rPr>
        <w:t xml:space="preserve"> (</w:t>
      </w:r>
      <w:proofErr w:type="spellStart"/>
      <w:r w:rsidRPr="00AA29E1">
        <w:rPr>
          <w:rFonts w:ascii="Times New Roman" w:hAnsi="Times New Roman"/>
          <w:color w:val="000000" w:themeColor="text1"/>
        </w:rPr>
        <w:t>programs</w:t>
      </w:r>
      <w:proofErr w:type="spellEnd"/>
      <w:r w:rsidRPr="00AA29E1">
        <w:rPr>
          <w:rFonts w:ascii="Times New Roman" w:hAnsi="Times New Roman"/>
          <w:color w:val="000000" w:themeColor="text1"/>
        </w:rPr>
        <w:t xml:space="preserve"> for </w:t>
      </w:r>
      <w:proofErr w:type="spellStart"/>
      <w:r w:rsidRPr="00AA29E1">
        <w:rPr>
          <w:rFonts w:ascii="Times New Roman" w:hAnsi="Times New Roman"/>
          <w:color w:val="000000" w:themeColor="text1"/>
        </w:rPr>
        <w:t>epidemiologists</w:t>
      </w:r>
      <w:proofErr w:type="spellEnd"/>
      <w:r w:rsidRPr="00AA29E1">
        <w:rPr>
          <w:rFonts w:ascii="Times New Roman" w:hAnsi="Times New Roman"/>
          <w:color w:val="000000" w:themeColor="text1"/>
        </w:rPr>
        <w:t xml:space="preserve"> for </w:t>
      </w:r>
      <w:proofErr w:type="spellStart"/>
      <w:r w:rsidRPr="00AA29E1">
        <w:rPr>
          <w:rFonts w:ascii="Times New Roman" w:hAnsi="Times New Roman"/>
          <w:color w:val="000000" w:themeColor="text1"/>
        </w:rPr>
        <w:t>windows</w:t>
      </w:r>
      <w:proofErr w:type="spellEnd"/>
      <w:r w:rsidRPr="00AA29E1">
        <w:rPr>
          <w:rFonts w:ascii="Times New Roman" w:hAnsi="Times New Roman"/>
          <w:color w:val="000000" w:themeColor="text1"/>
        </w:rPr>
        <w:t>) versão 11.43 e baseado no estudo de</w:t>
      </w:r>
      <w:r w:rsidR="000C557C">
        <w:rPr>
          <w:rFonts w:ascii="Times New Roman" w:hAnsi="Times New Roman"/>
          <w:color w:val="000000" w:themeColor="text1"/>
        </w:rPr>
        <w:t xml:space="preserve"> Gutiérrez-</w:t>
      </w:r>
      <w:proofErr w:type="spellStart"/>
      <w:r w:rsidR="000C557C">
        <w:rPr>
          <w:rFonts w:ascii="Times New Roman" w:hAnsi="Times New Roman"/>
          <w:color w:val="000000" w:themeColor="text1"/>
        </w:rPr>
        <w:t>Junquera</w:t>
      </w:r>
      <w:proofErr w:type="spellEnd"/>
      <w:r w:rsidR="006A5CB9">
        <w:rPr>
          <w:rFonts w:ascii="Times New Roman" w:hAnsi="Times New Roman"/>
          <w:color w:val="000000" w:themeColor="text1"/>
        </w:rPr>
        <w:t xml:space="preserve"> </w:t>
      </w:r>
      <w:r w:rsidR="000C557C" w:rsidRPr="000C557C">
        <w:rPr>
          <w:rFonts w:ascii="Times New Roman" w:hAnsi="Times New Roman"/>
          <w:color w:val="000000" w:themeColor="text1"/>
        </w:rPr>
        <w:fldChar w:fldCharType="begin" w:fldLock="1"/>
      </w:r>
      <w:r w:rsidR="007B7C7F">
        <w:rPr>
          <w:rFonts w:ascii="Times New Roman" w:hAnsi="Times New Roman"/>
          <w:color w:val="000000" w:themeColor="text1"/>
        </w:rPr>
        <w:instrText>ADDIN CSL_CITATION {"citationItems":[{"id":"ITEM-1","itemData":{"DOI":"10.1097/MPG.0000000000001019","ISBN":"0000000000","ISSN":"15364801","abstract":"Objectives: Proton-pump inhibitor-responsive esophageal eosinophilia is a newly recognized entity with an unclear prevalence in children, as only retrospective data are available. The aim of this study was to determine the prevalence and clinical features of proton-pump inhibitor-responsive esophageal eosinophilia in children. Methods: This prospective study enrolled patients with esophageal symptoms and esophageal eosinophilic counts as 15 or more than 15 eos/hpf (eosinophils per high-power field). Children received treatment with esomeprazole 1 mg·kg -1 per dose twice daily for 8 weeks and the endoscopy was repeated. Complete response to proton-pump inhibitor (PPI) was defined as 5 or less than 5 eos/hpf, and a partial response as &gt;5 and &lt;15 eos/hpf in post-treatment biopsies. Results: Fifty-one children (74.5% boys) were included. Histological response was observed in 35 children (68.6%): 24 children (47%) had a complete response and 11 children (21.6%) had a partial response. Only 16 children (31.4%) were diagnosed with eosinophilic esophagitis (EoE). There were no differences in history of atopy, allergy tests, pH study results, and endoscopic scores. Clinical symptoms were similar, with the exception of food impaction, which was more frequent in children with EoE (56.2% vs 20%, P=0.01). The mean pretreatment peak eosinophil count was higher in patients with EoE (74.8±36.2 vs 46.3±30.7, P=0.007). Eleven of the 14 patients (78.6%) on a lower PPI treatment maintenance dose remained in clinicopathologic remission at 1-year follow-up. Conclusions: A significant proportion of children with esophageal eosinophilia responded to high dose PPI treatment. Clinical, endoscopic, and pH study results were similar, with exception of patients with EoE, who were more likely to experience food impaction and have higher esophageal eosinophil counts.","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Quevedo","given":"Sergio","non-dropping-particle":"","parse-names":false,"suffix":""},{"dropping-particle":"","family":"Bracamonte","given":"Teresa","non-dropping-particle":"","parse-names":false,"suffix":""},{"dropping-particle":"","family":"Román","given":"Enriqueta","non-dropping-particle":"","parse-names":false,"suffix":""}],"container-title":"Journal of Pediatric Gastroenterology and Nutrition","id":"ITEM-1","issue":"5","issued":{"date-parts":[["2016"]]},"page":"704-710","title":"High prevalence of response to proton-pump inhibitor treatment in children with esophageal eosinophilia","type":"article-journal","volume":"62"},"uris":["http://www.mendeley.com/documents/?uuid=85e46dd9-321a-477c-b353-134710b2c5ea"]}],"mendeley":{"formattedCitation":"(1)","plainTextFormattedCitation":"(1)","previouslyFormattedCitation":"(1)"},"properties":{"noteIndex":0},"schema":"https://github.com/citation-style-language/schema/raw/master/csl-citation.json"}</w:instrText>
      </w:r>
      <w:r w:rsidR="000C557C" w:rsidRPr="000C557C">
        <w:rPr>
          <w:rFonts w:ascii="Times New Roman" w:hAnsi="Times New Roman"/>
          <w:color w:val="000000" w:themeColor="text1"/>
        </w:rPr>
        <w:fldChar w:fldCharType="separate"/>
      </w:r>
      <w:r w:rsidR="000C557C" w:rsidRPr="000C557C">
        <w:rPr>
          <w:rFonts w:ascii="Times New Roman" w:hAnsi="Times New Roman"/>
          <w:noProof/>
          <w:color w:val="000000" w:themeColor="text1"/>
        </w:rPr>
        <w:t>(1)</w:t>
      </w:r>
      <w:r w:rsidR="000C557C" w:rsidRPr="000C557C">
        <w:rPr>
          <w:rFonts w:ascii="Times New Roman" w:hAnsi="Times New Roman"/>
          <w:color w:val="000000" w:themeColor="text1"/>
        </w:rPr>
        <w:fldChar w:fldCharType="end"/>
      </w:r>
      <w:r w:rsidR="000C557C" w:rsidRPr="000C557C">
        <w:rPr>
          <w:rFonts w:ascii="Times New Roman" w:hAnsi="Times New Roman"/>
          <w:color w:val="000000" w:themeColor="text1"/>
        </w:rPr>
        <w:t xml:space="preserve">. </w:t>
      </w:r>
      <w:r w:rsidRPr="00AA29E1">
        <w:rPr>
          <w:rFonts w:ascii="Times New Roman" w:hAnsi="Times New Roman"/>
          <w:color w:val="000000" w:themeColor="text1"/>
        </w:rPr>
        <w:t xml:space="preserve">Considerando um nível de significância de 5%, poder de 80%, uma proporção de resposta estimada em 68,6% e uma diferença mínima de 30% para os fatores associados e uma estimativa de 20% de perdas, obteve-se um total mínimo de 74 pacientes. </w:t>
      </w:r>
      <w:r w:rsidRPr="00AA29E1">
        <w:rPr>
          <w:rFonts w:ascii="Times New Roman" w:hAnsi="Times New Roman"/>
          <w:bCs/>
          <w:color w:val="000000" w:themeColor="text1"/>
        </w:rPr>
        <w:t>A pesquisa será submetida ao Comitê de Ética e Pesquisa do Hospital da Criança Santo Antônio (HCSA) da Irmandade Santa Casa de Misericórdia de Porto Alegre (ISCMPA). Os indivíduos somente participarão da pesquisa mediante autorização e assinatura do TCLE dos pais/responsáveis.</w:t>
      </w:r>
    </w:p>
    <w:p w14:paraId="7CBB6C83" w14:textId="77777777" w:rsidR="00C72295" w:rsidRPr="00700BFF" w:rsidRDefault="00C72295" w:rsidP="00C72295">
      <w:pPr>
        <w:numPr>
          <w:ilvl w:val="0"/>
          <w:numId w:val="2"/>
        </w:numPr>
        <w:spacing w:line="360" w:lineRule="auto"/>
        <w:jc w:val="both"/>
        <w:rPr>
          <w:rFonts w:ascii="Times New Roman" w:hAnsi="Times New Roman"/>
          <w:b/>
        </w:rPr>
      </w:pPr>
      <w:r w:rsidRPr="00700BFF">
        <w:rPr>
          <w:rFonts w:ascii="Times New Roman" w:hAnsi="Times New Roman"/>
          <w:b/>
        </w:rPr>
        <w:lastRenderedPageBreak/>
        <w:t>INTRODUÇÃO</w:t>
      </w:r>
    </w:p>
    <w:p w14:paraId="3D3ED986" w14:textId="77777777" w:rsidR="00C72295" w:rsidRDefault="00C72295" w:rsidP="00C72295">
      <w:pPr>
        <w:pStyle w:val="NormalWeb"/>
        <w:spacing w:line="360" w:lineRule="auto"/>
        <w:ind w:left="720" w:firstLine="696"/>
        <w:jc w:val="both"/>
        <w:rPr>
          <w:rFonts w:ascii="Times New Roman" w:hAnsi="Times New Roman"/>
          <w:b/>
          <w:bCs/>
          <w:sz w:val="24"/>
          <w:szCs w:val="24"/>
        </w:rPr>
      </w:pPr>
      <w:r w:rsidRPr="00700BFF">
        <w:rPr>
          <w:rFonts w:ascii="Times New Roman" w:hAnsi="Times New Roman"/>
          <w:sz w:val="24"/>
          <w:szCs w:val="24"/>
        </w:rPr>
        <w:t xml:space="preserve">Esofagite </w:t>
      </w:r>
      <w:proofErr w:type="spellStart"/>
      <w:r w:rsidRPr="00700BFF">
        <w:rPr>
          <w:rFonts w:ascii="Times New Roman" w:hAnsi="Times New Roman"/>
          <w:sz w:val="24"/>
          <w:szCs w:val="24"/>
        </w:rPr>
        <w:t>eosinofílica</w:t>
      </w:r>
      <w:proofErr w:type="spellEnd"/>
      <w:r w:rsidRPr="00700BFF">
        <w:rPr>
          <w:rFonts w:ascii="Times New Roman" w:hAnsi="Times New Roman"/>
          <w:sz w:val="24"/>
          <w:szCs w:val="24"/>
        </w:rPr>
        <w:t xml:space="preserve"> (</w:t>
      </w:r>
      <w:proofErr w:type="spellStart"/>
      <w:r w:rsidRPr="00700BFF">
        <w:rPr>
          <w:rFonts w:ascii="Times New Roman" w:hAnsi="Times New Roman"/>
          <w:sz w:val="24"/>
          <w:szCs w:val="24"/>
        </w:rPr>
        <w:t>EoE</w:t>
      </w:r>
      <w:proofErr w:type="spellEnd"/>
      <w:r w:rsidRPr="00700BFF">
        <w:rPr>
          <w:rFonts w:ascii="Times New Roman" w:hAnsi="Times New Roman"/>
          <w:sz w:val="24"/>
          <w:szCs w:val="24"/>
        </w:rPr>
        <w:t xml:space="preserve">) é  uma enfermidade crônica, </w:t>
      </w:r>
      <w:r w:rsidRPr="00700BFF">
        <w:rPr>
          <w:rFonts w:ascii="Times New Roman" w:hAnsi="Times New Roman"/>
          <w:color w:val="000000"/>
          <w:sz w:val="24"/>
          <w:szCs w:val="24"/>
        </w:rPr>
        <w:t xml:space="preserve">inflamatória  e </w:t>
      </w:r>
      <w:proofErr w:type="spellStart"/>
      <w:r w:rsidRPr="00700BFF">
        <w:rPr>
          <w:rFonts w:ascii="Times New Roman" w:hAnsi="Times New Roman"/>
          <w:color w:val="000000"/>
          <w:sz w:val="24"/>
          <w:szCs w:val="24"/>
        </w:rPr>
        <w:t>imunomediada</w:t>
      </w:r>
      <w:proofErr w:type="spellEnd"/>
      <w:r w:rsidRPr="00700BFF">
        <w:rPr>
          <w:rFonts w:ascii="Times New Roman" w:hAnsi="Times New Roman"/>
          <w:color w:val="000000"/>
          <w:sz w:val="24"/>
          <w:szCs w:val="24"/>
        </w:rPr>
        <w:t xml:space="preserve">, caracterizada por sintomas de disfunção esofágica e </w:t>
      </w:r>
      <w:proofErr w:type="spellStart"/>
      <w:r w:rsidRPr="00700BFF">
        <w:rPr>
          <w:rFonts w:ascii="Times New Roman" w:hAnsi="Times New Roman"/>
          <w:color w:val="000000"/>
          <w:sz w:val="24"/>
          <w:szCs w:val="24"/>
        </w:rPr>
        <w:t>histologicamente</w:t>
      </w:r>
      <w:proofErr w:type="spellEnd"/>
      <w:r w:rsidRPr="00700BFF">
        <w:rPr>
          <w:rFonts w:ascii="Times New Roman" w:hAnsi="Times New Roman"/>
          <w:color w:val="7030A0"/>
          <w:sz w:val="24"/>
          <w:szCs w:val="24"/>
        </w:rPr>
        <w:t xml:space="preserve"> </w:t>
      </w:r>
      <w:r w:rsidRPr="00700BFF">
        <w:rPr>
          <w:rFonts w:ascii="Times New Roman" w:hAnsi="Times New Roman"/>
          <w:sz w:val="24"/>
          <w:szCs w:val="24"/>
        </w:rPr>
        <w:t xml:space="preserve">pela presença de infiltrado </w:t>
      </w:r>
      <w:proofErr w:type="spellStart"/>
      <w:r w:rsidRPr="00700BFF">
        <w:rPr>
          <w:rFonts w:ascii="Times New Roman" w:hAnsi="Times New Roman"/>
          <w:sz w:val="24"/>
          <w:szCs w:val="24"/>
        </w:rPr>
        <w:t>eosinofílico</w:t>
      </w:r>
      <w:proofErr w:type="spellEnd"/>
      <w:r w:rsidRPr="00700BFF">
        <w:rPr>
          <w:rFonts w:ascii="Times New Roman" w:hAnsi="Times New Roman"/>
          <w:sz w:val="24"/>
          <w:szCs w:val="24"/>
        </w:rPr>
        <w:t xml:space="preserve"> no esôfago (&gt;15 </w:t>
      </w:r>
      <w:proofErr w:type="spellStart"/>
      <w:r w:rsidRPr="00700BFF">
        <w:rPr>
          <w:rFonts w:ascii="Times New Roman" w:hAnsi="Times New Roman"/>
          <w:sz w:val="24"/>
          <w:szCs w:val="24"/>
        </w:rPr>
        <w:t>eos</w:t>
      </w:r>
      <w:proofErr w:type="spellEnd"/>
      <w:r w:rsidRPr="00700BFF">
        <w:rPr>
          <w:rFonts w:ascii="Times New Roman" w:hAnsi="Times New Roman"/>
          <w:sz w:val="24"/>
          <w:szCs w:val="24"/>
        </w:rPr>
        <w:t>/</w:t>
      </w:r>
      <w:proofErr w:type="spellStart"/>
      <w:r w:rsidRPr="00700BFF">
        <w:rPr>
          <w:rFonts w:ascii="Times New Roman" w:hAnsi="Times New Roman"/>
          <w:sz w:val="24"/>
          <w:szCs w:val="24"/>
        </w:rPr>
        <w:t>cga</w:t>
      </w:r>
      <w:proofErr w:type="spellEnd"/>
      <w:r w:rsidRPr="00700BFF">
        <w:rPr>
          <w:rFonts w:ascii="Times New Roman" w:hAnsi="Times New Roman"/>
          <w:sz w:val="24"/>
          <w:szCs w:val="24"/>
        </w:rPr>
        <w:t xml:space="preserve"> na biópsia esofágica), em pacientes sem outras causas de </w:t>
      </w:r>
      <w:proofErr w:type="spellStart"/>
      <w:r w:rsidRPr="00700BFF">
        <w:rPr>
          <w:rFonts w:ascii="Times New Roman" w:hAnsi="Times New Roman"/>
          <w:sz w:val="24"/>
          <w:szCs w:val="24"/>
        </w:rPr>
        <w:t>eosinofilia</w:t>
      </w:r>
      <w:proofErr w:type="spellEnd"/>
      <w:r w:rsidRPr="00700BFF">
        <w:rPr>
          <w:rFonts w:ascii="Times New Roman" w:hAnsi="Times New Roman"/>
          <w:sz w:val="24"/>
          <w:szCs w:val="24"/>
        </w:rPr>
        <w:t xml:space="preserve"> esofágica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{"citationItems":[{"id":"ITEM-1","itemData":{"DOI":"10.1097/MPG.0000000000001019","ISBN":"0000000000","ISSN":"15364801","abstract":"Objectives: Proton-pump inhibitor-responsive esophageal eosinophilia is a newly recognized entity with an unclear prevalence in children, as only retrospective data are available. The aim of this study was to determine the prevalence and clinical features of proton-pump inhibitor-responsive esophageal eosinophilia in children. Methods: This prospective study enrolled patients with esophageal symptoms and esophageal eosinophilic counts as 15 or more than 15 eos/hpf (eosinophils per high-power field). Children received treatment with esomeprazole 1 mg·kg -1 per dose twice daily for 8 weeks and the endoscopy was repeated. Complete response to proton-pump inhibitor (PPI) was defined as 5 or less than 5 eos/hpf, and a partial response as &gt;5 and &lt;15 eos/hpf in post-treatment biopsies. Results: Fifty-one children (74.5% boys) were included. Histological response was observed in 35 children (68.6%): 24 children (47%) had a complete response and 11 children (21.6%) had a partial response. Only 16 children (31.4%) were diagnosed with eosinophilic esophagitis (EoE). There were no differences in history of atopy, allergy tests, pH study results, and endoscopic scores. Clinical symptoms were similar, with the exception of food impaction, which was more frequent in children with EoE (56.2% vs 20%, P=0.01). The mean pretreatment peak eosinophil count was higher in patients with EoE (74.8±36.2 vs 46.3±30.7, P=0.007). Eleven of the 14 patients (78.6%) on a lower PPI treatment maintenance dose remained in clinicopathologic remission at 1-year follow-up. Conclusions: A significant proportion of children with esophageal eosinophilia responded to high dose PPI treatment. Clinical, endoscopic, and pH study results were similar, with exception of patients with EoE, who were more likely to experience food impaction and have higher esophageal eosinophil counts.","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Quevedo","given":"Sergio","non-dropping-particle":"","parse-names":false,"suffix":""},{"dropping-particle":"","family":"Bracamonte","given":"Teresa","non-dropping-particle":"","parse-names":false,"suffix":""},{"dropping-particle":"","family":"Román","given":"Enriqueta","non-dropping-particle":"","parse-names":false,"suffix":""}],"container-title":"Journal of Pediatric Gastroenterology and Nutrition","id":"ITEM-1","issue":"5","issued":{"date-parts":[["2016"]]},"page":"704-710","title":"High prevalence of response to proton-pump inhibitor treatment in children with esophageal eosinophilia","type":"article-journal","volume":"62"},"uris":["http://www.mendeley.com/documents/?uuid=85e46dd9-321a-477c-b353-134710b2c5ea"]}],"mendeley":{"formattedCitation":"(1)","plainTextFormattedCitation":"(1)","previouslyFormattedCitation":"(1)"},"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(1)</w:t>
      </w:r>
      <w:r w:rsidRPr="00700BFF">
        <w:rPr>
          <w:rFonts w:ascii="Times New Roman" w:hAnsi="Times New Roman"/>
          <w:b/>
          <w:bCs/>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(2)</w:t>
      </w:r>
      <w:r w:rsidRPr="00700BFF">
        <w:rPr>
          <w:rFonts w:ascii="Times New Roman" w:hAnsi="Times New Roman"/>
          <w:b/>
          <w:bCs/>
          <w:sz w:val="24"/>
          <w:szCs w:val="24"/>
        </w:rPr>
        <w:fldChar w:fldCharType="end"/>
      </w:r>
      <w:r w:rsidRPr="00700BFF">
        <w:rPr>
          <w:rFonts w:ascii="Times New Roman" w:hAnsi="Times New Roman"/>
          <w:b/>
          <w:bCs/>
          <w:color w:val="000000"/>
          <w:sz w:val="24"/>
          <w:szCs w:val="24"/>
        </w:rPr>
        <w:t xml:space="preserve"> </w:t>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(3)</w:t>
      </w:r>
      <w:r w:rsidRPr="00700BFF">
        <w:rPr>
          <w:rFonts w:ascii="Times New Roman" w:hAnsi="Times New Roman"/>
          <w:b/>
          <w:bCs/>
          <w:color w:val="000000"/>
          <w:sz w:val="24"/>
          <w:szCs w:val="24"/>
        </w:rPr>
        <w:fldChar w:fldCharType="end"/>
      </w:r>
      <w:r w:rsidRPr="00700BFF">
        <w:rPr>
          <w:rFonts w:ascii="Times New Roman" w:hAnsi="Times New Roman"/>
          <w:sz w:val="24"/>
          <w:szCs w:val="24"/>
        </w:rPr>
        <w:t xml:space="preserve">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(4)</w:t>
      </w:r>
      <w:r w:rsidRPr="00700BFF">
        <w:rPr>
          <w:rFonts w:ascii="Times New Roman" w:hAnsi="Times New Roman"/>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(5)</w:t>
      </w:r>
      <w:r w:rsidRPr="00700BFF">
        <w:rPr>
          <w:rFonts w:ascii="Times New Roman" w:hAnsi="Times New Roman"/>
          <w:b/>
          <w:bCs/>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J.","non-dropping-particle":"","parse-names":false,"suffix":""}],"container-title":"Gastroenterology","id":"ITEM-1","issue":"4","issued":{"date-parts":[["2018"]]},"page":"1022-1033.e10","title":"Updated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(6)","plainTextFormattedCitation":"(6)","previouslyFormattedCitation":"(6)"},"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(6)</w:t>
      </w:r>
      <w:r w:rsidRPr="00700BFF">
        <w:rPr>
          <w:rFonts w:ascii="Times New Roman" w:hAnsi="Times New Roman"/>
          <w:b/>
          <w:bCs/>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{"citationItems":[{"id":"ITEM-1","itemData":{"DOI":"10.1053/j.gastro.2017.06.067","ISSN":"15280012","PMID":"28774845","abstract":"Eosinophilic esophagitis (EoE) has emerged over the past 2 decades as a major cause of upper gastrointestinal morbidity. Over this time, the epidemiology of EoE has also rapidly evolved. EoE has transformed from a rare case-reportable condition to disease that is commonly encountered in the gastroenterology clinic, hospital emergency room, and endoscopy suite. The incidence and prevalence are increasing at rates that outpace increased disease recognition. Current incidence estimates range from 5 to 10 cases per 100,000, and current prevalence estimates range from 0.5 to 1 case per 1000. We review the data and potential reasons behind this increase, examine risk factors, and identify important areas for research into disease etiology. The article also discusses the progression of EoE from an inflammatory to fibrostenotic phenotype. An accurate view of the natural history of EoE is central to discussions with patients regarding disease prognosis and decisions about long-term use of medical, endoscopic, and diet therapies. Progressive remodelling appears to be gradual, but not universal, and the duration of untreated disease is the best predictor of stricture risk. Ultimately, prospective, long-term outcome studies focusing on multiple aspects of disease activity are needed to fully understand the natural history of EoE.","author":[{"dropping-particle":"","family":"Dellon","given":"Evan S.","non-dropping-particle":"","parse-names":false,"suffix":""},{"dropping-particle":"","family":"Hirano","given":"Ikuo","non-dropping-particle":"","parse-names":false,"suffix":""}],"container-title":"Gastroenterology","id":"ITEM-1","issue":"2","issued":{"date-parts":[["2018"]]},"page":"319-332.e3","publisher":"Elsevier, Inc","title":"Epidemiology and Natural History of Eosinophilic Esophagitis","type":"article-journal","volume":"154"},"uris":["http://www.mendeley.com/documents/?uuid=aa6f838c-113b-4a6b-b69c-0019e8b4f6ee"]}],"mendeley":{"formattedCitation":"(7)","plainTextFormattedCitation":"(7)","previouslyFormattedCitation":"(7)"},"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(7)</w:t>
      </w:r>
      <w:r w:rsidRPr="00700BFF">
        <w:rPr>
          <w:rFonts w:ascii="Times New Roman" w:hAnsi="Times New Roman"/>
          <w:b/>
          <w:bCs/>
          <w:sz w:val="24"/>
          <w:szCs w:val="24"/>
        </w:rPr>
        <w:fldChar w:fldCharType="end"/>
      </w:r>
      <w:r>
        <w:rPr>
          <w:rFonts w:ascii="Times New Roman" w:hAnsi="Times New Roman"/>
          <w:b/>
          <w:bCs/>
          <w:sz w:val="24"/>
          <w:szCs w:val="24"/>
        </w:rPr>
        <w:t>.</w:t>
      </w:r>
    </w:p>
    <w:p w14:paraId="2F2BADF1" w14:textId="77777777" w:rsidR="00C72295" w:rsidRDefault="00C72295" w:rsidP="00C72295">
      <w:pPr>
        <w:pStyle w:val="NormalWeb"/>
        <w:spacing w:line="360" w:lineRule="auto"/>
        <w:ind w:left="720" w:firstLine="696"/>
        <w:jc w:val="both"/>
        <w:rPr>
          <w:rFonts w:ascii="Times New Roman" w:hAnsi="Times New Roman"/>
          <w:b/>
          <w:bCs/>
          <w:sz w:val="24"/>
          <w:szCs w:val="24"/>
        </w:rPr>
      </w:pPr>
      <w:r w:rsidRPr="00700BFF">
        <w:rPr>
          <w:rFonts w:ascii="Times New Roman" w:hAnsi="Times New Roman"/>
          <w:color w:val="000000"/>
          <w:sz w:val="24"/>
          <w:szCs w:val="24"/>
        </w:rPr>
        <w:t xml:space="preserve">Há um aumento global de prevalência da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nos últimos anos </w:t>
      </w:r>
      <w:r w:rsidRPr="00700BFF">
        <w:rPr>
          <w:rFonts w:ascii="Times New Roman" w:hAnsi="Times New Roman"/>
          <w:color w:val="000000"/>
          <w:sz w:val="24"/>
          <w:szCs w:val="24"/>
        </w:rPr>
        <w:fldChar w:fldCharType="begin" w:fldLock="1"/>
      </w:r>
      <w:r w:rsidRPr="00700BFF">
        <w:rPr>
          <w:rFonts w:ascii="Times New Roman" w:hAnsi="Times New Roman"/>
          <w:color w:val="000000"/>
          <w:sz w:val="24"/>
          <w:szCs w:val="24"/>
        </w:rPr>
        <w:instrText>ADDIN CSL_CITATION {"citationItems":[{"id":"ITEM-1","itemData":{"DOI":"10.1097/MPG.0000000000001019","ISBN":"0000000000","ISSN":"15364801","abstract":"Objectives: Proton-pump inhibitor-responsive esophageal eosinophilia is a newly recognized entity with an unclear prevalence in children, as only retrospective data are available. The aim of this study was to determine the prevalence and clinical features of proton-pump inhibitor-responsive esophageal eosinophilia in children. Methods: This prospective study enrolled patients with esophageal symptoms and esophageal eosinophilic counts as 15 or more than 15 eos/hpf (eosinophils per high-power field). Children received treatment with esomeprazole 1 mg·kg -1 per dose twice daily for 8 weeks and the endoscopy was repeated. Complete response to proton-pump inhibitor (PPI) was defined as 5 or less than 5 eos/hpf, and a partial response as &gt;5 and &lt;15 eos/hpf in post-treatment biopsies. Results: Fifty-one children (74.5% boys) were included. Histological response was observed in 35 children (68.6%): 24 children (47%) had a complete response and 11 children (21.6%) had a partial response. Only 16 children (31.4%) were diagnosed with eosinophilic esophagitis (EoE). There were no differences in history of atopy, allergy tests, pH study results, and endoscopic scores. Clinical symptoms were similar, with the exception of food impaction, which was more frequent in children with EoE (56.2% vs 20%, P=0.01). The mean pretreatment peak eosinophil count was higher in patients with EoE (74.8±36.2 vs 46.3±30.7, P=0.007). Eleven of the 14 patients (78.6%) on a lower PPI treatment maintenance dose remained in clinicopathologic remission at 1-year follow-up. Conclusions: A significant proportion of children with esophageal eosinophilia responded to high dose PPI treatment. Clinical, endoscopic, and pH study results were similar, with exception of patients with EoE, who were more likely to experience food impaction and have higher esophageal eosinophil counts.","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Quevedo","given":"Sergio","non-dropping-particle":"","parse-names":false,"suffix":""},{"dropping-particle":"","family":"Bracamonte","given":"Teresa","non-dropping-particle":"","parse-names":false,"suffix":""},{"dropping-particle":"","family":"Román","given":"Enriqueta","non-dropping-particle":"","parse-names":false,"suffix":""}],"container-title":"Journal of Pediatric Gastroenterology and Nutrition","id":"ITEM-1","issue":"5","issued":{"date-parts":[["2016"]]},"page":"704-710","title":"High prevalence of response to proton-pump inhibitor treatment in children with esophageal eosinophilia","type":"article-journal","volume":"62"},"uris":["http://www.mendeley.com/documents/?uuid=85e46dd9-321a-477c-b353-134710b2c5ea"]}],"mendeley":{"formattedCitation":"(1)","plainTextFormattedCitation":"(1)","previouslyFormattedCitation":"(1)"},"properties":{"noteIndex":0},"schema":"https://github.com/citation-style-language/schema/raw/master/csl-citation.json"}</w:instrText>
      </w:r>
      <w:r w:rsidRPr="00700BFF">
        <w:rPr>
          <w:rFonts w:ascii="Times New Roman" w:hAnsi="Times New Roman"/>
          <w:color w:val="000000"/>
          <w:sz w:val="24"/>
          <w:szCs w:val="24"/>
        </w:rPr>
        <w:fldChar w:fldCharType="separate"/>
      </w:r>
      <w:r w:rsidRPr="00700BFF">
        <w:rPr>
          <w:rFonts w:ascii="Times New Roman" w:hAnsi="Times New Roman"/>
          <w:noProof/>
          <w:color w:val="000000"/>
          <w:sz w:val="24"/>
          <w:szCs w:val="24"/>
        </w:rPr>
        <w:t>(1)</w:t>
      </w:r>
      <w:r w:rsidRPr="00700BFF">
        <w:rPr>
          <w:rFonts w:ascii="Times New Roman" w:hAnsi="Times New Roman"/>
          <w:color w:val="000000"/>
          <w:sz w:val="24"/>
          <w:szCs w:val="24"/>
        </w:rPr>
        <w:fldChar w:fldCharType="end"/>
      </w:r>
      <w:r w:rsidRPr="00700BFF">
        <w:rPr>
          <w:rFonts w:ascii="Times New Roman" w:hAnsi="Times New Roman"/>
          <w:color w:val="000000"/>
          <w:sz w:val="24"/>
          <w:szCs w:val="24"/>
        </w:rPr>
        <w:t xml:space="preserve"> </w:t>
      </w:r>
      <w:r w:rsidRPr="00700BFF">
        <w:rPr>
          <w:rFonts w:ascii="Times New Roman" w:hAnsi="Times New Roman"/>
          <w:color w:val="000000"/>
          <w:sz w:val="24"/>
          <w:szCs w:val="24"/>
        </w:rPr>
        <w:fldChar w:fldCharType="begin" w:fldLock="1"/>
      </w:r>
      <w:r w:rsidRPr="00700BFF">
        <w:rPr>
          <w:rFonts w:ascii="Times New Roman" w:hAnsi="Times New Roman"/>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700BFF">
        <w:rPr>
          <w:rFonts w:ascii="Times New Roman" w:hAnsi="Times New Roman"/>
          <w:color w:val="000000"/>
          <w:sz w:val="24"/>
          <w:szCs w:val="24"/>
        </w:rPr>
        <w:fldChar w:fldCharType="separate"/>
      </w:r>
      <w:r w:rsidRPr="00700BFF">
        <w:rPr>
          <w:rFonts w:ascii="Times New Roman" w:hAnsi="Times New Roman"/>
          <w:noProof/>
          <w:color w:val="000000"/>
          <w:sz w:val="24"/>
          <w:szCs w:val="24"/>
        </w:rPr>
        <w:t>(2)</w:t>
      </w:r>
      <w:r w:rsidRPr="00700BFF">
        <w:rPr>
          <w:rFonts w:ascii="Times New Roman" w:hAnsi="Times New Roman"/>
          <w:color w:val="000000"/>
          <w:sz w:val="24"/>
          <w:szCs w:val="24"/>
        </w:rPr>
        <w:fldChar w:fldCharType="end"/>
      </w:r>
      <w:r w:rsidRPr="00700BFF">
        <w:rPr>
          <w:rFonts w:ascii="Times New Roman" w:hAnsi="Times New Roman"/>
          <w:b/>
          <w:bCs/>
          <w:color w:val="000000"/>
          <w:sz w:val="24"/>
          <w:szCs w:val="24"/>
        </w:rPr>
        <w:t xml:space="preserve"> </w:t>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(3)</w:t>
      </w:r>
      <w:r w:rsidRPr="00700BFF">
        <w:rPr>
          <w:rFonts w:ascii="Times New Roman" w:hAnsi="Times New Roman"/>
          <w:b/>
          <w:bCs/>
          <w:color w:val="000000"/>
          <w:sz w:val="24"/>
          <w:szCs w:val="24"/>
        </w:rPr>
        <w:fldChar w:fldCharType="end"/>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(4)</w:t>
      </w:r>
      <w:r w:rsidRPr="00700BFF">
        <w:rPr>
          <w:rFonts w:ascii="Times New Roman" w:hAnsi="Times New Roman"/>
          <w:b/>
          <w:bCs/>
          <w:color w:val="000000"/>
          <w:sz w:val="24"/>
          <w:szCs w:val="24"/>
        </w:rPr>
        <w:fldChar w:fldCharType="end"/>
      </w:r>
      <w:r w:rsidRPr="00700BFF">
        <w:rPr>
          <w:rFonts w:ascii="Times New Roman" w:hAnsi="Times New Roman"/>
          <w:b/>
          <w:bCs/>
          <w:sz w:val="24"/>
          <w:szCs w:val="24"/>
        </w:rPr>
        <w:t xml:space="preserve">, </w:t>
      </w:r>
      <w:r w:rsidRPr="00700BFF">
        <w:rPr>
          <w:rFonts w:ascii="Times New Roman" w:hAnsi="Times New Roman"/>
          <w:color w:val="000000"/>
          <w:sz w:val="24"/>
          <w:szCs w:val="24"/>
        </w:rPr>
        <w:t xml:space="preserve">com uma estimativa recente de </w:t>
      </w:r>
      <w:r w:rsidRPr="006F4671">
        <w:rPr>
          <w:rFonts w:ascii="Times New Roman" w:hAnsi="Times New Roman"/>
          <w:color w:val="000000"/>
          <w:sz w:val="24"/>
          <w:szCs w:val="24"/>
        </w:rPr>
        <w:t xml:space="preserve">afetar 4/100.000 </w:t>
      </w:r>
      <w:r w:rsidRPr="006F4671">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6F4671">
        <w:rPr>
          <w:rFonts w:ascii="Times New Roman" w:hAnsi="Times New Roman"/>
          <w:color w:val="000000"/>
          <w:sz w:val="24"/>
          <w:szCs w:val="24"/>
        </w:rPr>
        <w:fldChar w:fldCharType="separate"/>
      </w:r>
      <w:r w:rsidRPr="006F4671">
        <w:rPr>
          <w:rFonts w:ascii="Times New Roman" w:hAnsi="Times New Roman"/>
          <w:noProof/>
          <w:color w:val="000000"/>
          <w:sz w:val="24"/>
          <w:szCs w:val="24"/>
        </w:rPr>
        <w:t>(4)</w:t>
      </w:r>
      <w:r w:rsidRPr="006F4671">
        <w:rPr>
          <w:rFonts w:ascii="Times New Roman" w:hAnsi="Times New Roman"/>
          <w:color w:val="000000"/>
          <w:sz w:val="24"/>
          <w:szCs w:val="24"/>
        </w:rPr>
        <w:fldChar w:fldCharType="end"/>
      </w:r>
      <w:r w:rsidRPr="006F4671">
        <w:rPr>
          <w:rFonts w:ascii="Times New Roman" w:hAnsi="Times New Roman"/>
          <w:color w:val="000000"/>
          <w:sz w:val="24"/>
          <w:szCs w:val="24"/>
        </w:rPr>
        <w:t>.</w:t>
      </w:r>
      <w:r w:rsidRPr="00362F01">
        <w:rPr>
          <w:rFonts w:ascii="Times New Roman" w:hAnsi="Times New Roman"/>
          <w:b/>
          <w:color w:val="000000"/>
          <w:sz w:val="24"/>
          <w:szCs w:val="24"/>
        </w:rPr>
        <w:t xml:space="preserve"> </w:t>
      </w:r>
      <w:r w:rsidRPr="00362F01">
        <w:rPr>
          <w:rFonts w:ascii="Times New Roman" w:hAnsi="Times New Roman"/>
          <w:color w:val="000000"/>
          <w:sz w:val="24"/>
          <w:szCs w:val="24"/>
        </w:rPr>
        <w:t xml:space="preserve">Esse aumento  de prevalência  e também de  incidência </w:t>
      </w:r>
      <w:r w:rsidRPr="00700BFF">
        <w:rPr>
          <w:rFonts w:ascii="Times New Roman" w:hAnsi="Times New Roman"/>
          <w:sz w:val="24"/>
          <w:szCs w:val="24"/>
        </w:rPr>
        <w:t>se deve a um aumento real da doença e também é resultado de uma maior conscientização da mesma</w:t>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(3)</w:t>
      </w:r>
      <w:r w:rsidRPr="00700BFF">
        <w:rPr>
          <w:rFonts w:ascii="Times New Roman" w:hAnsi="Times New Roman"/>
          <w:b/>
          <w:bCs/>
          <w:sz w:val="24"/>
          <w:szCs w:val="24"/>
        </w:rPr>
        <w:fldChar w:fldCharType="end"/>
      </w:r>
      <w:r w:rsidRPr="00700BFF">
        <w:rPr>
          <w:rFonts w:ascii="Times New Roman" w:hAnsi="Times New Roman"/>
          <w:sz w:val="24"/>
          <w:szCs w:val="24"/>
        </w:rPr>
        <w:t xml:space="preserve"> </w:t>
      </w:r>
      <w:r w:rsidRPr="00700BFF">
        <w:rPr>
          <w:rFonts w:ascii="Times New Roman" w:hAnsi="Times New Roman"/>
          <w:sz w:val="24"/>
          <w:szCs w:val="24"/>
          <w:lang w:val="en-US"/>
        </w:rPr>
        <w:fldChar w:fldCharType="begin" w:fldLock="1"/>
      </w:r>
      <w:r w:rsidRPr="00700BFF">
        <w:rPr>
          <w:rFonts w:ascii="Times New Roman" w:hAnsi="Times New Roman"/>
          <w:sz w:val="24"/>
          <w:szCs w:val="24"/>
        </w:rPr>
        <w:instrText>ADDIN CSL_CITATION {"citationItems":[{"id":"ITEM-1","itemData":{"DOI":"10.1007/s12016-015-8501-z","ISSN":"15590267","abstract":"Eosinophilic esophagitis (EoE) is an emerging chronic atopic clinical-pathologic disease with an estimated prevalence of 1/1000 similar to the one of Crohn’s diseases. Usually, EoE is firstly suspected due to symptoms that are caused by esophageal dysfunction and/or fibrosis. EoE diagnosis is confirmed if the esophageal biopsy shows at least 15 eosinophils per high power field (eos/hpf) as a peak value in one or more of at least four specimens obtained randomly from the esophagus. Most of the patients affected by EoE have other atopic diseases such as allergic rhinitis, asthma, IgE-mediated food allergies, and/or atopic dermatitis. The local inflammation is a T helper type 2 (Th2) flogosis, which most likely is driven by a mixed IgE and non-IgE-mediated reaction to food and/or environmental allergens. Recently published genetic studies showed also that EoE is associated with single nucleotide polymorphism (SNP) on genes which are important in atopic inflammation such as thymic stromal lymphopoietin (TSLP) located close to the Th2 cytokine cluster (IL-4, IL-5, IL-13) on chromosome 5q22. When the EoE diagnosis is made, it is imperative to control the local eosinophilic inflammation not only to give symptomatic relief to the patient but also to prevent complications such as esophageal stricture and food impaction. EoE is treated like many other atopic diseases with a combination of topical steroids and/or food antigen avoidance.","author":[{"dropping-particle":"","family":"Cianferoni","given":"Antonella","non-dropping-particle":"","parse-names":false,"suffix":""},{"dropping-particle":"","family":"Spergel","given":"Jonathan","non-dropping-particle":"","parse-names":false,"suffix":""}],"container-title":"Clinical Reviews in Allergy and Immunology","id":"ITEM-1","issue":"2","issued":{"date-parts":[["2016"]]},"page":"159-174","title":"Eosinophilic esophagitis: A comprehensive review","type":"article-journal","volume":"50"},"uris":["http://www.mendeley.com/documents/?uuid=d9d33045-cf9e-40a4-83b1-b8d30d9629a0"]}],"mendeley":{"formattedCitation":"(8)","plainTextFormattedCitation":"(8)","previouslyFormattedCitation":"(8)"},"properties":{"noteIndex":0},"schema":"https://github.com/citation-style-language/schema/raw/master/csl-citation.json"}</w:instrText>
      </w:r>
      <w:r w:rsidRPr="00700BFF">
        <w:rPr>
          <w:rFonts w:ascii="Times New Roman" w:hAnsi="Times New Roman"/>
          <w:sz w:val="24"/>
          <w:szCs w:val="24"/>
          <w:lang w:val="en-US"/>
        </w:rPr>
        <w:fldChar w:fldCharType="separate"/>
      </w:r>
      <w:r w:rsidRPr="00700BFF">
        <w:rPr>
          <w:rFonts w:ascii="Times New Roman" w:hAnsi="Times New Roman"/>
          <w:noProof/>
          <w:sz w:val="24"/>
          <w:szCs w:val="24"/>
        </w:rPr>
        <w:t>(8)</w:t>
      </w:r>
      <w:r w:rsidRPr="00700BFF">
        <w:rPr>
          <w:rFonts w:ascii="Times New Roman" w:hAnsi="Times New Roman"/>
          <w:sz w:val="24"/>
          <w:szCs w:val="24"/>
          <w:lang w:val="en-US"/>
        </w:rPr>
        <w:fldChar w:fldCharType="end"/>
      </w:r>
      <w:r w:rsidRPr="00802484">
        <w:rPr>
          <w:rFonts w:ascii="Times New Roman" w:hAnsi="Times New Roman"/>
          <w:sz w:val="24"/>
          <w:szCs w:val="24"/>
        </w:rPr>
        <w:t>.</w:t>
      </w:r>
    </w:p>
    <w:p w14:paraId="39BCBC3C" w14:textId="77777777" w:rsidR="00C72295" w:rsidRDefault="00C72295" w:rsidP="00C72295">
      <w:pPr>
        <w:pStyle w:val="NormalWeb"/>
        <w:spacing w:line="360" w:lineRule="auto"/>
        <w:ind w:left="720" w:firstLine="696"/>
        <w:jc w:val="both"/>
        <w:rPr>
          <w:rFonts w:ascii="Times New Roman" w:hAnsi="Times New Roman"/>
          <w:b/>
          <w:bCs/>
          <w:color w:val="7030A0"/>
          <w:sz w:val="24"/>
          <w:szCs w:val="24"/>
        </w:rPr>
      </w:pPr>
      <w:r w:rsidRPr="00700BFF">
        <w:rPr>
          <w:rFonts w:ascii="Times New Roman" w:hAnsi="Times New Roman"/>
          <w:color w:val="000000"/>
          <w:sz w:val="24"/>
          <w:szCs w:val="24"/>
        </w:rPr>
        <w:t xml:space="preserve">A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e a DRGE são as causas mais prevalentes de doenças esofágicas na faixa etária pediátrica, sendo a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causa comum de sintomas esofágicos crônicos ou recorrentes e de disfagia e </w:t>
      </w:r>
      <w:proofErr w:type="spellStart"/>
      <w:r w:rsidRPr="00700BFF">
        <w:rPr>
          <w:rFonts w:ascii="Times New Roman" w:hAnsi="Times New Roman"/>
          <w:color w:val="000000"/>
          <w:sz w:val="24"/>
          <w:szCs w:val="24"/>
        </w:rPr>
        <w:t>impactação</w:t>
      </w:r>
      <w:proofErr w:type="spellEnd"/>
      <w:r w:rsidRPr="00700BFF">
        <w:rPr>
          <w:rFonts w:ascii="Times New Roman" w:hAnsi="Times New Roman"/>
          <w:color w:val="000000"/>
          <w:sz w:val="24"/>
          <w:szCs w:val="24"/>
        </w:rPr>
        <w:t xml:space="preserve"> alimentar em crianças e  adolescentes</w:t>
      </w:r>
      <w:r>
        <w:rPr>
          <w:rFonts w:ascii="Times New Roman" w:hAnsi="Times New Roman"/>
          <w:color w:val="000000"/>
          <w:sz w:val="24"/>
          <w:szCs w:val="24"/>
        </w:rPr>
        <w:t xml:space="preserve"> </w:t>
      </w:r>
      <w:r w:rsidRPr="00700BFF">
        <w:rPr>
          <w:rFonts w:ascii="Times New Roman" w:hAnsi="Times New Roman"/>
          <w:color w:val="000000"/>
          <w:sz w:val="24"/>
          <w:szCs w:val="24"/>
        </w:rPr>
        <w:fldChar w:fldCharType="begin" w:fldLock="1"/>
      </w:r>
      <w:r w:rsidRPr="00700BFF">
        <w:rPr>
          <w:rFonts w:ascii="Times New Roman" w:hAnsi="Times New Roman"/>
          <w:color w:val="000000"/>
          <w:sz w:val="24"/>
          <w:szCs w:val="24"/>
        </w:rPr>
        <w:instrText>ADDIN CSL_CITATION {"citationItems":[{"id":"ITEM-1","itemData":{"DOI":"10.1053/j.gastro.2017.06.067","ISSN":"15280012","PMID":"28774845","abstract":"Eosinophilic esophagitis (EoE) has emerged over the past 2 decades as a major cause of upper gastrointestinal morbidity. Over this time, the epidemiology of EoE has also rapidly evolved. EoE has transformed from a rare case-reportable condition to disease that is commonly encountered in the gastroenterology clinic, hospital emergency room, and endoscopy suite. The incidence and prevalence are increasing at rates that outpace increased disease recognition. Current incidence estimates range from 5 to 10 cases per 100,000, and current prevalence estimates range from 0.5 to 1 case per 1000. We review the data and potential reasons behind this increase, examine risk factors, and identify important areas for research into disease etiology. The article also discusses the progression of EoE from an inflammatory to fibrostenotic phenotype. An accurate view of the natural history of EoE is central to discussions with patients regarding disease prognosis and decisions about long-term use of medical, endoscopic, and diet therapies. Progressive remodelling appears to be gradual, but not universal, and the duration of untreated disease is the best predictor of stricture risk. Ultimately, prospective, long-term outcome studies focusing on multiple aspects of disease activity are needed to fully understand the natural history of EoE.","author":[{"dropping-particle":"","family":"Dellon","given":"Evan S.","non-dropping-particle":"","parse-names":false,"suffix":""},{"dropping-particle":"","family":"Hirano","given":"Ikuo","non-dropping-particle":"","parse-names":false,"suffix":""}],"container-title":"Gastroenterology","id":"ITEM-1","issue":"2","issued":{"date-parts":[["2018"]]},"page":"319-332.e3","publisher":"Elsevier, Inc","title":"Epidemiology and Natural History of Eosinophilic Esophagitis","type":"article-journal","volume":"154"},"uris":["http://www.mendeley.com/documents/?uuid=aa6f838c-113b-4a6b-b69c-0019e8b4f6ee"]}],"mendeley":{"formattedCitation":"(7)","plainTextFormattedCitation":"(7)","previouslyFormattedCitation":"(7)"},"properties":{"noteIndex":0},"schema":"https://github.com/citation-style-language/schema/raw/master/csl-citation.json"}</w:instrText>
      </w:r>
      <w:r w:rsidRPr="00700BFF">
        <w:rPr>
          <w:rFonts w:ascii="Times New Roman" w:hAnsi="Times New Roman"/>
          <w:color w:val="000000"/>
          <w:sz w:val="24"/>
          <w:szCs w:val="24"/>
        </w:rPr>
        <w:fldChar w:fldCharType="separate"/>
      </w:r>
      <w:r w:rsidRPr="00700BFF">
        <w:rPr>
          <w:rFonts w:ascii="Times New Roman" w:hAnsi="Times New Roman"/>
          <w:noProof/>
          <w:color w:val="000000"/>
          <w:sz w:val="24"/>
          <w:szCs w:val="24"/>
        </w:rPr>
        <w:t>(7)</w:t>
      </w:r>
      <w:r w:rsidRPr="00700BFF">
        <w:rPr>
          <w:rFonts w:ascii="Times New Roman" w:hAnsi="Times New Roman"/>
          <w:color w:val="000000"/>
          <w:sz w:val="24"/>
          <w:szCs w:val="24"/>
        </w:rPr>
        <w:fldChar w:fldCharType="end"/>
      </w:r>
      <w:r w:rsidRPr="00700BFF">
        <w:rPr>
          <w:rFonts w:ascii="Times New Roman" w:hAnsi="Times New Roman"/>
          <w:color w:val="7030A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{"citationItems":[{"id":"ITEM-1","itemData":{"DOI":"10.1007/s00431-018-3129-7","ISSN":"14321076","PMID":"29549437","abstract":"Eosinophilic esophagitis (EoE) is a unique form of non-IgE-mediated food allergy characterized by esophageal eosinophilic infiltration that commonly causes dysphagia and food impaction in children and adolescents. Assessing the efficacy of dietary restrictions or drug therapies to achieve clinical and histologic resolution of EoE through randomized controlled trials and meta-analyses has resulted in new evidence-based guidelines. Avoiding food triggers is the only therapy targeting the cause of the disease. None of the currently available food allergy tests adequately predict food triggers for EoE. Exclusively feeding with an amino acid-based elemental diet and empiric six-food elimination diet (avoiding the six foods most commonly related with food allergy) has consistently provided the best cure rates, but their high level of restriction and need for multiple endoscopies are deterrents for implementation. Simpler and less restrictive empirical methods, like a four-food (milk, gluten-containing cereals, egg, legumes) or a two-food (milk and gluten) elimination diet, show encouraging results. Proton pump inhibitors are currently a first-line treatment, achieving histological remission and improvement of symptoms in 54.1 and 64.9% of pediatric EoE patients, respectively. The efficacy of topical corticosteroids in EoE assessed in several trials and summarized in meta-analyses indicates that budesonide and fluticasone propionate are significantly superior to placebos, both in decreasing eosinophil mucosal infiltration and in relieving symptoms. Owing to differences in drug delivery, viscous budesonide formulas seem to be the best pharmacological therapy for EoE. Conclusion: Applying evidence-based therapies and a practical management algorithm provide an effective control of EoE.What is Known:• Eosinophilic esophagitis (EoE) now constitutes the main cause of dysphagia and food impaction in children, adolescents, and young adults.• Its chronic course and frequent progression to subepithelial fibrosis leading to strictures and narrow-caliber esophagus indicate the need for treatment.What is New:• Therapeutic goals in children with EoE include resolution of esophageal symptoms, to cure esophageal inflammation (mucosal healing) and restore a proper esophageal caliber in case of fibrostenotic endoscopic findings. Avoiding iatrogenic drug effects and nutritional deficiencies, as well as maintaining an adequate quality of life, is also essential.• Novel evidence-…","author":[{"dropping-particle":"","family":"Munoz-Persy","given":"Mery","non-dropping-particle":"","parse-names":false,"suffix":""},{"dropping-particle":"","family":"Lucendo","given":"Alfredo J.","non-dropping-particle":"","parse-names":false,"suffix":""}],"container-title":"European Journal of Pediatrics","id":"ITEM-1","issue":"5","issued":{"date-parts":[["2018"]]},"page":"649-663","title":"Treatment of eosinophilic esophagitis in the pediatric patient: an evidence-based approach","type":"article-journal","volume":"177"},"uris":["http://www.mendeley.com/documents/?uuid=85b71cef-7dde-44f2-adae-9fb3ce1f2331"]}],"mendeley":{"formattedCitation":"(9)","plainTextFormattedCitation":"(9)","previouslyFormattedCitation":"(9)"},"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(9)</w:t>
      </w:r>
      <w:r w:rsidRPr="0043507A">
        <w:rPr>
          <w:rFonts w:ascii="Times New Roman" w:hAnsi="Times New Roman"/>
          <w:color w:val="000000"/>
          <w:sz w:val="24"/>
          <w:szCs w:val="24"/>
        </w:rPr>
        <w:fldChar w:fldCharType="end"/>
      </w:r>
      <w:r w:rsidRPr="0043507A">
        <w:rPr>
          <w:rFonts w:ascii="Times New Roman" w:hAnsi="Times New Roman"/>
          <w:color w:val="000000"/>
          <w:sz w:val="24"/>
          <w:szCs w:val="24"/>
        </w:rPr>
        <w:t>.</w:t>
      </w:r>
      <w:r w:rsidRPr="00700BFF">
        <w:rPr>
          <w:rFonts w:ascii="Times New Roman" w:hAnsi="Times New Roman"/>
          <w:b/>
          <w:bCs/>
          <w:color w:val="7030A0"/>
          <w:sz w:val="24"/>
          <w:szCs w:val="24"/>
        </w:rPr>
        <w:t xml:space="preserve"> </w:t>
      </w:r>
    </w:p>
    <w:p w14:paraId="188E20CB" w14:textId="77777777" w:rsidR="00C72295" w:rsidRDefault="00C72295" w:rsidP="00C72295">
      <w:pPr>
        <w:pStyle w:val="NormalWeb"/>
        <w:spacing w:line="360" w:lineRule="auto"/>
        <w:ind w:left="720" w:firstLine="696"/>
        <w:jc w:val="both"/>
        <w:rPr>
          <w:rFonts w:ascii="Times New Roman" w:hAnsi="Times New Roman"/>
          <w:sz w:val="24"/>
          <w:szCs w:val="24"/>
          <w:u w:color="000000"/>
          <w:shd w:val="clear" w:color="auto" w:fill="FFFFFF"/>
        </w:rPr>
      </w:pPr>
      <w:r w:rsidRPr="00700BFF">
        <w:rPr>
          <w:rFonts w:ascii="Times New Roman" w:hAnsi="Times New Roman"/>
          <w:sz w:val="24"/>
          <w:szCs w:val="24"/>
          <w:u w:color="000000"/>
          <w:shd w:val="clear" w:color="auto" w:fill="FFFFFF"/>
        </w:rPr>
        <w:t xml:space="preserve">A </w:t>
      </w:r>
      <w:proofErr w:type="spellStart"/>
      <w:r w:rsidRPr="00700BFF">
        <w:rPr>
          <w:rFonts w:ascii="Times New Roman" w:hAnsi="Times New Roman"/>
          <w:sz w:val="24"/>
          <w:szCs w:val="24"/>
          <w:u w:color="000000"/>
          <w:shd w:val="clear" w:color="auto" w:fill="FFFFFF"/>
        </w:rPr>
        <w:t>EoE</w:t>
      </w:r>
      <w:proofErr w:type="spellEnd"/>
      <w:r w:rsidRPr="00700BFF">
        <w:rPr>
          <w:rFonts w:ascii="Times New Roman" w:hAnsi="Times New Roman"/>
          <w:sz w:val="24"/>
          <w:szCs w:val="24"/>
          <w:u w:color="000000"/>
          <w:shd w:val="clear" w:color="auto" w:fill="FFFFFF"/>
        </w:rPr>
        <w:t xml:space="preserve"> tem sido observada em diferentes grupos étnicos, com maior prevalência na raça branca, e pode acometer pacientes de qualquer idade </w:t>
      </w:r>
      <w:r w:rsidRPr="00700BFF">
        <w:rPr>
          <w:rFonts w:ascii="Times New Roman" w:hAnsi="Times New Roman"/>
          <w:sz w:val="24"/>
          <w:szCs w:val="24"/>
          <w:u w:color="000000"/>
          <w:shd w:val="clear" w:color="auto" w:fill="FFFFFF"/>
        </w:rPr>
        <w:fldChar w:fldCharType="begin" w:fldLock="1"/>
      </w:r>
      <w:r w:rsidRPr="00700BFF">
        <w:rPr>
          <w:rFonts w:ascii="Times New Roman" w:hAnsi="Times New Roman"/>
          <w:sz w:val="24"/>
          <w:szCs w:val="24"/>
          <w:u w:color="000000"/>
          <w:shd w:val="clear" w:color="auto" w:fill="FFFFFF"/>
        </w:rPr>
        <w:instrText>ADDIN CSL_CITATION {"citationItems":[{"id":"ITEM-1","itemData":{"DOI":"10.1053/j.gastro.2020.02.039","ISSN":"15280012","abstract":"Eosinophilic esophagitis (EoE) is a chronic inflammatory condition of the esophagus. Many new studies have been reported recently that describe EoE management. An expert panel was convened by the American Gastroenterological Association Institute and the Joint Task Force on Allergy-Immunology Practice Parameters to provide a technical review to be used as the basis for an updated clinical guideline. This technical review was developed using the Grading of Recommendations Assessment, Development, and Evaluation (GRADE) framework. Eighteen focused EoE management questions were considered, with 15 answered using the GRADE framework and 3 with a narrative summary. There is moderate certainty in the evidence that topical glucocorticosteroids effectively reduce esophageal eosinophil counts to &lt;15 per high-power field over a short-term treatment period of 4–12 weeks, but very low certainty about the effects of using topical glucocorticosteroids as maintenance therapy. Multiple dietary strategies may be effective in reducing esophageal eosinophil counts to &lt;15 per high-power field over a short-term treatment period, with moderate certainty for elemental diets, low certainty for empiric 2-, 4-, and 6-food elimination diets, and very low certainty that allergy-based testing dietary eliminations have a higher failure rate compared to empiric diet elimination. There is very low certainty for the effect of proton pump inhibitors in patients with esophageal eosinophilia. Although esophageal dilation appears to be relatively safe, there is no evidence that it reduces esophageal eosinophil counts. There is very low certainty in the effects of multiple other medical treatments for EoE: anti–interleukin-5 therapy, anti–interleukin-13 therapy, anti-IgE therapy, montelukast, cromolyn, and anti-TNF therapy.","author":[{"dropping-particle":"","family":"Rank","given":"Matthew A.","non-dropping-particle":"","parse-names":false,"suffix":""},{"dropping-particle":"","family":"Sharaf","given":"Rajiv N.","non-dropping-particle":"","parse-names":false,"suffix":""},{"dropping-particle":"","family":"Furuta","given":"Glenn T.","non-dropping-particle":"","parse-names":false,"suffix":""},{"dropping-particle":"","family":"Aceves","given":"Seema S.","non-dropping-particle":"","parse-names":false,"suffix":""},{"dropping-particle":"","family":"Greenhawt","given":"Matthew","non-dropping-particle":"","parse-names":false,"suffix":""},{"dropping-particle":"","family":"Spergel","given":"Jonathan M.","non-dropping-particle":"","parse-names":false,"suffix":""},{"dropping-particle":"","family":"Falck-Ytter","given":"Yngve T.","non-dropping-particle":"","parse-names":false,"suffix":""},{"dropping-particle":"","family":"Dellon","given":"Evan S.","non-dropping-particle":"","parse-names":false,"suffix":""},{"dropping-particle":"","family":"Chachu","given":"Karen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family":"Stukus","given":"David R.","non-dropping-particle":"","parse-names":false,"suffix":""},{"dropping-particle":"V.","family":"Wallace","given":"Dana","non-dropping-particle":"","parse-names":false,"suffix":""},{"dropping-particle":"","family":"Wang","given":"Julie","non-dropping-particle":"","parse-names":false,"suffix":""}],"container-title":"Gastroenterology","id":"ITEM-1","issue":"6","issued":{"date-parts":[["2020"]]},"page":"1789-1810.e15","title":"Technical Review on the Management of Eosinophilic Esophagitis: A Report From the AGA Institute and the Joint Task Force on Allergy-Immunology Practice Parameters","type":"article-journal","volume":"158"},"uris":["http://www.mendeley.com/documents/?uuid=86eea8f8-fffe-4be0-afd4-678fd5d91089"]}],"mendeley":{"formattedCitation":"(10)","plainTextFormattedCitation":"(10)","previouslyFormattedCitation":"(10)"},"properties":{"noteIndex":0},"schema":"https://github.com/citation-style-language/schema/raw/master/csl-citation.json"}</w:instrText>
      </w:r>
      <w:r w:rsidRPr="00700BFF">
        <w:rPr>
          <w:rFonts w:ascii="Times New Roman" w:hAnsi="Times New Roman"/>
          <w:sz w:val="24"/>
          <w:szCs w:val="24"/>
          <w:u w:color="000000"/>
          <w:shd w:val="clear" w:color="auto" w:fill="FFFFFF"/>
        </w:rPr>
        <w:fldChar w:fldCharType="separate"/>
      </w:r>
      <w:r w:rsidRPr="00700BFF">
        <w:rPr>
          <w:rFonts w:ascii="Times New Roman" w:hAnsi="Times New Roman"/>
          <w:noProof/>
          <w:sz w:val="24"/>
          <w:szCs w:val="24"/>
          <w:u w:color="000000"/>
          <w:shd w:val="clear" w:color="auto" w:fill="FFFFFF"/>
        </w:rPr>
        <w:t>(10)</w:t>
      </w:r>
      <w:r w:rsidRPr="00700BFF">
        <w:rPr>
          <w:rFonts w:ascii="Times New Roman" w:hAnsi="Times New Roman"/>
          <w:sz w:val="24"/>
          <w:szCs w:val="24"/>
          <w:u w:color="000000"/>
          <w:shd w:val="clear" w:color="auto" w:fill="FFFFFF"/>
        </w:rPr>
        <w:fldChar w:fldCharType="end"/>
      </w:r>
      <w:r>
        <w:rPr>
          <w:rFonts w:ascii="Times New Roman" w:hAnsi="Times New Roman"/>
          <w:sz w:val="24"/>
          <w:szCs w:val="24"/>
          <w:u w:color="000000"/>
          <w:shd w:val="clear" w:color="auto" w:fill="FFFFFF"/>
        </w:rPr>
        <w:t>.</w:t>
      </w:r>
      <w:r w:rsidRPr="00700BFF">
        <w:rPr>
          <w:rFonts w:ascii="Times New Roman" w:hAnsi="Times New Roman"/>
          <w:sz w:val="24"/>
          <w:szCs w:val="24"/>
          <w:u w:color="000000"/>
          <w:shd w:val="clear" w:color="auto" w:fill="FFFFFF"/>
        </w:rPr>
        <w:t xml:space="preserve"> Em pediatria, a </w:t>
      </w:r>
      <w:proofErr w:type="spellStart"/>
      <w:r w:rsidRPr="00700BFF">
        <w:rPr>
          <w:rFonts w:ascii="Times New Roman" w:hAnsi="Times New Roman"/>
          <w:sz w:val="24"/>
          <w:szCs w:val="24"/>
          <w:u w:color="000000"/>
          <w:shd w:val="clear" w:color="auto" w:fill="FFFFFF"/>
        </w:rPr>
        <w:t>EoE</w:t>
      </w:r>
      <w:proofErr w:type="spellEnd"/>
      <w:r w:rsidRPr="00700BFF">
        <w:rPr>
          <w:rFonts w:ascii="Times New Roman" w:hAnsi="Times New Roman"/>
          <w:sz w:val="24"/>
          <w:szCs w:val="24"/>
          <w:u w:color="000000"/>
          <w:shd w:val="clear" w:color="auto" w:fill="FFFFFF"/>
        </w:rPr>
        <w:t xml:space="preserve"> acomete principalmente pacientes em idade escolar, com pico de incidência ao redor dos 10 anos de idade e com maior predominância no sexo masculino </w:t>
      </w:r>
      <w:r w:rsidRPr="00700BFF">
        <w:rPr>
          <w:rFonts w:ascii="Times New Roman" w:hAnsi="Times New Roman"/>
          <w:sz w:val="24"/>
          <w:szCs w:val="24"/>
          <w:u w:color="000000"/>
          <w:shd w:val="clear" w:color="auto" w:fill="FFFFFF"/>
        </w:rPr>
        <w:fldChar w:fldCharType="begin" w:fldLock="1"/>
      </w:r>
      <w:r w:rsidRPr="00700BFF">
        <w:rPr>
          <w:rFonts w:ascii="Times New Roman" w:hAnsi="Times New Roman"/>
          <w:sz w:val="24"/>
          <w:szCs w:val="24"/>
          <w:u w:color="000000"/>
          <w:shd w:val="clear" w:color="auto" w:fill="FFFFFF"/>
        </w:rPr>
        <w:instrText>ADDIN CSL_CITATION {"citationItems":[{"id":"ITEM-1","itemData":{"DOI":"10.1111/j.1365-2036.2006.02984.x","ISSN":"02692813","abstract":"Background: Eosinophilic oesophagitis is a clinicopathological disease affecting both children and adults that is characterized by symptoms of gastro-oesophageal reflux disease (feeding refusal, vomiting, heartburn, dysphagia and food impaction) and dense oesophageal eosinophilia both of which are unresponsive to proton pump inhibition. Aim: To present a review of the recent literature examining the pathogenesis and treatments of eosinophilic oesophagitis. Methods: We performed a PubMed search for eosinophilic oesophagitis, pathogenesis and treatments. Results: Translational and basic studies suggest that this disease is sparked by food or by aeroallergens. To date, effective treatments include systemic/ topical corticosteroids, specific food elimination or an elemental diet. While several studies identified oesophageal strictures as potential complications of unbridled eosinophilia, the natural history of the disease is still not certain. Recent studies suggest a role for interleukin-5 and eotaxin-3 in the pathogenesis of eosinophilic oesophagitis and suggest an impact of future targeted therapeutic agents. Conclusions: Eosinophilic oesophagitis represents a immune-mediated disease of undetermined pathogenesis. While many patients develop clinicopathological findings following ingestion of foods, others do not. Natural history studies will be critical to defining future treatment paradigms. © 2006 The Authors.","author":[{"dropping-particle":"","family":"Furuta","given":"G. T.","non-dropping-particle":"","parse-names":false,"suffix":""},{"dropping-particle":"","family":"Straumann","given":"A.","non-dropping-particle":"","parse-names":false,"suffix":""}],"container-title":"Alimentary Pharmacology and Therapeutics","id":"ITEM-1","issue":"2","issued":{"date-parts":[["2006"]]},"page":"173-182","title":"Review article: The pathogenesis and management of eosinophilic oesophagitis","type":"article-journal","volume":"24"},"uris":["http://www.mendeley.com/documents/?uuid=9259dfed-8cd1-47be-9ecf-fea05f2239c6"]}],"mendeley":{"formattedCitation":"(11)","plainTextFormattedCitation":"(11)","previouslyFormattedCitation":"(11)"},"properties":{"noteIndex":0},"schema":"https://github.com/citation-style-language/schema/raw/master/csl-citation.json"}</w:instrText>
      </w:r>
      <w:r w:rsidRPr="00700BFF">
        <w:rPr>
          <w:rFonts w:ascii="Times New Roman" w:hAnsi="Times New Roman"/>
          <w:sz w:val="24"/>
          <w:szCs w:val="24"/>
          <w:u w:color="000000"/>
          <w:shd w:val="clear" w:color="auto" w:fill="FFFFFF"/>
        </w:rPr>
        <w:fldChar w:fldCharType="separate"/>
      </w:r>
      <w:r w:rsidRPr="00700BFF">
        <w:rPr>
          <w:rFonts w:ascii="Times New Roman" w:hAnsi="Times New Roman"/>
          <w:noProof/>
          <w:sz w:val="24"/>
          <w:szCs w:val="24"/>
          <w:u w:color="000000"/>
          <w:shd w:val="clear" w:color="auto" w:fill="FFFFFF"/>
        </w:rPr>
        <w:t>(11)</w:t>
      </w:r>
      <w:r w:rsidRPr="00700BFF">
        <w:rPr>
          <w:rFonts w:ascii="Times New Roman" w:hAnsi="Times New Roman"/>
          <w:sz w:val="24"/>
          <w:szCs w:val="24"/>
          <w:u w:color="000000"/>
          <w:shd w:val="clear" w:color="auto" w:fill="FFFFFF"/>
        </w:rPr>
        <w:fldChar w:fldCharType="end"/>
      </w:r>
      <w:r>
        <w:rPr>
          <w:rFonts w:ascii="Times New Roman" w:hAnsi="Times New Roman"/>
          <w:sz w:val="24"/>
          <w:szCs w:val="24"/>
          <w:u w:color="000000"/>
          <w:shd w:val="clear" w:color="auto" w:fill="FFFFFF"/>
        </w:rPr>
        <w:t>.</w:t>
      </w:r>
      <w:r w:rsidRPr="00700BFF">
        <w:rPr>
          <w:rFonts w:ascii="Times New Roman" w:hAnsi="Times New Roman"/>
          <w:sz w:val="24"/>
          <w:szCs w:val="24"/>
          <w:u w:color="000000"/>
          <w:shd w:val="clear" w:color="auto" w:fill="FFFFFF"/>
        </w:rPr>
        <w:t xml:space="preserve"> </w:t>
      </w:r>
    </w:p>
    <w:p w14:paraId="1F8CBACE" w14:textId="77777777" w:rsidR="00C72295" w:rsidRDefault="00C72295" w:rsidP="00C72295">
      <w:pPr>
        <w:pStyle w:val="NormalWeb"/>
        <w:spacing w:line="360" w:lineRule="auto"/>
        <w:ind w:left="720" w:firstLine="696"/>
        <w:jc w:val="both"/>
        <w:rPr>
          <w:rFonts w:ascii="Times New Roman" w:hAnsi="Times New Roman"/>
          <w:b/>
          <w:bCs/>
          <w:color w:val="7030A0"/>
          <w:sz w:val="24"/>
          <w:szCs w:val="24"/>
        </w:rPr>
      </w:pPr>
      <w:r w:rsidRPr="00700BFF">
        <w:rPr>
          <w:rFonts w:ascii="Times New Roman" w:hAnsi="Times New Roman"/>
          <w:bCs/>
          <w:sz w:val="24"/>
          <w:szCs w:val="24"/>
          <w:u w:color="000000"/>
          <w:shd w:val="clear" w:color="auto" w:fill="FFFFFF"/>
        </w:rPr>
        <w:t>A relaç</w:t>
      </w:r>
      <w:r>
        <w:rPr>
          <w:rFonts w:ascii="Times New Roman" w:hAnsi="Times New Roman"/>
          <w:bCs/>
          <w:sz w:val="24"/>
          <w:szCs w:val="24"/>
          <w:u w:color="000000"/>
          <w:shd w:val="clear" w:color="auto" w:fill="FFFFFF"/>
        </w:rPr>
        <w:t>ã</w:t>
      </w:r>
      <w:r w:rsidRPr="00700BFF">
        <w:rPr>
          <w:rFonts w:ascii="Times New Roman" w:hAnsi="Times New Roman"/>
          <w:bCs/>
          <w:sz w:val="24"/>
          <w:szCs w:val="24"/>
          <w:u w:color="000000"/>
          <w:shd w:val="clear" w:color="auto" w:fill="FFFFFF"/>
        </w:rPr>
        <w:t xml:space="preserve">o entre </w:t>
      </w:r>
      <w:proofErr w:type="spellStart"/>
      <w:r w:rsidRPr="00700BFF">
        <w:rPr>
          <w:rFonts w:ascii="Times New Roman" w:hAnsi="Times New Roman"/>
          <w:bCs/>
          <w:sz w:val="24"/>
          <w:szCs w:val="24"/>
          <w:u w:color="000000"/>
          <w:shd w:val="clear" w:color="auto" w:fill="FFFFFF"/>
        </w:rPr>
        <w:t>EoE</w:t>
      </w:r>
      <w:proofErr w:type="spellEnd"/>
      <w:r w:rsidRPr="00700BFF">
        <w:rPr>
          <w:rFonts w:ascii="Times New Roman" w:hAnsi="Times New Roman"/>
          <w:bCs/>
          <w:sz w:val="24"/>
          <w:szCs w:val="24"/>
          <w:u w:color="000000"/>
          <w:shd w:val="clear" w:color="auto" w:fill="FFFFFF"/>
        </w:rPr>
        <w:t xml:space="preserve"> e </w:t>
      </w:r>
      <w:proofErr w:type="spellStart"/>
      <w:r w:rsidRPr="00700BFF">
        <w:rPr>
          <w:rFonts w:ascii="Times New Roman" w:hAnsi="Times New Roman"/>
          <w:bCs/>
          <w:sz w:val="24"/>
          <w:szCs w:val="24"/>
          <w:u w:color="000000"/>
          <w:shd w:val="clear" w:color="auto" w:fill="FFFFFF"/>
        </w:rPr>
        <w:t>alérgenos</w:t>
      </w:r>
      <w:proofErr w:type="spellEnd"/>
      <w:r w:rsidRPr="00700BFF">
        <w:rPr>
          <w:rFonts w:ascii="Times New Roman" w:hAnsi="Times New Roman"/>
          <w:bCs/>
          <w:sz w:val="24"/>
          <w:szCs w:val="24"/>
          <w:u w:color="000000"/>
          <w:shd w:val="clear" w:color="auto" w:fill="FFFFFF"/>
        </w:rPr>
        <w:t xml:space="preserve"> alimentares poderia ser explicada</w:t>
      </w:r>
      <w:r w:rsidRPr="00700BFF">
        <w:rPr>
          <w:rFonts w:ascii="Times New Roman" w:hAnsi="Times New Roman"/>
          <w:b/>
          <w:bCs/>
          <w:sz w:val="24"/>
          <w:szCs w:val="24"/>
          <w:u w:color="000000"/>
          <w:shd w:val="clear" w:color="auto" w:fill="FFFFFF"/>
        </w:rPr>
        <w:t xml:space="preserve"> </w:t>
      </w:r>
      <w:r w:rsidRPr="00700BFF">
        <w:rPr>
          <w:rFonts w:ascii="Times New Roman" w:hAnsi="Times New Roman"/>
          <w:color w:val="231F20"/>
          <w:sz w:val="24"/>
          <w:szCs w:val="24"/>
        </w:rPr>
        <w:t xml:space="preserve">pela melhora da maioria dos pacientes com dietas de exclusão ou de eliminação, reforçando o papel da alergia alimentar no desencadeamento do processo imunológico. O papel de </w:t>
      </w:r>
      <w:proofErr w:type="spellStart"/>
      <w:r w:rsidRPr="00700BFF">
        <w:rPr>
          <w:rFonts w:ascii="Times New Roman" w:hAnsi="Times New Roman"/>
          <w:color w:val="231F20"/>
          <w:sz w:val="24"/>
          <w:szCs w:val="24"/>
        </w:rPr>
        <w:t>aeroalérgenos</w:t>
      </w:r>
      <w:proofErr w:type="spellEnd"/>
      <w:r w:rsidRPr="00700BFF">
        <w:rPr>
          <w:rFonts w:ascii="Times New Roman" w:hAnsi="Times New Roman"/>
          <w:color w:val="231F20"/>
          <w:sz w:val="24"/>
          <w:szCs w:val="24"/>
        </w:rPr>
        <w:t xml:space="preserve"> também tem sido investigada </w:t>
      </w:r>
      <w:r w:rsidRPr="00700BFF">
        <w:rPr>
          <w:rFonts w:ascii="Times New Roman" w:hAnsi="Times New Roman"/>
          <w:color w:val="231F20"/>
          <w:sz w:val="24"/>
          <w:szCs w:val="24"/>
        </w:rPr>
        <w:fldChar w:fldCharType="begin" w:fldLock="1"/>
      </w:r>
      <w:r w:rsidRPr="00700BFF">
        <w:rPr>
          <w:rFonts w:ascii="Times New Roman" w:hAnsi="Times New Roman"/>
          <w:color w:val="231F20"/>
          <w:sz w:val="24"/>
          <w:szCs w:val="24"/>
        </w:rPr>
        <w:instrText>ADDIN CSL_CITATION {"citationItems":[{"id":"ITEM-1","itemData":{"DOI":"10.1016/s0002-9270(03)00054-6","ISSN":"00029270","abstract":"OBJECTIVE: Eosinophilic esophagitis (EoE), a disorder characterized by eosinophilic infiltration of the esophageal mucosa, has been defined in large part through published case reports and series leading to ambiguity in both diagnostic and treatment options. Corticosteroids, cromolyn, and elemental diet have all been reported as successful treatments for EoE. In this study, we sought to accurately define a population of patients with EoE and then assess their response to elemental diet. METHODS: A series of patients with chronic symptoms of gastroesophageal reflux disease and an isolated esophageal eosinophilia on esophagogastroduodenoscopy (EGD) were identified. Therapy with a proton pump inhibitor was instituted for 3 months, followed by repeat EGD when symptoms persisted. A 24-h pH probe study was performed, and those with significantly abnormal studies were excluded. The remaining patients were diagnosed with EoE and placed on an elemental diet for 1 month, followed by a repeat EGD. RESULTS: Of 346 patients with chronic gastroesophageal reflux disease symptoms and eosinophils on esophageal biopsy, 51 (14.7%) were ultimately diagnosed with EoE. There was significant improvement in vomiting, abdominal pain, and dysphagia after the elemental diet. The median number of esophageal eosinophils per high-powered field (HPF) decreased from 33.7 before the diet to 1.0 after the diet (p &lt;0.01). The average time to clinical improvement was 8.5 days. CONCLUSIONS: Elemental diet resulted in striking improvement in both symptoms and histologic evidence of disease in children and adolescents with EoE, as identified by strict diagnostic criteria. (copyright) 2003 by Am. Coll. of Gastroenterology.","author":[{"dropping-particle":"","family":"Markowitz","given":"J","non-dropping-particle":"","parse-names":false,"suffix":""}],"container-title":"The American Journal of Gastroenterology","id":"ITEM-1","issue":"4","issued":{"date-parts":[["2003"]]},"page":"777-782","title":"Elemental diet is an effective treatment for eosinophilic esophagitis in children and adolescents","type":"article-journal","volume":"98"},"uris":["http://www.mendeley.com/documents/?uuid=773c977d-91a9-4a12-8a18-2e03d371b894"]}],"mendeley":{"formattedCitation":"(12)","plainTextFormattedCitation":"(12)","previouslyFormattedCitation":"(12)"},"properties":{"noteIndex":0},"schema":"https://github.com/citation-style-language/schema/raw/master/csl-citation.json"}</w:instrText>
      </w:r>
      <w:r w:rsidRPr="00700BFF">
        <w:rPr>
          <w:rFonts w:ascii="Times New Roman" w:hAnsi="Times New Roman"/>
          <w:color w:val="231F20"/>
          <w:sz w:val="24"/>
          <w:szCs w:val="24"/>
        </w:rPr>
        <w:fldChar w:fldCharType="separate"/>
      </w:r>
      <w:r w:rsidRPr="00700BFF">
        <w:rPr>
          <w:rFonts w:ascii="Times New Roman" w:hAnsi="Times New Roman"/>
          <w:noProof/>
          <w:color w:val="231F20"/>
          <w:sz w:val="24"/>
          <w:szCs w:val="24"/>
        </w:rPr>
        <w:t>(12)</w:t>
      </w:r>
      <w:r w:rsidRPr="00700BFF">
        <w:rPr>
          <w:rFonts w:ascii="Times New Roman" w:hAnsi="Times New Roman"/>
          <w:color w:val="231F20"/>
          <w:sz w:val="24"/>
          <w:szCs w:val="24"/>
        </w:rPr>
        <w:fldChar w:fldCharType="end"/>
      </w:r>
      <w:r>
        <w:rPr>
          <w:rFonts w:ascii="Times New Roman" w:hAnsi="Times New Roman"/>
          <w:color w:val="231F20"/>
          <w:sz w:val="24"/>
          <w:szCs w:val="24"/>
        </w:rPr>
        <w:t xml:space="preserve"> </w:t>
      </w:r>
      <w:r w:rsidRPr="00700BFF">
        <w:rPr>
          <w:rFonts w:ascii="Times New Roman" w:hAnsi="Times New Roman"/>
          <w:color w:val="231F20"/>
          <w:sz w:val="24"/>
          <w:szCs w:val="24"/>
        </w:rPr>
        <w:fldChar w:fldCharType="begin" w:fldLock="1"/>
      </w:r>
      <w:r w:rsidRPr="00700BFF">
        <w:rPr>
          <w:rFonts w:ascii="Times New Roman" w:hAnsi="Times New Roman"/>
          <w:color w:val="231F20"/>
          <w:sz w:val="24"/>
          <w:szCs w:val="24"/>
        </w:rPr>
        <w:instrText>ADDIN CSL_CITATION {"citationItems":[{"id":"ITEM-1","itemData":{"DOI":"10.1053/j.gastro.2020.02.038","ISSN":"15280012","author":[{"dropping-particle":"","family":"Hirano","given":"Ikuo","non-dropping-particle":"","parse-names":false,"suffix":""},{"dropping-particle":"","family":"Chan","given":"Edmond S.","non-dropping-particle":"","parse-names":false,"suffix":""},{"dropping-particle":"","family":"Rank","given":"Matthew A.","non-dropping-particle":"","parse-names":false,"suffix":""},{"dropping-particle":"","family":"Sharaf","given":"Rajiv N.","non-dropping-particle":"","parse-names":false,"suffix":""},{"dropping-particle":"","family":"Stollman","given":"Neil H.","non-dropping-particle":"","parse-names":false,"suffix":""},{"dropping-particle":"","family":"Stukus","given":"David R.","non-dropping-particle":"","parse-names":false,"suffix":""},{"dropping-particle":"","family":"Wang","given":"Kenneth","non-dropping-particle":"","parse-names":false,"suffix":""},{"dropping-particle":"","family":"Greenhawt","given":"Matthew","non-dropping-particle":"","parse-names":false,"suffix":""},{"dropping-particle":"","family":"Falck-Ytter","given":"Yngve T.","non-dropping-particle":"","parse-names":false,"suffix":""},{"dropping-particle":"","family":"Chachu","given":"Karen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V.","family":"Wallace","given":"Dana","non-dropping-particle":"","parse-names":false,"suffix":""},{"dropping-particle":"","family":"Wang","given":"Julie","non-dropping-particle":"","parse-names":false,"suffix":""},{"dropping-particle":"","family":"Furuta","given":"Glenn","non-dropping-particle":"","parse-names":false,"suffix":""},{"dropping-particle":"","family":"Dellon","given":"Evan","non-dropping-particle":"","parse-names":false,"suffix":""},{"dropping-particle":"","family":"Spergel","given":"Jonathan","non-dropping-particle":"","parse-names":false,"suffix":""},{"dropping-particle":"","family":"Aceves","given":"Seema","non-dropping-particle":"","parse-names":false,"suffix":""},{"dropping-particle":"","family":"Falck-Ytter","given":"Yngve","non-dropping-particle":"","parse-names":false,"suffix":""},{"dropping-particle":"","family":"Sharaf","given":"Rajiv","non-dropping-particle":"","parse-names":false,"suffix":""}],"container-title":"Gastroenterology","id":"ITEM-1","issue":"6","issued":{"date-parts":[["2020"]]},"page":"1776-1786","title":"AGA Institute and the Joint Task Force on Allergy-Immunology Practice Parameters Clinical Guidelines for the Management of Eosinophilic Esophagitis","type":"article-journal","volume":"158"},"uris":["http://www.mendeley.com/documents/?uuid=23449451-b51f-4458-9484-7e472e9337af"]}],"mendeley":{"formattedCitation":"(13)","plainTextFormattedCitation":"(13)","previouslyFormattedCitation":"(13)"},"properties":{"noteIndex":0},"schema":"https://github.com/citation-style-language/schema/raw/master/csl-citation.json"}</w:instrText>
      </w:r>
      <w:r w:rsidRPr="00700BFF">
        <w:rPr>
          <w:rFonts w:ascii="Times New Roman" w:hAnsi="Times New Roman"/>
          <w:color w:val="231F20"/>
          <w:sz w:val="24"/>
          <w:szCs w:val="24"/>
        </w:rPr>
        <w:fldChar w:fldCharType="separate"/>
      </w:r>
      <w:r w:rsidRPr="00700BFF">
        <w:rPr>
          <w:rFonts w:ascii="Times New Roman" w:hAnsi="Times New Roman"/>
          <w:noProof/>
          <w:color w:val="231F20"/>
          <w:sz w:val="24"/>
          <w:szCs w:val="24"/>
        </w:rPr>
        <w:t>(13)</w:t>
      </w:r>
      <w:r w:rsidRPr="00700BFF">
        <w:rPr>
          <w:rFonts w:ascii="Times New Roman" w:hAnsi="Times New Roman"/>
          <w:color w:val="231F20"/>
          <w:sz w:val="24"/>
          <w:szCs w:val="24"/>
        </w:rPr>
        <w:fldChar w:fldCharType="end"/>
      </w:r>
      <w:r>
        <w:rPr>
          <w:rFonts w:ascii="Times New Roman" w:hAnsi="Times New Roman"/>
          <w:color w:val="231F20"/>
          <w:sz w:val="24"/>
          <w:szCs w:val="24"/>
        </w:rPr>
        <w:t xml:space="preserve">. </w:t>
      </w:r>
      <w:r w:rsidRPr="00700BFF">
        <w:rPr>
          <w:rFonts w:ascii="Times New Roman" w:hAnsi="Times New Roman"/>
          <w:sz w:val="24"/>
          <w:szCs w:val="24"/>
          <w:u w:color="000000"/>
          <w:shd w:val="clear" w:color="auto" w:fill="FFFFFF"/>
        </w:rPr>
        <w:t xml:space="preserve">Existem evidências que sugerem a interação de fatores ambientais e predisposição genética como fatores associados a </w:t>
      </w:r>
      <w:proofErr w:type="spellStart"/>
      <w:r w:rsidRPr="00700BFF">
        <w:rPr>
          <w:rFonts w:ascii="Times New Roman" w:hAnsi="Times New Roman"/>
          <w:sz w:val="24"/>
          <w:szCs w:val="24"/>
          <w:u w:color="000000"/>
          <w:shd w:val="clear" w:color="auto" w:fill="FFFFFF"/>
        </w:rPr>
        <w:t>EoE</w:t>
      </w:r>
      <w:proofErr w:type="spellEnd"/>
      <w:r w:rsidRPr="00700BFF">
        <w:rPr>
          <w:rFonts w:ascii="Times New Roman" w:hAnsi="Times New Roman"/>
          <w:sz w:val="24"/>
          <w:szCs w:val="24"/>
          <w:u w:color="000000"/>
          <w:shd w:val="clear" w:color="auto" w:fill="FFFFFF"/>
        </w:rPr>
        <w:t xml:space="preserve"> </w:t>
      </w:r>
      <w:r w:rsidRPr="00700BFF">
        <w:rPr>
          <w:rFonts w:ascii="Times New Roman" w:hAnsi="Times New Roman"/>
          <w:sz w:val="24"/>
          <w:szCs w:val="24"/>
          <w:u w:color="000000"/>
          <w:shd w:val="clear" w:color="auto" w:fill="FFFFFF"/>
        </w:rPr>
        <w:fldChar w:fldCharType="begin" w:fldLock="1"/>
      </w:r>
      <w:r w:rsidRPr="00700BFF">
        <w:rPr>
          <w:rFonts w:ascii="Times New Roman" w:hAnsi="Times New Roman"/>
          <w:sz w:val="24"/>
          <w:szCs w:val="24"/>
          <w:u w:color="000000"/>
          <w:shd w:val="clear" w:color="auto" w:fill="FFFFFF"/>
        </w:rPr>
        <w:instrText>ADDIN CSL_CITATION {"citationItems":[{"id":"ITEM-1","itemData":{"DOI":"10.1067/mai.2002.121458","ISSN":"00916749","PMID":"11842310","abstract":"Background: Eosinophilic esophagitis is a disease entity in which patients have (1) elevated eosinophils on esophageal biopsy and (2) symptoms of gastroesophageal reflux. The symptoms do not improve on aggressive acid blockade but do improve on elimination diet or corticosteroid treatment, which tentatively links food allergies to this disorder. Objective: The purpose of this study was to identify potential food antigens in eosinophilic esophagitis. Methods: Patients with eosinophilic esophagitis were identified by biopsy. Potential food antigens were identified prospectively by skin prick testing and patch testing, which were performed through use of standard methods. Atopic tendencies, demographics, and potential food allergies were identified. Repeat esophageal biopsies were reviewed when possible. Results: A total of 26 patients (22 male, 4 female) with a biopsied-confirmed diagnosis of eosinophilic esophagitis underwent both skin prick testing and patch testing to identify potential causative foods. Milk and egg were the most common positive foods with skin prick testing. Wheat was the most common positive food with patch testing. The patients were advised to avoid positive foods as identified by skin prick testing and patch testing. In all, 18 patients had resolution of their symptoms, 6 patients had partial improvement, and 2 were lost to follow-up. Overall, after intervention, esophageal eosinophil counts improved from 55.8 to 8.4 eosinophils per high-power field. The foods most commonly identified by patients as causing symptoms were milk and egg. Conclusion: The combination of skin prick testing and patch testing can identify potential causative foods that might contribute to the pathogenesis of eosinophilic esophagitis.","author":[{"dropping-particle":"","family":"Spergel","given":"Jonathan M.","non-dropping-particle":"","parse-names":false,"suffix":""},{"dropping-particle":"","family":"Beausoleil","given":"Janet L.","non-dropping-particle":"","parse-names":false,"suffix":""},{"dropping-particle":"","family":"Mascarenhas","given":"Maria","non-dropping-particle":"","parse-names":false,"suffix":""},{"dropping-particle":"","family":"Liacouras","given":"Chris A.","non-dropping-particle":"","parse-names":false,"suffix":""}],"container-title":"Journal of Allergy and Clinical Immunology","id":"ITEM-1","issue":"2","issued":{"date-parts":[["2002"]]},"page":"363-368","title":"The use of skin prick tests and patch tests to identify causative foods in eosinophilic esophagitis","type":"article-journal","volume":"109"},"uris":["http://www.mendeley.com/documents/?uuid=0c35c077-3325-4777-8b1f-1831f403e418"]}],"mendeley":{"formattedCitation":"(14)","plainTextFormattedCitation":"(14)","previouslyFormattedCitation":"(14)"},"properties":{"noteIndex":0},"schema":"https://github.com/citation-style-language/schema/raw/master/csl-citation.json"}</w:instrText>
      </w:r>
      <w:r w:rsidRPr="00700BFF">
        <w:rPr>
          <w:rFonts w:ascii="Times New Roman" w:hAnsi="Times New Roman"/>
          <w:sz w:val="24"/>
          <w:szCs w:val="24"/>
          <w:u w:color="000000"/>
          <w:shd w:val="clear" w:color="auto" w:fill="FFFFFF"/>
        </w:rPr>
        <w:fldChar w:fldCharType="separate"/>
      </w:r>
      <w:r w:rsidRPr="00700BFF">
        <w:rPr>
          <w:rFonts w:ascii="Times New Roman" w:hAnsi="Times New Roman"/>
          <w:noProof/>
          <w:sz w:val="24"/>
          <w:szCs w:val="24"/>
          <w:u w:color="000000"/>
          <w:shd w:val="clear" w:color="auto" w:fill="FFFFFF"/>
        </w:rPr>
        <w:t>(14)</w:t>
      </w:r>
      <w:r w:rsidRPr="00700BFF">
        <w:rPr>
          <w:rFonts w:ascii="Times New Roman" w:hAnsi="Times New Roman"/>
          <w:sz w:val="24"/>
          <w:szCs w:val="24"/>
          <w:u w:color="000000"/>
          <w:shd w:val="clear" w:color="auto" w:fill="FFFFFF"/>
        </w:rPr>
        <w:fldChar w:fldCharType="end"/>
      </w:r>
      <w:r>
        <w:rPr>
          <w:rFonts w:ascii="Times New Roman" w:hAnsi="Times New Roman"/>
          <w:sz w:val="24"/>
          <w:szCs w:val="24"/>
          <w:u w:color="000000"/>
          <w:shd w:val="clear" w:color="auto" w:fill="FFFFFF"/>
        </w:rPr>
        <w:t xml:space="preserve"> </w:t>
      </w:r>
      <w:r>
        <w:rPr>
          <w:rFonts w:ascii="Times New Roman" w:hAnsi="Times New Roman"/>
          <w:sz w:val="24"/>
          <w:szCs w:val="24"/>
          <w:u w:color="000000"/>
          <w:shd w:val="clear" w:color="auto" w:fill="FFFFFF"/>
        </w:rPr>
        <w:fldChar w:fldCharType="begin" w:fldLock="1"/>
      </w:r>
      <w:r>
        <w:rPr>
          <w:rFonts w:ascii="Times New Roman" w:hAnsi="Times New Roman"/>
          <w:sz w:val="24"/>
          <w:szCs w:val="24"/>
          <w:u w:color="000000"/>
          <w:shd w:val="clear" w:color="auto" w:fill="FFFFFF"/>
        </w:rPr>
        <w:instrText>ADDIN CSL_CITATION {"citationItems":[{"id":"ITEM-1","itemData":{"DOI":"10.1053/j.gastro.2017.06.067","ISSN":"15280012","PMID":"28774845","abstract":"Eosinophilic esophagitis (EoE) has emerged over the past 2 decades as a major cause of upper gastrointestinal morbidity. Over this time, the epidemiology of EoE has also rapidly evolved. EoE has transformed from a rare case-reportable condition to disease that is commonly encountered in the gastroenterology clinic, hospital emergency room, and endoscopy suite. The incidence and prevalence are increasing at rates that outpace increased disease recognition. Current incidence estimates range from 5 to 10 cases per 100,000, and current prevalence estimates range from 0.5 to 1 case per 1000. We review the data and potential reasons behind this increase, examine risk factors, and identify important areas for research into disease etiology. The article also discusses the progression of EoE from an inflammatory to fibrostenotic phenotype. An accurate view of the natural history of EoE is central to discussions with patients regarding disease prognosis and decisions about long-term use of medical, endoscopic, and diet therapies. Progressive remodelling appears to be gradual, but not universal, and the duration of untreated disease is the best predictor of stricture risk. Ultimately, prospective, long-term outcome studies focusing on multiple aspects of disease activity are needed to fully understand the natural history of EoE.","author":[{"dropping-particle":"","family":"Dellon","given":"Evan S.","non-dropping-particle":"","parse-names":false,"suffix":""},{"dropping-particle":"","family":"Hirano","given":"Ikuo","non-dropping-particle":"","parse-names":false,"suffix":""}],"container-title":"Gastroenterology","id":"ITEM-1","issue":"2","issued":{"date-parts":[["2018"]]},"page":"319-332.e3","publisher":"Elsevier, Inc","title":"Epidemiology and Natural History of Eosinophilic Esophagitis","type":"article-journal","volume":"154"},"uris":["http://www.mendeley.com/documents/?uuid=aa6f838c-113b-4a6b-b69c-0019e8b4f6ee"]}],"mendeley":{"formattedCitation":"(7)","plainTextFormattedCitation":"(7)","previouslyFormattedCitation":"(7)"},"properties":{"noteIndex":0},"schema":"https://github.com/citation-style-language/schema/raw/master/csl-citation.json"}</w:instrText>
      </w:r>
      <w:r>
        <w:rPr>
          <w:rFonts w:ascii="Times New Roman" w:hAnsi="Times New Roman"/>
          <w:sz w:val="24"/>
          <w:szCs w:val="24"/>
          <w:u w:color="000000"/>
          <w:shd w:val="clear" w:color="auto" w:fill="FFFFFF"/>
        </w:rPr>
        <w:fldChar w:fldCharType="separate"/>
      </w:r>
      <w:r w:rsidRPr="00A077DE">
        <w:rPr>
          <w:rFonts w:ascii="Times New Roman" w:hAnsi="Times New Roman"/>
          <w:noProof/>
          <w:sz w:val="24"/>
          <w:szCs w:val="24"/>
          <w:u w:color="000000"/>
          <w:shd w:val="clear" w:color="auto" w:fill="FFFFFF"/>
        </w:rPr>
        <w:t>(7)</w:t>
      </w:r>
      <w:r>
        <w:rPr>
          <w:rFonts w:ascii="Times New Roman" w:hAnsi="Times New Roman"/>
          <w:sz w:val="24"/>
          <w:szCs w:val="24"/>
          <w:u w:color="000000"/>
          <w:shd w:val="clear" w:color="auto" w:fill="FFFFFF"/>
        </w:rPr>
        <w:fldChar w:fldCharType="end"/>
      </w:r>
      <w:r>
        <w:rPr>
          <w:rFonts w:ascii="Times New Roman" w:hAnsi="Times New Roman"/>
          <w:sz w:val="24"/>
          <w:szCs w:val="24"/>
          <w:u w:color="000000"/>
          <w:shd w:val="clear" w:color="auto" w:fill="FFFFFF"/>
        </w:rPr>
        <w:t xml:space="preserve">. </w:t>
      </w:r>
      <w:r w:rsidRPr="00700BFF">
        <w:rPr>
          <w:rFonts w:ascii="Times New Roman" w:hAnsi="Times New Roman"/>
          <w:b/>
          <w:bCs/>
          <w:sz w:val="24"/>
          <w:szCs w:val="24"/>
          <w:u w:color="000000"/>
          <w:shd w:val="clear" w:color="auto" w:fill="FFFFFF"/>
        </w:rPr>
        <w:t xml:space="preserve"> </w:t>
      </w:r>
    </w:p>
    <w:p w14:paraId="74E72702" w14:textId="77777777" w:rsidR="00C72295" w:rsidRDefault="00C72295" w:rsidP="00C72295">
      <w:pPr>
        <w:pStyle w:val="NormalWeb"/>
        <w:spacing w:line="360" w:lineRule="auto"/>
        <w:ind w:left="720" w:firstLine="696"/>
        <w:jc w:val="both"/>
        <w:rPr>
          <w:rFonts w:ascii="Times New Roman" w:hAnsi="Times New Roman"/>
          <w:b/>
          <w:bCs/>
          <w:sz w:val="24"/>
          <w:szCs w:val="24"/>
        </w:rPr>
      </w:pPr>
      <w:r w:rsidRPr="00700BFF">
        <w:rPr>
          <w:rFonts w:ascii="Times New Roman" w:hAnsi="Times New Roman"/>
          <w:color w:val="000000"/>
          <w:sz w:val="24"/>
          <w:szCs w:val="24"/>
        </w:rPr>
        <w:t xml:space="preserve">Os sintomas da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na criança variam em relação à idade </w:t>
      </w:r>
      <w:r w:rsidRPr="00700BFF">
        <w:rPr>
          <w:rFonts w:ascii="Times New Roman" w:hAnsi="Times New Roman"/>
          <w:color w:val="000000"/>
          <w:sz w:val="24"/>
          <w:szCs w:val="24"/>
        </w:rPr>
        <w:fldChar w:fldCharType="begin" w:fldLock="1"/>
      </w:r>
      <w:r w:rsidRPr="00700BFF">
        <w:rPr>
          <w:rFonts w:ascii="Times New Roman" w:hAnsi="Times New Roman"/>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700BFF">
        <w:rPr>
          <w:rFonts w:ascii="Times New Roman" w:hAnsi="Times New Roman"/>
          <w:color w:val="000000"/>
          <w:sz w:val="24"/>
          <w:szCs w:val="24"/>
        </w:rPr>
        <w:fldChar w:fldCharType="separate"/>
      </w:r>
      <w:r w:rsidRPr="00700BFF">
        <w:rPr>
          <w:rFonts w:ascii="Times New Roman" w:hAnsi="Times New Roman"/>
          <w:noProof/>
          <w:color w:val="000000"/>
          <w:sz w:val="24"/>
          <w:szCs w:val="24"/>
        </w:rPr>
        <w:t>(2)</w:t>
      </w:r>
      <w:r w:rsidRPr="00700BFF">
        <w:rPr>
          <w:rFonts w:ascii="Times New Roman" w:hAnsi="Times New Roman"/>
          <w:color w:val="000000"/>
          <w:sz w:val="24"/>
          <w:szCs w:val="24"/>
        </w:rPr>
        <w:fldChar w:fldCharType="end"/>
      </w:r>
      <w:r>
        <w:rPr>
          <w:rFonts w:ascii="Times New Roman" w:hAnsi="Times New Roman"/>
          <w:color w:val="000000"/>
          <w:sz w:val="24"/>
          <w:szCs w:val="24"/>
        </w:rPr>
        <w:t>.</w:t>
      </w:r>
      <w:r w:rsidRPr="00700BFF">
        <w:rPr>
          <w:rFonts w:ascii="Times New Roman" w:hAnsi="Times New Roman"/>
          <w:color w:val="000000"/>
          <w:sz w:val="24"/>
          <w:szCs w:val="24"/>
        </w:rPr>
        <w:t xml:space="preserve"> Os lactentes e crianças menores podem apresentar sintomas mais inespecíficos, como dificuldades alimentares, vômitos, dor abdominal, engasgos, baixo ganho ponderal, regurgitação e dificuldade na introdução de alimentos sólidos. Em contrapartida, as crianças maiores e adolescentes apresentam no geral sintomas </w:t>
      </w:r>
      <w:r w:rsidRPr="00700BFF">
        <w:rPr>
          <w:rFonts w:ascii="Times New Roman" w:hAnsi="Times New Roman"/>
          <w:color w:val="000000"/>
          <w:sz w:val="24"/>
          <w:szCs w:val="24"/>
        </w:rPr>
        <w:lastRenderedPageBreak/>
        <w:t xml:space="preserve">mais específicos e semelhantes aos adultos que são disfagia e </w:t>
      </w:r>
      <w:proofErr w:type="spellStart"/>
      <w:r w:rsidRPr="00700BFF">
        <w:rPr>
          <w:rFonts w:ascii="Times New Roman" w:hAnsi="Times New Roman"/>
          <w:color w:val="000000"/>
          <w:sz w:val="24"/>
          <w:szCs w:val="24"/>
        </w:rPr>
        <w:t>impactação</w:t>
      </w:r>
      <w:proofErr w:type="spellEnd"/>
      <w:r w:rsidRPr="00700BFF">
        <w:rPr>
          <w:rFonts w:ascii="Times New Roman" w:hAnsi="Times New Roman"/>
          <w:color w:val="000000"/>
          <w:sz w:val="24"/>
          <w:szCs w:val="24"/>
        </w:rPr>
        <w:t xml:space="preserve"> alimentar, podendo apresentar também vômitos e dor abdominal</w:t>
      </w:r>
      <w:r w:rsidRPr="00700BFF">
        <w:rPr>
          <w:rFonts w:ascii="Times New Roman" w:hAnsi="Times New Roman"/>
          <w:color w:val="7030A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(2)</w:t>
      </w:r>
      <w:r w:rsidRPr="0043507A">
        <w:rPr>
          <w:rFonts w:ascii="Times New Roman" w:hAnsi="Times New Roman"/>
          <w:color w:val="000000"/>
          <w:sz w:val="24"/>
          <w:szCs w:val="24"/>
        </w:rPr>
        <w:fldChar w:fldCharType="end"/>
      </w:r>
      <w:r w:rsidRPr="00A476BD">
        <w:rPr>
          <w:rFonts w:ascii="Times New Roman" w:hAnsi="Times New Roman"/>
          <w:b/>
          <w:bCs/>
          <w:color w:val="000000"/>
          <w:sz w:val="24"/>
          <w:szCs w:val="24"/>
        </w:rPr>
        <w:t xml:space="preserve"> </w:t>
      </w:r>
      <w:r w:rsidRPr="00700BFF">
        <w:rPr>
          <w:rFonts w:ascii="Times New Roman" w:hAnsi="Times New Roman"/>
          <w:b/>
          <w:bCs/>
          <w:color w:val="000000"/>
          <w:sz w:val="24"/>
          <w:szCs w:val="24"/>
          <w:lang w:val="en-US"/>
        </w:rPr>
        <w:fldChar w:fldCharType="begin" w:fldLock="1"/>
      </w:r>
      <w:r w:rsidRPr="00A476BD">
        <w:rPr>
          <w:rFonts w:ascii="Times New Roman" w:hAnsi="Times New Roman"/>
          <w:b/>
          <w:bCs/>
          <w:color w:val="000000"/>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w:instrText>
      </w:r>
      <w:r w:rsidRPr="00700BFF">
        <w:rPr>
          <w:rFonts w:ascii="Times New Roman" w:hAnsi="Times New Roman"/>
          <w:b/>
          <w:bCs/>
          <w:color w:val="000000"/>
          <w:sz w:val="24"/>
          <w:szCs w:val="24"/>
          <w:lang w:val="en-US"/>
        </w:rPr>
        <w:instrText>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color w:val="000000"/>
          <w:sz w:val="24"/>
          <w:szCs w:val="24"/>
          <w:lang w:val="en-US"/>
        </w:rPr>
        <w:fldChar w:fldCharType="separate"/>
      </w:r>
      <w:r w:rsidRPr="00700BFF">
        <w:rPr>
          <w:rFonts w:ascii="Times New Roman" w:hAnsi="Times New Roman"/>
          <w:bCs/>
          <w:noProof/>
          <w:color w:val="000000"/>
          <w:sz w:val="24"/>
          <w:szCs w:val="24"/>
          <w:lang w:val="en-US"/>
        </w:rPr>
        <w:t>(3)</w:t>
      </w:r>
      <w:r w:rsidRPr="00700BFF">
        <w:rPr>
          <w:rFonts w:ascii="Times New Roman" w:hAnsi="Times New Roman"/>
          <w:b/>
          <w:bCs/>
          <w:color w:val="000000"/>
          <w:sz w:val="24"/>
          <w:szCs w:val="24"/>
          <w:lang w:val="en-US"/>
        </w:rPr>
        <w:fldChar w:fldCharType="end"/>
      </w:r>
      <w:r w:rsidRPr="00700BFF">
        <w:rPr>
          <w:rFonts w:ascii="Times New Roman" w:hAnsi="Times New Roman"/>
          <w:b/>
          <w:bCs/>
          <w:sz w:val="24"/>
          <w:szCs w:val="24"/>
          <w:lang w:val="en-US"/>
        </w:rPr>
        <w:t xml:space="preserve"> </w:t>
      </w:r>
      <w:r w:rsidRPr="00700BFF">
        <w:rPr>
          <w:rFonts w:ascii="Times New Roman" w:hAnsi="Times New Roman"/>
          <w:b/>
          <w:bCs/>
          <w:sz w:val="24"/>
          <w:szCs w:val="24"/>
          <w:lang w:val="en-US"/>
        </w:rPr>
        <w:fldChar w:fldCharType="begin" w:fldLock="1"/>
      </w:r>
      <w:r w:rsidRPr="00700BFF">
        <w:rPr>
          <w:rFonts w:ascii="Times New Roman" w:hAnsi="Times New Roman"/>
          <w:b/>
          <w:bCs/>
          <w:sz w:val="24"/>
          <w:szCs w:val="24"/>
          <w:lang w:val="en-US"/>
        </w:rPr>
        <w:instrText>ADDIN CSL_CITATION {"citationItems":[{"id":"ITEM-1","itemData":{"DOI":"10.1007/s12016-015-8501-z","ISSN":"15590267","abstract":"Eosinophilic esophagitis (EoE) is an emerging chronic atopic clinical-pathologic disease with an estimated prevalence of 1/1000 similar to the one of Crohn’s diseases. Usually, EoE is firstly suspected due to symptoms that are caused by esophageal dysfunction and/or fibrosis. EoE diagnosis is confirmed if the esophageal biopsy shows at least 15 eosinophils per high power field (eos/hpf) as a peak value in one or more of at least four specimens obtained randomly from the esophagus. Most of the patients affected by EoE have other atopic diseases such as allergic rhinitis, asthma, IgE-mediated food allergies, and/or atopic dermatitis. The local inflammation is a T helper type 2 (Th2) flogosis, which most likely is driven by a mixed IgE and non-IgE-mediated reaction to food and/or environmental allergens. Recently published genetic studies showed also that EoE is associated with single nucleotide polymorphism (SNP) on genes which are important in atopic inflammation such as thymic stromal lymphopoietin (TSLP) located close to the Th2 cytokine cluster (IL-4, IL-5, IL-13) on chromosome 5q22. When the EoE diagnosis is made, it is imperative to control the local eosinophilic inflammation not only to give symptomatic relief to the patient but also to prevent complications such as esophageal stricture and food impaction. EoE is treated like many other atopic diseases with a combination of topical steroids and/or food antigen avoidance.","author":[{"dropping-particle":"","family":"Cianferoni","given":"Antonella","non-dropping-particle":"","parse-names":false,"suffix":""},{"dropping-particle":"","family":"Spergel","given":"Jonathan","non-dropping-particle":"","parse-names":false,"suffix":""}],"container-title":"Clinical Reviews in Allergy and Immunology","id":"ITEM-1","issue":"2","issued":{"date-parts":[["2016"]]},"page":"159-174","title":"Eosinophilic esophagitis: A comprehensive review","type":"article-journal","volume":"50"},"uris":["http://www.mendeley.com/documents/?uuid=d9d33045-cf9e-40a4-83b1-b8d30d9629a0"]}],"mendeley":{"formattedCitation":"(8)","plainTextFormattedCitation":"(8)","previouslyFormattedCitation":"(8)"},"properties":{"noteIndex":0},"schema":"https://github.com/citation-style-language/schema/raw/master/csl-citation.json"}</w:instrText>
      </w:r>
      <w:r w:rsidRPr="00700BFF">
        <w:rPr>
          <w:rFonts w:ascii="Times New Roman" w:hAnsi="Times New Roman"/>
          <w:b/>
          <w:bCs/>
          <w:sz w:val="24"/>
          <w:szCs w:val="24"/>
          <w:lang w:val="en-US"/>
        </w:rPr>
        <w:fldChar w:fldCharType="separate"/>
      </w:r>
      <w:r w:rsidRPr="00700BFF">
        <w:rPr>
          <w:rFonts w:ascii="Times New Roman" w:hAnsi="Times New Roman"/>
          <w:bCs/>
          <w:noProof/>
          <w:sz w:val="24"/>
          <w:szCs w:val="24"/>
          <w:lang w:val="en-US"/>
        </w:rPr>
        <w:t>(8)</w:t>
      </w:r>
      <w:r w:rsidRPr="00700BFF">
        <w:rPr>
          <w:rFonts w:ascii="Times New Roman" w:hAnsi="Times New Roman"/>
          <w:b/>
          <w:bCs/>
          <w:sz w:val="24"/>
          <w:szCs w:val="24"/>
          <w:lang w:val="en-US"/>
        </w:rPr>
        <w:fldChar w:fldCharType="end"/>
      </w:r>
      <w:r w:rsidRPr="00700BFF">
        <w:rPr>
          <w:rFonts w:ascii="Times New Roman" w:hAnsi="Times New Roman"/>
          <w:b/>
          <w:bCs/>
          <w:sz w:val="24"/>
          <w:szCs w:val="24"/>
          <w:lang w:val="en-US"/>
        </w:rPr>
        <w:t xml:space="preserve"> </w:t>
      </w:r>
      <w:r w:rsidRPr="00700BFF">
        <w:rPr>
          <w:rFonts w:ascii="Times New Roman" w:hAnsi="Times New Roman"/>
          <w:b/>
          <w:bCs/>
          <w:sz w:val="24"/>
          <w:szCs w:val="24"/>
          <w:lang w:val="en-US"/>
        </w:rPr>
        <w:fldChar w:fldCharType="begin" w:fldLock="1"/>
      </w:r>
      <w:r w:rsidRPr="00700BFF">
        <w:rPr>
          <w:rFonts w:ascii="Times New Roman" w:hAnsi="Times New Roman"/>
          <w:b/>
          <w:bCs/>
          <w:sz w:val="24"/>
          <w:szCs w:val="24"/>
          <w:lang w:val="en-US"/>
        </w:rPr>
        <w:instrText>ADDIN CSL_CITATION {"citationItems":[{"id":"ITEM-1","itemData":{"DOI":"10.1053/j.gastro.2020.02.039","ISSN":"15280012","abstract":"Eosinophilic esophagitis (EoE) is a chronic inflammatory condition of the esophagus. Many new studies have been reported recently that describe EoE management. An expert panel was convened by the American Gastroenterological Association Institute and the Joint Task Force on Allergy-Immunology Practice Parameters to provide a technical review to be used as the basis for an updated clinical guideline. This technical review was developed using the Grading of Recommendations Assessment, Development, and Evaluation (GRADE) framework. Eighteen focused EoE management questions were considered, with 15 answered using the GRADE framework and 3 with a narrative summary. There is moderate certainty in the evidence that topical glucocorticosteroids effectively reduce esophageal eosinophil counts to &lt;15 per high-power field over a short-term treatment period of 4–12 weeks, but very low certainty about the effects of using topical glucocorticosteroids as maintenance therapy. Multiple dietary strategies may be effective in reducing esophageal eosinophil counts to &lt;15 per high-power field over a short-term treatment period, with moderate certainty for elemental diets, low certainty for empiric 2-, 4-, and 6-food elimination diets, and very low certainty that allergy-based testing dietary eliminations have a higher failure rate compared to empiric diet elimination. There is very low certainty for the effect of proton pump inhibitors in patients with esophageal eosinophilia. Although esophageal dilation appears to be relatively safe, there is no evidence that it reduces esophageal eosinophil counts. There is very low certainty in the effects of multiple other medical treatments for EoE: anti–interleukin-5 therapy, anti–interleukin-13 therapy, anti-IgE therapy, montelukast, cromolyn, and anti-TNF therapy.","author":[{"dropping-particle":"","family":"Rank","given":"Matthew A.","non-dropping-particle":"","parse-names":false,"suffix":""},{"dropping-particle":"","family":"Sharaf","given":"Rajiv N.","non-dropping-particle":"","parse-names":false,"suffix":""},{"dropping-particle":"","family":"Furuta","given":"Glenn T.","non-dropping-particle":"","parse-names":false,"suffix":""},{"dropping-particle":"","family":"Aceves","given":"Seema S.","non-dropping-particle":"","parse-names":false,"suffix":""},{"dropping-particle":"","family":"Greenhawt","given":"Matthew","non-dropping-particle":"","parse-names":false,"suffix":""},{"dropping-particle":"","family":"Spergel","given":"Jonathan M.","non-dropping-particle":"","parse-names":false,"suffix":""},{"dropping-particle":"","family":"Falck-Ytter","given":"Yngve T.","non-dropping-particle":"","parse-names":false,"suffix":""},{"dropping-particle":"","family":"Dellon","given":"Evan S.","non-dropping-particle":"","parse-names":false,"suffix":""},{"dropping-particle":"","family":"Chachu","given":"Karen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w:instrText>
      </w:r>
      <w:r w:rsidRPr="00A476BD">
        <w:rPr>
          <w:rFonts w:ascii="Times New Roman" w:hAnsi="Times New Roman"/>
          <w:b/>
          <w:bCs/>
          <w:sz w:val="24"/>
          <w:szCs w:val="24"/>
        </w:rPr>
        <w:instrText>:""},{"dropping-particle":"","family":"Khan","given":"David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family":"Stukus","given":"David R.","non-dropping-particle":"","parse-names":false,"suffix":""},{"dropping-particle":"V.","family":"Wallace","given":"Dana","non-dropping-particle":"","parse-names":false,"suffix":""},{"dropping-particle":"","family":"Wang","given":"Julie","non-dropping-particle":"","parse-names":false,"suffix":""}],"container-title":"Gastroenterology","id":"ITEM-1","issue":"6","issued":{"date-parts":[["2020"]]},"page":"1789-1810.e15","title":"Technical Review on the Management of Eosinophilic Esophagitis: A Report From the AGA Institute and the Joint Task Force on Allergy-Immunology Practice Parameters","type":"article-journal","volume":"158"},"uris":["http://www.mendeley.com/documents/?uuid=86eea8f8-fffe-4be0-afd4-678fd5d91089"]}],"mendeley":{"formattedCitation":"(10)","plainTextFormattedCitation":"(10)","previouslyFormattedCitation":"(10)"},"properties":{"noteIndex":0},"schema":"https://github.com/citation-style-language/schema/raw/master/csl-citation.json"}</w:instrText>
      </w:r>
      <w:r w:rsidRPr="00700BFF">
        <w:rPr>
          <w:rFonts w:ascii="Times New Roman" w:hAnsi="Times New Roman"/>
          <w:b/>
          <w:bCs/>
          <w:sz w:val="24"/>
          <w:szCs w:val="24"/>
          <w:lang w:val="en-US"/>
        </w:rPr>
        <w:fldChar w:fldCharType="separate"/>
      </w:r>
      <w:r w:rsidRPr="00700BFF">
        <w:rPr>
          <w:rFonts w:ascii="Times New Roman" w:hAnsi="Times New Roman"/>
          <w:bCs/>
          <w:noProof/>
          <w:sz w:val="24"/>
          <w:szCs w:val="24"/>
        </w:rPr>
        <w:t>(10)</w:t>
      </w:r>
      <w:r w:rsidRPr="00700BFF">
        <w:rPr>
          <w:rFonts w:ascii="Times New Roman" w:hAnsi="Times New Roman"/>
          <w:b/>
          <w:bCs/>
          <w:sz w:val="24"/>
          <w:szCs w:val="24"/>
          <w:lang w:val="en-US"/>
        </w:rPr>
        <w:fldChar w:fldCharType="end"/>
      </w:r>
      <w:r w:rsidRPr="00A476BD">
        <w:rPr>
          <w:rFonts w:ascii="Times New Roman" w:hAnsi="Times New Roman"/>
          <w:b/>
          <w:bCs/>
          <w:sz w:val="24"/>
          <w:szCs w:val="24"/>
        </w:rPr>
        <w:t>.</w:t>
      </w:r>
    </w:p>
    <w:p w14:paraId="62D05E14" w14:textId="77777777" w:rsidR="00C72295" w:rsidRDefault="00C72295" w:rsidP="00C72295">
      <w:pPr>
        <w:pStyle w:val="NormalWeb"/>
        <w:spacing w:line="360" w:lineRule="auto"/>
        <w:ind w:left="720" w:firstLine="696"/>
        <w:jc w:val="both"/>
        <w:rPr>
          <w:rFonts w:ascii="Times New Roman" w:hAnsi="Times New Roman"/>
          <w:bCs/>
          <w:color w:val="000000"/>
          <w:sz w:val="24"/>
          <w:szCs w:val="24"/>
        </w:rPr>
      </w:pPr>
      <w:r w:rsidRPr="00700BFF">
        <w:rPr>
          <w:rFonts w:ascii="Times New Roman" w:hAnsi="Times New Roman"/>
          <w:sz w:val="24"/>
          <w:szCs w:val="24"/>
        </w:rPr>
        <w:t xml:space="preserve">Atualmente, a </w:t>
      </w:r>
      <w:proofErr w:type="spellStart"/>
      <w:r w:rsidRPr="00700BFF">
        <w:rPr>
          <w:rFonts w:ascii="Times New Roman" w:hAnsi="Times New Roman"/>
          <w:sz w:val="24"/>
          <w:szCs w:val="24"/>
        </w:rPr>
        <w:t>EoE</w:t>
      </w:r>
      <w:proofErr w:type="spellEnd"/>
      <w:r w:rsidRPr="00700BFF">
        <w:rPr>
          <w:rFonts w:ascii="Times New Roman" w:hAnsi="Times New Roman"/>
          <w:sz w:val="24"/>
          <w:szCs w:val="24"/>
        </w:rPr>
        <w:t xml:space="preserve"> é a principal causa de disfagia e </w:t>
      </w:r>
      <w:proofErr w:type="spellStart"/>
      <w:r w:rsidRPr="00700BFF">
        <w:rPr>
          <w:rFonts w:ascii="Times New Roman" w:hAnsi="Times New Roman"/>
          <w:sz w:val="24"/>
          <w:szCs w:val="24"/>
        </w:rPr>
        <w:t>impactação</w:t>
      </w:r>
      <w:proofErr w:type="spellEnd"/>
      <w:r w:rsidRPr="00700BFF">
        <w:rPr>
          <w:rFonts w:ascii="Times New Roman" w:hAnsi="Times New Roman"/>
          <w:color w:val="FF0000"/>
          <w:sz w:val="24"/>
          <w:szCs w:val="24"/>
        </w:rPr>
        <w:t xml:space="preserve"> </w:t>
      </w:r>
      <w:r w:rsidRPr="00700BFF">
        <w:rPr>
          <w:rFonts w:ascii="Times New Roman" w:hAnsi="Times New Roman"/>
          <w:sz w:val="24"/>
          <w:szCs w:val="24"/>
        </w:rPr>
        <w:t>alimentar em crianças</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{"citationItems":[{"id":"ITEM-1","itemData":{"DOI":"10.1111/apt.13441","ISSN":"13652036","PMID":"26510832","abstract":"Background The recognition of eosinophilic oesophagitis (EoE) has risen sharply, but its current epidemiology is still under debate. Aim To estimate accurately the prevalence and incidence rates of EoE, by a systematic review and meta-analysis. Methods MEDLINE, EMBASE and SCOPUS databases were searched for population-based studies on the epidemiology of EoE. Pooled incidence and prevalence rates, male:female and children:adult ratios, and geographical and temporal variations were calculated with random-effects models. Results The search yielded 1334 references; the final quantitative summary included 13 population-based studies from North America, Europe and Australia, with the results showing high heterogeneity. The pooled EoE incidence rate was 3.7/100 000 persons/year [95% confidence interval (CI): 1.7-6.5] and was higher for adults (7; 95% CI: 1-18.3) than for children (5.1; 95% CI: 1.5-10.9). The pooled prevalence of EoE was 22.7 cases/100 000 inhabitants (95% CI: 12.4-36), rising to 28.1 (95% CI: 13-49) when studies with a lower risk of bias were considered; prevalence was higher in adults than in children (43.4; 95% CI: 22.5-71.2 vs. 29.5; 95% CI: 17.5-44.7, respectively), and in American compared to European studies. A steady rise in EoE incidence and prevalence rates was observed upon comparison of studies conducted before and after 2008. No significant publication bias was found. Conclusions Eosinophilic oesophagitis is an increasingly common diagnosis in North America and Europe. The population-based incidence and prevalence of eosinophilic oesophagitis vary widely across individual studies, probably due to variations in diagnosis and risk of bias of research. More prospective, large-scale, multicenter studies are needed to evaluate reported data.","author":[{"dropping-particle":"","family":"Arias","given":"A.","non-dropping-particle":"","parse-names":false,"suffix":""},{"dropping-particle":"","family":"Pérez-Martínez","given":"I.","non-dropping-particle":"","parse-names":false,"suffix":""},{"dropping-particle":"","family":"Tenías","given":"J. M.","non-dropping-particle":"","parse-names":false,"suffix":""},{"dropping-particle":"","family":"Lucendo","given":"A. J.","non-dropping-particle":"","parse-names":false,"suffix":""}],"container-title":"Alimentary Pharmacology and Therapeutics","id":"ITEM-1","issue":"1","issued":{"date-parts":[["2016"]]},"page":"3-15","title":"Systematic review with meta-analysis: The incidence and prevalence of eosinophilic oesophagitis in children and adults in population-based studies","type":"article-journal","volume":"43"},"uris":["http://www.mendeley.com/documents/?uuid=b3080f4c-fd1d-43d2-bdbf-3390b2ee4c37"]}],"mendeley":{"formattedCitation":"(15)","plainTextFormattedCitation":"(15)","previouslyFormattedCitation":"(15)"},"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(15)</w:t>
      </w:r>
      <w:r w:rsidRPr="00700BFF">
        <w:rPr>
          <w:rFonts w:ascii="Times New Roman" w:hAnsi="Times New Roman"/>
          <w:sz w:val="24"/>
          <w:szCs w:val="24"/>
        </w:rPr>
        <w:fldChar w:fldCharType="end"/>
      </w:r>
      <w:r w:rsidRPr="00700BFF">
        <w:rPr>
          <w:rFonts w:ascii="Times New Roman" w:hAnsi="Times New Roman"/>
          <w:sz w:val="24"/>
          <w:szCs w:val="24"/>
        </w:rPr>
        <w:t xml:space="preserve">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10.1097/MPG.0000000000001952","ISBN":"0000000000","ISSN":"0277-2116","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Borrell","given":"Belén","non-dropping-particle":"","parse-names":false,"suffix":""},{"dropping-particle":"","family":"Román","given":"Enriqueta","non-dropping-particle":"","parse-names":false,"suffix":""}],"container-title":"Journal of Pediatric Gastroenterology and Nutrition","id":"ITEM-1","issue":"2","issued":{"date-parts":[["2018","8"]]},"page":"210-216","title":"Long-term Treatment With Proton Pump Inhibitors Is Effective in Children With Eosinophilic Esophagitis","type":"article-journal","volume":"67"},"uris":["http://www.mendeley.com/documents/?uuid=e7fab1c2-cf25-4a47-90c9-7d14238959b1"]}],"mendeley":{"formattedCitation":"(16)","plainTextFormattedCitation":"(16)","previouslyFormattedCitation":"(16)"},"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(16)</w:t>
      </w:r>
      <w:r w:rsidRPr="00700BFF">
        <w:rPr>
          <w:rFonts w:ascii="Times New Roman" w:hAnsi="Times New Roman"/>
          <w:sz w:val="24"/>
          <w:szCs w:val="24"/>
        </w:rPr>
        <w:fldChar w:fldCharType="end"/>
      </w:r>
      <w:r w:rsidRPr="00700BFF">
        <w:rPr>
          <w:rFonts w:ascii="Times New Roman" w:hAnsi="Times New Roman"/>
          <w:b/>
          <w:color w:val="000000"/>
          <w:sz w:val="24"/>
          <w:szCs w:val="24"/>
        </w:rPr>
        <w:t xml:space="preserve"> </w:t>
      </w:r>
      <w:r w:rsidRPr="00700BFF">
        <w:rPr>
          <w:rFonts w:ascii="Times New Roman" w:hAnsi="Times New Roman"/>
          <w:b/>
          <w:color w:val="000000"/>
          <w:sz w:val="24"/>
          <w:szCs w:val="24"/>
        </w:rPr>
        <w:fldChar w:fldCharType="begin" w:fldLock="1"/>
      </w:r>
      <w:r w:rsidRPr="00700BFF">
        <w:rPr>
          <w:rFonts w:ascii="Times New Roman" w:hAnsi="Times New Roman"/>
          <w:b/>
          <w:color w:val="000000"/>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b/>
          <w:color w:val="000000"/>
          <w:sz w:val="24"/>
          <w:szCs w:val="24"/>
        </w:rPr>
        <w:fldChar w:fldCharType="separate"/>
      </w:r>
      <w:r w:rsidRPr="00700BFF">
        <w:rPr>
          <w:rFonts w:ascii="Times New Roman" w:hAnsi="Times New Roman"/>
          <w:noProof/>
          <w:color w:val="000000"/>
          <w:sz w:val="24"/>
          <w:szCs w:val="24"/>
        </w:rPr>
        <w:t>(4)</w:t>
      </w:r>
      <w:r w:rsidRPr="00700BFF">
        <w:rPr>
          <w:rFonts w:ascii="Times New Roman" w:hAnsi="Times New Roman"/>
          <w:b/>
          <w:color w:val="000000"/>
          <w:sz w:val="24"/>
          <w:szCs w:val="24"/>
        </w:rPr>
        <w:fldChar w:fldCharType="end"/>
      </w:r>
      <w:r w:rsidRPr="00700BFF">
        <w:rPr>
          <w:rFonts w:ascii="Times New Roman" w:hAnsi="Times New Roman"/>
          <w:b/>
          <w:bCs/>
          <w:color w:val="000000"/>
          <w:sz w:val="24"/>
          <w:szCs w:val="24"/>
        </w:rPr>
        <w:t xml:space="preserve"> </w:t>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{"citationItems":[{"id":"ITEM-1","itemData":{"DOI":"10.1007/s00431-018-3129-7","ISSN":"14321076","PMID":"29549437","abstract":"Eosinophilic esophagitis (EoE) is a unique form of non-IgE-mediated food allergy characterized by esophageal eosinophilic infiltration that commonly causes dysphagia and food impaction in children and adolescents. Assessing the efficacy of dietary restrictions or drug therapies to achieve clinical and histologic resolution of EoE through randomized controlled trials and meta-analyses has resulted in new evidence-based guidelines. Avoiding food triggers is the only therapy targeting the cause of the disease. None of the currently available food allergy tests adequately predict food triggers for EoE. Exclusively feeding with an amino acid-based elemental diet and empiric six-food elimination diet (avoiding the six foods most commonly related with food allergy) has consistently provided the best cure rates, but their high level of restriction and need for multiple endoscopies are deterrents for implementation. Simpler and less restrictive empirical methods, like a four-food (milk, gluten-containing cereals, egg, legumes) or a two-food (milk and gluten) elimination diet, show encouraging results. Proton pump inhibitors are currently a first-line treatment, achieving histological remission and improvement of symptoms in 54.1 and 64.9% of pediatric EoE patients, respectively. The efficacy of topical corticosteroids in EoE assessed in several trials and summarized in meta-analyses indicates that budesonide and fluticasone propionate are significantly superior to placebos, both in decreasing eosinophil mucosal infiltration and in relieving symptoms. Owing to differences in drug delivery, viscous budesonide formulas seem to be the best pharmacological therapy for EoE. Conclusion: Applying evidence-based therapies and a practical management algorithm provide an effective control of EoE.What is Known:• Eosinophilic esophagitis (EoE) now constitutes the main cause of dysphagia and food impaction in children, adolescents, and young adults.• Its chronic course and frequent progression to subepithelial fibrosis leading to strictures and narrow-caliber esophagus indicate the need for treatment.What is New:• Therapeutic goals in children with EoE include resolution of esophageal symptoms, to cure esophageal inflammation (mucosal healing) and restore a proper esophageal caliber in case of fibrostenotic endoscopic findings. Avoiding iatrogenic drug effects and nutritional deficiencies, as well as maintaining an adequate quality of life, is also essential.• Novel evidence-…","author":[{"dropping-particle":"","family":"Munoz-Persy","given":"Mery","non-dropping-particle":"","parse-names":false,"suffix":""},{"dropping-particle":"","family":"Lucendo","given":"Alfredo J.","non-dropping-particle":"","parse-names":false,"suffix":""}],"container-title":"European Journal of Pediatrics","id":"ITEM-1","issue":"5","issued":{"date-parts":[["2018"]]},"page":"649-663","title":"Treatment of eosinophilic esophagitis in the pediatric patient: an evidence-based approach","type":"article-journal","volume":"177"},"uris":["http://www.mendeley.com/documents/?uuid=85b71cef-7dde-44f2-adae-9fb3ce1f2331"]}],"mendeley":{"formattedCitation":"(9)","plainTextFormattedCitation":"(9)","previouslyFormattedCitation":"(9)"},"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(9)</w:t>
      </w:r>
      <w:r w:rsidRPr="00700BFF">
        <w:rPr>
          <w:rFonts w:ascii="Times New Roman" w:hAnsi="Times New Roman"/>
          <w:b/>
          <w:bCs/>
          <w:color w:val="000000"/>
          <w:sz w:val="24"/>
          <w:szCs w:val="24"/>
        </w:rPr>
        <w:fldChar w:fldCharType="end"/>
      </w:r>
      <w:r>
        <w:rPr>
          <w:rFonts w:ascii="Times New Roman" w:hAnsi="Times New Roman"/>
          <w:b/>
          <w:bCs/>
          <w:color w:val="000000"/>
          <w:sz w:val="24"/>
          <w:szCs w:val="24"/>
        </w:rPr>
        <w:t>.</w:t>
      </w:r>
      <w:r w:rsidRPr="00700BFF">
        <w:rPr>
          <w:rFonts w:ascii="Times New Roman" w:hAnsi="Times New Roman"/>
          <w:b/>
          <w:bCs/>
          <w:color w:val="000000"/>
          <w:sz w:val="24"/>
          <w:szCs w:val="24"/>
        </w:rPr>
        <w:t xml:space="preserve"> </w:t>
      </w:r>
      <w:r w:rsidRPr="00700BFF">
        <w:rPr>
          <w:rFonts w:ascii="Times New Roman" w:hAnsi="Times New Roman"/>
          <w:bCs/>
          <w:color w:val="000000"/>
          <w:sz w:val="24"/>
          <w:szCs w:val="24"/>
        </w:rPr>
        <w:t xml:space="preserve">Os pacientes portadores de </w:t>
      </w:r>
      <w:proofErr w:type="spellStart"/>
      <w:r w:rsidRPr="00700BFF">
        <w:rPr>
          <w:rFonts w:ascii="Times New Roman" w:hAnsi="Times New Roman"/>
          <w:bCs/>
          <w:color w:val="000000"/>
          <w:sz w:val="24"/>
          <w:szCs w:val="24"/>
        </w:rPr>
        <w:t>EoE</w:t>
      </w:r>
      <w:proofErr w:type="spellEnd"/>
      <w:r w:rsidRPr="00700BFF">
        <w:rPr>
          <w:rFonts w:ascii="Times New Roman" w:hAnsi="Times New Roman"/>
          <w:bCs/>
          <w:color w:val="000000"/>
          <w:sz w:val="24"/>
          <w:szCs w:val="24"/>
        </w:rPr>
        <w:t xml:space="preserve"> se caracterizam por distúrbios alimentares</w:t>
      </w:r>
      <w:r>
        <w:rPr>
          <w:rFonts w:ascii="Times New Roman" w:hAnsi="Times New Roman"/>
          <w:bCs/>
          <w:color w:val="000000"/>
          <w:sz w:val="24"/>
          <w:szCs w:val="24"/>
        </w:rPr>
        <w:t xml:space="preserve"> </w:t>
      </w:r>
      <w:r w:rsidRPr="00700BFF">
        <w:rPr>
          <w:rFonts w:ascii="Times New Roman" w:hAnsi="Times New Roman"/>
          <w:bCs/>
          <w:color w:val="000000"/>
          <w:sz w:val="24"/>
          <w:szCs w:val="24"/>
        </w:rPr>
        <w:fldChar w:fldCharType="begin" w:fldLock="1"/>
      </w:r>
      <w:r w:rsidRPr="00700BFF">
        <w:rPr>
          <w:rFonts w:ascii="Times New Roman" w:hAnsi="Times New Roman"/>
          <w:bCs/>
          <w:color w:val="000000"/>
          <w:sz w:val="24"/>
          <w:szCs w:val="24"/>
        </w:rPr>
        <w:instrText>ADDIN CSL_CITATION {"citationItems":[{"id":"ITEM-1","itemData":{"DOI":"10.1053/j.gastro.2018.07.009","ISSN":"15280012","abstract":"Background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J.","non-dropping-particle":"","parse-names":false,"suffix":""}],"container-title":"Gastroenterology","id":"ITEM-1","issue":"4","issued":{"date-parts":[["2018"]]},"page":"1022-1033.e10","title":"Updated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(6)","plainTextFormattedCitation":"(6)","previouslyFormattedCitation":"(6)"},"properties":{"noteIndex":0},"schema":"https://github.com/citation-style-language/schema/raw/master/csl-citation.json"}</w:instrText>
      </w:r>
      <w:r w:rsidRPr="00700BFF">
        <w:rPr>
          <w:rFonts w:ascii="Times New Roman" w:hAnsi="Times New Roman"/>
          <w:bCs/>
          <w:color w:val="000000"/>
          <w:sz w:val="24"/>
          <w:szCs w:val="24"/>
        </w:rPr>
        <w:fldChar w:fldCharType="separate"/>
      </w:r>
      <w:r w:rsidRPr="00700BFF">
        <w:rPr>
          <w:rFonts w:ascii="Times New Roman" w:hAnsi="Times New Roman"/>
          <w:bCs/>
          <w:noProof/>
          <w:color w:val="000000"/>
          <w:sz w:val="24"/>
          <w:szCs w:val="24"/>
        </w:rPr>
        <w:t>(6)</w:t>
      </w:r>
      <w:r w:rsidRPr="00700BFF">
        <w:rPr>
          <w:rFonts w:ascii="Times New Roman" w:hAnsi="Times New Roman"/>
          <w:bCs/>
          <w:color w:val="000000"/>
          <w:sz w:val="24"/>
          <w:szCs w:val="24"/>
        </w:rPr>
        <w:fldChar w:fldCharType="end"/>
      </w:r>
      <w:r>
        <w:rPr>
          <w:rFonts w:ascii="Times New Roman" w:hAnsi="Times New Roman"/>
          <w:bCs/>
          <w:color w:val="000000"/>
          <w:sz w:val="24"/>
          <w:szCs w:val="24"/>
        </w:rPr>
        <w:t>.</w:t>
      </w:r>
    </w:p>
    <w:p w14:paraId="6EB603E6" w14:textId="6D32ABD1" w:rsidR="00C72295" w:rsidRPr="006E6EF3" w:rsidRDefault="00C72295" w:rsidP="00C72295">
      <w:pPr>
        <w:pStyle w:val="NormalWeb"/>
        <w:spacing w:line="360" w:lineRule="auto"/>
        <w:ind w:left="720" w:firstLine="696"/>
        <w:jc w:val="both"/>
        <w:rPr>
          <w:rFonts w:ascii="Times New Roman" w:hAnsi="Times New Roman"/>
          <w:bCs/>
          <w:color w:val="FF0000"/>
          <w:sz w:val="24"/>
          <w:szCs w:val="24"/>
        </w:rPr>
      </w:pPr>
      <w:r w:rsidRPr="00700BFF">
        <w:rPr>
          <w:rFonts w:ascii="Times New Roman" w:hAnsi="Times New Roman"/>
          <w:bCs/>
          <w:color w:val="000000"/>
          <w:sz w:val="24"/>
          <w:szCs w:val="24"/>
        </w:rPr>
        <w:t xml:space="preserve">Existem dois fenótipos bem definidos de </w:t>
      </w:r>
      <w:proofErr w:type="spellStart"/>
      <w:r w:rsidRPr="00700BFF">
        <w:rPr>
          <w:rFonts w:ascii="Times New Roman" w:hAnsi="Times New Roman"/>
          <w:bCs/>
          <w:color w:val="000000"/>
          <w:sz w:val="24"/>
          <w:szCs w:val="24"/>
        </w:rPr>
        <w:t>EoE</w:t>
      </w:r>
      <w:proofErr w:type="spellEnd"/>
      <w:r w:rsidRPr="00700BFF">
        <w:rPr>
          <w:rFonts w:ascii="Times New Roman" w:hAnsi="Times New Roman"/>
          <w:bCs/>
          <w:color w:val="000000"/>
          <w:sz w:val="24"/>
          <w:szCs w:val="24"/>
        </w:rPr>
        <w:t xml:space="preserve">: inflamatório (mais comum na faixa etária pediátrica) e </w:t>
      </w:r>
      <w:proofErr w:type="spellStart"/>
      <w:r w:rsidRPr="00700BFF">
        <w:rPr>
          <w:rFonts w:ascii="Times New Roman" w:hAnsi="Times New Roman"/>
          <w:bCs/>
          <w:color w:val="000000"/>
          <w:sz w:val="24"/>
          <w:szCs w:val="24"/>
        </w:rPr>
        <w:t>fibroestenosante</w:t>
      </w:r>
      <w:proofErr w:type="spellEnd"/>
      <w:r w:rsidRPr="00700BFF">
        <w:rPr>
          <w:rFonts w:ascii="Times New Roman" w:hAnsi="Times New Roman"/>
          <w:bCs/>
          <w:color w:val="000000"/>
          <w:sz w:val="24"/>
          <w:szCs w:val="24"/>
        </w:rPr>
        <w:t xml:space="preserve"> (mais comum nos adultos) </w:t>
      </w:r>
      <w:r w:rsidRPr="00700BFF">
        <w:rPr>
          <w:rFonts w:ascii="Times New Roman" w:hAnsi="Times New Roman"/>
          <w:bCs/>
          <w:color w:val="000000"/>
          <w:sz w:val="24"/>
          <w:szCs w:val="24"/>
        </w:rPr>
        <w:fldChar w:fldCharType="begin" w:fldLock="1"/>
      </w:r>
      <w:r w:rsidRPr="00700BFF">
        <w:rPr>
          <w:rFonts w:ascii="Times New Roman" w:hAnsi="Times New Roman"/>
          <w:bCs/>
          <w:color w:val="000000"/>
          <w:sz w:val="24"/>
          <w:szCs w:val="24"/>
        </w:rPr>
        <w:instrText>ADDIN CSL_CITATION {"citationItems":[{"id":"ITEM-1","itemData":{"DOI":"10.1053/j.gastro.2017.06.067","ISSN":"15280012","PMID":"28774845","abstract":"Eosinophilic esophagitis (EoE) has emerged over the past 2 decades as a major cause of upper gastrointestinal morbidity. Over this time, the epidemiology of EoE has also rapidly evolved. EoE has transformed from a rare case-reportable condition to disease that is commonly encountered in the gastroenterology clinic, hospital emergency room, and endoscopy suite. The incidence and prevalence are increasing at rates that outpace increased disease recognition. Current incidence estimates range from 5 to 10 cases per 100,000, and current prevalence estimates range from 0.5 to 1 case per 1000. We review the data and potential reasons behind this increase, examine risk factors, and identify important areas for research into disease etiology. The article also discusses the progression of EoE from an inflammatory to fibrostenotic phenotype. An accurate view of the natural history of EoE is central to discussions with patients regarding disease prognosis and decisions about long-term use of medical, endoscopic, and diet therapies. Progressive remodelling appears to be gradual, but not universal, and the duration of untreated disease is the best predictor of stricture risk. Ultimately, prospective, long-term outcome studies focusing on multiple aspects of disease activity are needed to fully understand the natural history of EoE.","author":[{"dropping-particle":"","family":"Dellon","given":"Evan S.","non-dropping-particle":"","parse-names":false,"suffix":""},{"dropping-particle":"","family":"Hirano","given":"Ikuo","non-dropping-particle":"","parse-names":false,"suffix":""}],"container-title":"Gastroenterology","id":"ITEM-1","issue":"2","issued":{"date-parts":[["2018"]]},"page":"319-332.e3","publisher":"Elsevier, Inc","title":"Epidemiology and Natural History of Eosinophilic Esophagitis","type":"article-journal","volume":"154"},"uris":["http://www.mendeley.com/documents/?uuid=aa6f838c-113b-4a6b-b69c-0019e8b4f6ee"]}],"mendeley":{"formattedCitation":"(7)","plainTextFormattedCitation":"(7)","previouslyFormattedCitation":"(7)"},"properties":{"noteIndex":0},"schema":"https://github.com/citation-style-language/schema/raw/master/csl-citation.json"}</w:instrText>
      </w:r>
      <w:r w:rsidRPr="00700BFF">
        <w:rPr>
          <w:rFonts w:ascii="Times New Roman" w:hAnsi="Times New Roman"/>
          <w:bCs/>
          <w:color w:val="000000"/>
          <w:sz w:val="24"/>
          <w:szCs w:val="24"/>
        </w:rPr>
        <w:fldChar w:fldCharType="separate"/>
      </w:r>
      <w:r w:rsidRPr="00700BFF">
        <w:rPr>
          <w:rFonts w:ascii="Times New Roman" w:hAnsi="Times New Roman"/>
          <w:bCs/>
          <w:noProof/>
          <w:color w:val="000000"/>
          <w:sz w:val="24"/>
          <w:szCs w:val="24"/>
        </w:rPr>
        <w:t>(7)</w:t>
      </w:r>
      <w:r w:rsidRPr="00700BFF">
        <w:rPr>
          <w:rFonts w:ascii="Times New Roman" w:hAnsi="Times New Roman"/>
          <w:bCs/>
          <w:color w:val="000000"/>
          <w:sz w:val="24"/>
          <w:szCs w:val="24"/>
        </w:rPr>
        <w:fldChar w:fldCharType="end"/>
      </w:r>
      <w:r>
        <w:rPr>
          <w:rFonts w:ascii="Times New Roman" w:hAnsi="Times New Roman"/>
          <w:bCs/>
          <w:color w:val="000000"/>
          <w:sz w:val="24"/>
          <w:szCs w:val="24"/>
        </w:rPr>
        <w:t>.</w:t>
      </w:r>
      <w:r w:rsidRPr="00700BFF">
        <w:rPr>
          <w:rFonts w:ascii="Times New Roman" w:hAnsi="Times New Roman"/>
          <w:b/>
          <w:bCs/>
          <w:color w:val="7030A0"/>
          <w:sz w:val="24"/>
          <w:szCs w:val="24"/>
        </w:rPr>
        <w:t xml:space="preserve"> </w:t>
      </w:r>
      <w:r w:rsidRPr="00362F01">
        <w:rPr>
          <w:rFonts w:ascii="Times New Roman" w:hAnsi="Times New Roman"/>
          <w:bCs/>
          <w:color w:val="000000"/>
          <w:sz w:val="24"/>
          <w:szCs w:val="24"/>
        </w:rPr>
        <w:t xml:space="preserve">Porém, não necessariamente, o último seria a evolução do primeiro, mas, pensa-se que inflamação crônica possa levar  a um remodelamento fibroso da parede do esôfago, com deposição de colágeno </w:t>
      </w:r>
      <w:r w:rsidRPr="00362F01">
        <w:rPr>
          <w:rFonts w:ascii="Times New Roman" w:hAnsi="Times New Roman"/>
          <w:bCs/>
          <w:color w:val="000000"/>
          <w:sz w:val="24"/>
          <w:szCs w:val="24"/>
        </w:rPr>
        <w:fldChar w:fldCharType="begin" w:fldLock="1"/>
      </w:r>
      <w:r w:rsidRPr="00362F01">
        <w:rPr>
          <w:rFonts w:ascii="Times New Roman" w:hAnsi="Times New Roman"/>
          <w:bCs/>
          <w:color w:val="000000"/>
          <w:sz w:val="24"/>
          <w:szCs w:val="24"/>
        </w:rPr>
        <w:instrText>ADDIN CSL_CITATION {"citationItems":[{"id":"ITEM-1","itemData":{"DOI":"10.1053/j.gastro.2017.06.067","ISSN":"15280012","PMID":"28774845","abstract":"Eosinophilic esophagitis (EoE) has emerged over the past 2 decades as a major cause of upper gastrointestinal morbidity. Over this time, the epidemiology of EoE has also rapidly evolved. EoE has transformed from a rare case-reportable condition to disease that is commonly encountered in the gastroenterology clinic, hospital emergency room, and endoscopy suite. The incidence and prevalence are increasing at rates that outpace increased disease recognition. Current incidence estimates range from 5 to 10 cases per 100,000, and current prevalence estimates range from 0.5 to 1 case per 1000. We review the data and potential reasons behind this increase, examine risk factors, and identify important areas for research into disease etiology. The article also discusses the progression of EoE from an inflammatory to fibrostenotic phenotype. An accurate view of the natural history of EoE is central to discussions with patients regarding disease prognosis and decisions about long-term use of medical, endoscopic, and diet therapies. Progressive remodelling appears to be gradual, but not universal, and the duration of untreated disease is the best predictor of stricture risk. Ultimately, prospective, long-term outcome studies focusing on multiple aspects of disease activity are needed to fully understand the natural history of EoE.","author":[{"dropping-particle":"","family":"Dellon","given":"Evan S.","non-dropping-particle":"","parse-names":false,"suffix":""},{"dropping-particle":"","family":"Hirano","given":"Ikuo","non-dropping-particle":"","parse-names":false,"suffix":""}],"container-title":"Gastroenterology","id":"ITEM-1","issue":"2","issued":{"date-parts":[["2018"]]},"page":"319-332.e3","publisher":"Elsevier, Inc","title":"Epidemiology and Natural History of Eosinophilic Esophagitis","type":"article-journal","volume":"154"},"uris":["http://www.mendeley.com/documents/?uuid=aa6f838c-113b-4a6b-b69c-0019e8b4f6ee"]}],"mendeley":{"formattedCitation":"(7)","plainTextFormattedCitation":"(7)","previouslyFormattedCitation":"(7)"},"properties":{"noteIndex":0},"schema":"https://github.com/citation-style-language/schema/raw/master/csl-citation.json"}</w:instrText>
      </w:r>
      <w:r w:rsidRPr="00362F01">
        <w:rPr>
          <w:rFonts w:ascii="Times New Roman" w:hAnsi="Times New Roman"/>
          <w:bCs/>
          <w:color w:val="000000"/>
          <w:sz w:val="24"/>
          <w:szCs w:val="24"/>
        </w:rPr>
        <w:fldChar w:fldCharType="separate"/>
      </w:r>
      <w:r w:rsidRPr="00362F01">
        <w:rPr>
          <w:rFonts w:ascii="Times New Roman" w:hAnsi="Times New Roman"/>
          <w:bCs/>
          <w:noProof/>
          <w:color w:val="000000"/>
          <w:sz w:val="24"/>
          <w:szCs w:val="24"/>
        </w:rPr>
        <w:t>(7)</w:t>
      </w:r>
      <w:r w:rsidRPr="00362F01">
        <w:rPr>
          <w:rFonts w:ascii="Times New Roman" w:hAnsi="Times New Roman"/>
          <w:bCs/>
          <w:color w:val="000000"/>
          <w:sz w:val="24"/>
          <w:szCs w:val="24"/>
        </w:rPr>
        <w:fldChar w:fldCharType="end"/>
      </w:r>
      <w:r w:rsidRPr="00362F01">
        <w:rPr>
          <w:rFonts w:ascii="Times New Roman" w:hAnsi="Times New Roman"/>
          <w:bCs/>
          <w:color w:val="000000"/>
          <w:sz w:val="24"/>
          <w:szCs w:val="24"/>
        </w:rPr>
        <w:t xml:space="preserve"> </w:t>
      </w:r>
      <w:r w:rsidRPr="00362F01">
        <w:rPr>
          <w:rFonts w:ascii="Times New Roman" w:hAnsi="Times New Roman"/>
          <w:bCs/>
          <w:color w:val="000000"/>
          <w:sz w:val="24"/>
          <w:szCs w:val="24"/>
        </w:rPr>
        <w:fldChar w:fldCharType="begin" w:fldLock="1"/>
      </w:r>
      <w:r w:rsidR="002544E4">
        <w:rPr>
          <w:rFonts w:ascii="Times New Roman" w:hAnsi="Times New Roman"/>
          <w:bCs/>
          <w:color w:val="000000"/>
          <w:sz w:val="24"/>
          <w:szCs w:val="24"/>
        </w:rPr>
        <w:instrText>ADDIN CSL_CITATION {"citationItems":[{"id":"ITEM-1","itemData":{"DOI":"10.1053/j.gastro.2020.02.039","ISSN":"15280012","abstract":"Eosinophilic esophagitis (EoE) is a chronic inflammatory condition of the esophagus. Many new studies have been reported recently that describe EoE management. An expert panel was convened by the American Gastroenterological Association Institute and the Joint Task Force on Allergy-Immunology Practice Parameters to provide a technical review to be used as the basis for an updated clinical guideline. This technical review was developed using the Grading of Recommendations Assessment, Development, and Evaluation (GRADE) framework. Eighteen focused EoE management questions were considered, with 15 answered using the GRADE framework and 3 with a narrative summary. There is moderate certainty in the evidence that topical glucocorticosteroids effectively reduce esophageal eosinophil counts to &lt;15 per high-power field over a short-term treatment period of 4–12 weeks, but very low certainty about the effects of using topical glucocorticosteroids as maintenance therapy. Multiple dietary strategies may be effective in reducing esophageal eosinophil counts to &lt;15 per high-power field over a short-term treatment period, with moderate certainty for elemental diets, low certainty for empiric 2-, 4-, and 6-food elimination diets, and very low certainty that allergy-based testing dietary eliminations have a higher failure rate compared to empiric diet elimination. There is very low certainty for the effect of proton pump inhibitors in patients with esophageal eosinophilia. Although esophageal dilation appears to be relatively safe, there is no evidence that it reduces esophageal eosinophil counts. There is very low certainty in the effects of multiple other medical treatments for EoE: anti–interleukin-5 therapy, anti–interleukin-13 therapy, anti-IgE therapy, montelukast, cromolyn, and anti-TNF therapy.","author":[{"dropping-particle":"","family":"Rank","given":"Matthew A.","non-dropping-particle":"","parse-names":false,"suffix":""},{"dropping-particle":"","family":"Sharaf","given":"Rajiv N.","non-dropping-particle":"","parse-names":false,"suffix":""},{"dropping-particle":"","family":"Furuta","given":"Glenn T.","non-dropping-particle":"","parse-names":false,"suffix":""},{"dropping-particle":"","family":"Aceves","given":"Seema S.","non-dropping-particle":"","parse-names":false,"suffix":""},{"dropping-particle":"","family":"Greenhawt","given":"Matthew","non-dropping-particle":"","parse-names":false,"suffix":""},{"dropping-particle":"","family":"Spergel","given":"Jonathan M.","non-dropping-particle":"","parse-names":false,"suffix":""},{"dropping-particle":"","family":"Falck-Ytter","given":"Yngve T.","non-dropping-particle":"","parse-names":false,"suffix":""},{"dropping-particle":"","family":"Dellon","given":"Evan S.","non-dropping-particle":"","parse-names":false,"suffix":""},{"dropping-particle":"","family":"Chachu","given":"Karen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family":"Stukus","given":"David R.","non-dropping-particle":"","parse-names":false,"suffix":""},{"dropping-particle":"V.","family":"Wallace","given":"Dana","non-dropping-particle":"","parse-names":false,"suffix":""},{"dropping-particle":"","family":"Wang","given":"Julie","non-dropping-particle":"","parse-names":false,"suffix":""}],"container-title":"Gastroenterology","id":"ITEM-1","issue":"6","issued":{"date-parts":[["2020"]]},"page":"1789-1810.e15","title":"Technical Review on the Management of Eosinophilic Esophagitis: A Report From the AGA Institute and the Joint Task Force on Allergy-Immunology Practice Parameters","type":"article-journal","volume":"158"},"uris":["http://www.mendeley.com/documents/?uuid=86eea8f8-fffe-4be0-afd4-678fd5d91089"]}],"mendeley":{"formattedCitation":"(10)","plainTextFormattedCitation":"(10)","previouslyFormattedCitation":"(10)"},"properties":{"noteIndex":0},"schema":"https://github.com/citation-style-language/schema/raw/master/csl-citation.json"}</w:instrText>
      </w:r>
      <w:r w:rsidRPr="00362F01">
        <w:rPr>
          <w:rFonts w:ascii="Times New Roman" w:hAnsi="Times New Roman"/>
          <w:bCs/>
          <w:color w:val="000000"/>
          <w:sz w:val="24"/>
          <w:szCs w:val="24"/>
        </w:rPr>
        <w:fldChar w:fldCharType="separate"/>
      </w:r>
      <w:r w:rsidRPr="00362F01">
        <w:rPr>
          <w:rFonts w:ascii="Times New Roman" w:hAnsi="Times New Roman"/>
          <w:bCs/>
          <w:noProof/>
          <w:color w:val="000000"/>
          <w:sz w:val="24"/>
          <w:szCs w:val="24"/>
        </w:rPr>
        <w:t>(10)</w:t>
      </w:r>
      <w:r w:rsidRPr="00362F01">
        <w:rPr>
          <w:rFonts w:ascii="Times New Roman" w:hAnsi="Times New Roman"/>
          <w:bCs/>
          <w:color w:val="000000"/>
          <w:sz w:val="24"/>
          <w:szCs w:val="24"/>
        </w:rPr>
        <w:fldChar w:fldCharType="end"/>
      </w:r>
      <w:r>
        <w:rPr>
          <w:rFonts w:ascii="Times New Roman" w:hAnsi="Times New Roman"/>
          <w:bCs/>
          <w:color w:val="000000"/>
          <w:sz w:val="24"/>
          <w:szCs w:val="24"/>
        </w:rPr>
        <w:t>.</w:t>
      </w:r>
      <w:r w:rsidRPr="00362F01">
        <w:rPr>
          <w:rFonts w:ascii="Times New Roman" w:hAnsi="Times New Roman"/>
          <w:bCs/>
          <w:color w:val="000000"/>
          <w:sz w:val="24"/>
          <w:szCs w:val="24"/>
        </w:rPr>
        <w:t xml:space="preserve"> </w:t>
      </w:r>
    </w:p>
    <w:p w14:paraId="57C07834" w14:textId="77777777" w:rsidR="00C72295" w:rsidRDefault="00C72295" w:rsidP="00C72295">
      <w:pPr>
        <w:pStyle w:val="NormalWeb"/>
        <w:spacing w:line="360" w:lineRule="auto"/>
        <w:ind w:left="720" w:firstLine="696"/>
        <w:jc w:val="both"/>
        <w:rPr>
          <w:rFonts w:ascii="Times New Roman" w:hAnsi="Times New Roman"/>
          <w:sz w:val="24"/>
          <w:szCs w:val="24"/>
        </w:rPr>
      </w:pPr>
      <w:r w:rsidRPr="00700BFF">
        <w:rPr>
          <w:rFonts w:ascii="Times New Roman" w:hAnsi="Times New Roman"/>
          <w:color w:val="000000"/>
          <w:sz w:val="24"/>
          <w:szCs w:val="24"/>
        </w:rPr>
        <w:t xml:space="preserve">Ainda não está claro se as manifestações clínicas variam de acordo com a faixa etária pela capacidade do paciente em expressar seus sintomas ou se seria por uma progressão da doença. No entanto, evidências atuais em pacientes pediátricos mostram que a progressão da doença com o tempo e sem o tratamento pode fazer com que haja um remodelamento esofágico e fibrose, o que se expressa clinicamente com disfagia e </w:t>
      </w:r>
      <w:proofErr w:type="spellStart"/>
      <w:r w:rsidRPr="00700BFF">
        <w:rPr>
          <w:rFonts w:ascii="Times New Roman" w:hAnsi="Times New Roman"/>
          <w:color w:val="000000"/>
          <w:sz w:val="24"/>
          <w:szCs w:val="24"/>
        </w:rPr>
        <w:t>impactação</w:t>
      </w:r>
      <w:proofErr w:type="spellEnd"/>
      <w:r w:rsidRPr="00700BFF">
        <w:rPr>
          <w:rFonts w:ascii="Times New Roman" w:hAnsi="Times New Roman"/>
          <w:color w:val="000000"/>
          <w:sz w:val="24"/>
          <w:szCs w:val="24"/>
        </w:rPr>
        <w:t xml:space="preserve"> alimentar no esôfago</w:t>
      </w:r>
      <w:r w:rsidRPr="00700BFF">
        <w:rPr>
          <w:rFonts w:ascii="Times New Roman" w:hAnsi="Times New Roman"/>
          <w:color w:val="7030A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(2)</w:t>
      </w:r>
      <w:r w:rsidRPr="0043507A">
        <w:rPr>
          <w:rFonts w:ascii="Times New Roman" w:hAnsi="Times New Roman"/>
          <w:color w:val="000000"/>
          <w:sz w:val="24"/>
          <w:szCs w:val="24"/>
        </w:rPr>
        <w:fldChar w:fldCharType="end"/>
      </w:r>
      <w:r w:rsidRPr="0043507A">
        <w:rPr>
          <w:rFonts w:ascii="Times New Roman" w:hAnsi="Times New Roman"/>
          <w:b/>
          <w:bCs/>
          <w:color w:val="000000"/>
          <w:sz w:val="24"/>
          <w:szCs w:val="24"/>
        </w:rPr>
        <w:t xml:space="preserve"> </w:t>
      </w:r>
      <w:r w:rsidRPr="0043507A">
        <w:rPr>
          <w:rFonts w:ascii="Times New Roman" w:hAnsi="Times New Roman"/>
          <w:b/>
          <w:bCs/>
          <w:color w:val="000000"/>
          <w:sz w:val="24"/>
          <w:szCs w:val="24"/>
          <w:lang w:val="en-US"/>
        </w:rPr>
        <w:fldChar w:fldCharType="begin" w:fldLock="1"/>
      </w:r>
      <w:r w:rsidRPr="0043507A">
        <w:rPr>
          <w:rFonts w:ascii="Times New Roman" w:hAnsi="Times New Roman"/>
          <w:b/>
          <w:bCs/>
          <w:color w:val="000000"/>
          <w:sz w:val="24"/>
          <w:szCs w:val="24"/>
        </w:rPr>
        <w:instrText>ADDIN CSL_CITATION {"citationItems":[{"id":"ITEM-1","itemData":{"DOI":"10.1038/ajg.2017.131","ISSN":"15720241","abstract":"Objectives:Sequelae of eosinophilic esophagitis (EoE) include food impaction and esophageal stricture. Duration of inflammation is a predicted risk factor; however, complications remain unpredictable. Studies using the functional lumen imaging probe (FLIP) have demonstrated decreased distensibility of the esophagus in adult patients with EoE. As the impact of inflammation on the developing esophagus is unknown, we investigated esophageal distensibility in a pediatric cohort to determine the effect of age, ongoing inflammation, and fibrotic features on distensibility.Methods:We conducted a prospective observational study at two tertiary pediatric institutions. Subjects underwent FLIP evaluation during endoscopy to determine distensibility of the esophagus. During stepwise distension, simultaneous intrabag pressure and 16 channels of cross-sectional areas were measured. The minimal diameter at maximal esophageal distention at an intrabag pressure of 40 mm Hg was identified. Distensibility was compared between EoE and non-EoE subjects and between clinical variables within the EoE cohort. Potential confounding variables were identified.Results:Forty-four non-EoE and 88 EoE subjects aged 3-18 years were evaluated. Age positively correlated with esophageal distensibility in the non-EoE cohort, but this trend was not observed in the EoE population. Subjects with EoE had reduced distensibility even after adjusting for age. Active inflammation (eosinophils &gt;15 eos/high-power field), histological lamina propria fibrosis, and various features of a fibrotic phenotype (stricture, food impaction, circumferential rings on endoscopy) were associated with decreased distensibility within the EoE cohort. FLIP was safe, feasible, and well tolerated.Conclusi</w:instrText>
      </w:r>
      <w:r w:rsidRPr="0043507A">
        <w:rPr>
          <w:rFonts w:ascii="Times New Roman" w:hAnsi="Times New Roman"/>
          <w:b/>
          <w:bCs/>
          <w:color w:val="000000"/>
          <w:sz w:val="24"/>
          <w:szCs w:val="24"/>
          <w:lang w:val="en-US"/>
        </w:rPr>
        <w:instrText>ons:These findings suggest that remodeling occurs in the pediatric EoE population, warranting early diagnosis and initiation of therapy prior to the onset of disease complications.","author":[{"dropping-particle":"","family":"Menard-Katcher","given":"Calies","non-dropping-particle":"","parse-names":false,"suffix":""},{"dropping-particle":"","family":"Benitez","given":"Alain J.","non-dropping-particle":"","parse-names":false,"suffix":""},{"dropping-particle":"","family":"Pan","given":"Zhaoxing","non-dropping-particle":"","parse-names":false,"suffix":""},{"dropping-particle":"","family":"Ahmed","given":"Faria N.","non-dropping-particle":"","parse-names":false,"suffix":""},{"d</w:instrText>
      </w:r>
      <w:r w:rsidRPr="0043507A">
        <w:rPr>
          <w:rFonts w:ascii="Times New Roman" w:hAnsi="Times New Roman"/>
          <w:b/>
          <w:bCs/>
          <w:color w:val="000000"/>
          <w:sz w:val="24"/>
          <w:szCs w:val="24"/>
        </w:rPr>
        <w:instrText>ropping-particle":"","family":"Wilkins","given":"Benjamin J.","non-dropping-particle":"","parse-names":false,"suffix":""},{"dropping-particle":"","family":"Capocelli","given":"Kelley E.","non-dropping-particle":"","parse-names":false,"suffix":""},{"dropping-particle":"","family":"Liacouras","given":"Chris A.","non-dropping-particle":"","parse-names":false,"suffix":""},{"dropping-particle":"","family":"Verma","given":"Ritu","non-dropping-particle":"","parse-names":false,"suffix":""},{"dropping-particle":"","family":"Spergel","given":"Jonathan M.","non-dropping-particle":"","parse-names":false,"suffix":""},{"dropping-particle":"","family":"Furuta","given":"Glenn T.","non-dropping-particle":"","parse-names":false,"suffix":""},{"dropping-particle":"","family":"Muir","given":"Amanda B.","non-dropping-particle":"","parse-names":false,"suffix":""}],"container-title":"American Journal of Gastroenterology","id":"ITEM-1","issue":"9","issued":{"date-parts":[["2017"]]},"page":"1466-1473","publisher":"Nature Publishing Group","title":"Influence of Age and Eosinophilic Esophagitis on Esophageal Distensibility in a Pediatric Cohort","type":"article-journal","volume":"112"},"uris":["http://www.mendeley.com/documents/?uuid=f2233ce7-2b64-41d6-9bbb-c22798f1fa82"]}],"mendeley":{"formattedCitation":"(17)","plainTextFormattedCitation":"(17)","previouslyFormattedCitation":"(17)"},"properties":{"noteIndex":0},"schema":"https://github.com/citation-style-language/schema/raw/master/csl-citation.json"}</w:instrText>
      </w:r>
      <w:r w:rsidRPr="0043507A">
        <w:rPr>
          <w:rFonts w:ascii="Times New Roman" w:hAnsi="Times New Roman"/>
          <w:b/>
          <w:bCs/>
          <w:color w:val="000000"/>
          <w:sz w:val="24"/>
          <w:szCs w:val="24"/>
          <w:lang w:val="en-US"/>
        </w:rPr>
        <w:fldChar w:fldCharType="separate"/>
      </w:r>
      <w:r w:rsidRPr="0043507A">
        <w:rPr>
          <w:rFonts w:ascii="Times New Roman" w:hAnsi="Times New Roman"/>
          <w:bCs/>
          <w:noProof/>
          <w:color w:val="000000"/>
          <w:sz w:val="24"/>
          <w:szCs w:val="24"/>
        </w:rPr>
        <w:t>(17)</w:t>
      </w:r>
      <w:r w:rsidRPr="0043507A">
        <w:rPr>
          <w:rFonts w:ascii="Times New Roman" w:hAnsi="Times New Roman"/>
          <w:b/>
          <w:bCs/>
          <w:color w:val="000000"/>
          <w:sz w:val="24"/>
          <w:szCs w:val="24"/>
          <w:lang w:val="en-US"/>
        </w:rPr>
        <w:fldChar w:fldCharType="end"/>
      </w:r>
      <w:r w:rsidRPr="00B9602E">
        <w:rPr>
          <w:rFonts w:ascii="Times New Roman" w:hAnsi="Times New Roman"/>
          <w:b/>
          <w:bCs/>
          <w:color w:val="000000"/>
          <w:sz w:val="24"/>
          <w:szCs w:val="24"/>
        </w:rPr>
        <w:t>.</w:t>
      </w:r>
      <w:r w:rsidRPr="00700BFF">
        <w:rPr>
          <w:rFonts w:ascii="Times New Roman" w:hAnsi="Times New Roman"/>
          <w:sz w:val="24"/>
          <w:szCs w:val="24"/>
        </w:rPr>
        <w:t xml:space="preserve"> </w:t>
      </w:r>
    </w:p>
    <w:p w14:paraId="0DD0413B" w14:textId="77777777" w:rsidR="00C72295" w:rsidRDefault="00C72295" w:rsidP="00C72295">
      <w:pPr>
        <w:pStyle w:val="NormalWeb"/>
        <w:spacing w:line="360" w:lineRule="auto"/>
        <w:ind w:left="720" w:firstLine="696"/>
        <w:jc w:val="both"/>
        <w:rPr>
          <w:rFonts w:ascii="Times New Roman" w:hAnsi="Times New Roman"/>
          <w:b/>
          <w:bCs/>
          <w:color w:val="000000"/>
          <w:sz w:val="24"/>
          <w:szCs w:val="24"/>
        </w:rPr>
      </w:pPr>
      <w:r w:rsidRPr="00700BFF">
        <w:rPr>
          <w:rFonts w:ascii="Times New Roman" w:hAnsi="Times New Roman"/>
          <w:color w:val="000000"/>
          <w:sz w:val="24"/>
          <w:szCs w:val="24"/>
        </w:rPr>
        <w:t xml:space="preserve">Atualmente o diagnóstico de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é clínico, endoscópico e histológico. Deve haver manifestações clínicas de disfunção esofágica e contagem</w:t>
      </w:r>
      <w:r w:rsidRPr="00700BFF">
        <w:rPr>
          <w:rFonts w:ascii="Times New Roman" w:hAnsi="Times New Roman"/>
          <w:color w:val="7030A0"/>
          <w:sz w:val="24"/>
          <w:szCs w:val="24"/>
        </w:rPr>
        <w:t xml:space="preserve"> </w:t>
      </w:r>
      <w:r w:rsidRPr="00700BFF">
        <w:rPr>
          <w:rFonts w:ascii="Times New Roman" w:hAnsi="Times New Roman"/>
          <w:sz w:val="24"/>
          <w:szCs w:val="24"/>
        </w:rPr>
        <w:t xml:space="preserve">≥ 15 </w:t>
      </w:r>
      <w:proofErr w:type="spellStart"/>
      <w:r w:rsidRPr="00700BFF">
        <w:rPr>
          <w:rFonts w:ascii="Times New Roman" w:hAnsi="Times New Roman"/>
          <w:sz w:val="24"/>
          <w:szCs w:val="24"/>
        </w:rPr>
        <w:t>eos</w:t>
      </w:r>
      <w:proofErr w:type="spellEnd"/>
      <w:r w:rsidRPr="00700BFF">
        <w:rPr>
          <w:rFonts w:ascii="Times New Roman" w:hAnsi="Times New Roman"/>
          <w:sz w:val="24"/>
          <w:szCs w:val="24"/>
        </w:rPr>
        <w:t xml:space="preserve">/CGA na área de maior densidade </w:t>
      </w:r>
      <w:proofErr w:type="spellStart"/>
      <w:r w:rsidRPr="00700BFF">
        <w:rPr>
          <w:rFonts w:ascii="Times New Roman" w:hAnsi="Times New Roman"/>
          <w:sz w:val="24"/>
          <w:szCs w:val="24"/>
        </w:rPr>
        <w:t>eosinofílica</w:t>
      </w:r>
      <w:proofErr w:type="spellEnd"/>
      <w:r w:rsidRPr="00700BFF">
        <w:rPr>
          <w:rFonts w:ascii="Times New Roman" w:hAnsi="Times New Roman"/>
          <w:sz w:val="24"/>
          <w:szCs w:val="24"/>
        </w:rPr>
        <w:t xml:space="preserve">, em uma ou mais amostras teciduais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(4)</w:t>
      </w:r>
      <w:r w:rsidRPr="00700BFF">
        <w:rPr>
          <w:rFonts w:ascii="Times New Roman" w:hAnsi="Times New Roman"/>
          <w:sz w:val="24"/>
          <w:szCs w:val="24"/>
        </w:rPr>
        <w:fldChar w:fldCharType="end"/>
      </w:r>
      <w:r w:rsidRPr="00700BFF">
        <w:rPr>
          <w:rFonts w:ascii="Times New Roman" w:hAnsi="Times New Roman"/>
          <w:sz w:val="24"/>
          <w:szCs w:val="24"/>
        </w:rPr>
        <w:t xml:space="preserve">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{"citationItems":[{"id":"ITEM-1","itemData":{"DOI":"10.1053/j.gastro.2020.02.039","ISSN":"15280012","abstract":"Eosinophilic esophagitis (EoE) is a chronic inflammatory condition of the esophagus. Many new studies have been reported recently that describe EoE management. An expert panel was convened by the American Gastroenterological Association Institute and the Joint Task Force on Allergy-Immunology Practice Parameters to provide a technical review to be used as the basis for an updated clinical guideline. This technical review was developed using the Grading of Recommendations Assessment, Development, and Evaluation (GRADE) framework. Eighteen focused EoE management questions were considered, with 15 answered using the GRADE framework and 3 with a narrative summary. There is moderate certainty in the evidence that topical glucocorticosteroids effectively reduce esophageal eosinophil counts to &lt;15 per high-power field over a short-term treatment period of 4–12 weeks, but very low certainty about the effects of using topical glucocorticosteroids as maintenance therapy. Multiple dietary strategies may be effective in reducing esophageal eosinophil counts to &lt;15 per high-power field over a short-term treatment period, with moderate certainty for elemental diets, low certainty for empiric 2-, 4-, and 6-food elimination diets, and very low certainty that allergy-based testing dietary eliminations have a higher failure rate compared to empiric diet elimination. There is very low certainty for the effect of proton pump inhibitors in patients with esophageal eosinophilia. Although esophageal dilation appears to be relatively safe, there is no evidence that it reduces esophageal eosinophil counts. There is very low certainty in the effects of multiple other medical treatments for EoE: anti–interleukin-5 therapy, anti–interleukin-13 therapy, anti-IgE therapy, montelukast, cromolyn, and anti-TNF therapy.","author":[{"dropping-particle":"","family":"Rank","given":"Matthew A.","non-dropping-particle":"","parse-names":false,"suffix":""},{"dropping-particle":"","family":"Sharaf","given":"Rajiv N.","non-dropping-particle":"","parse-names":false,"suffix":""},{"dropping-particle":"","family":"Furuta","given":"Glenn T.","non-dropping-particle":"","parse-names":false,"suffix":""},{"dropping-particle":"","family":"Aceves","given":"Seema S.","non-dropping-particle":"","parse-names":false,"suffix":""},{"dropping-particle":"","family":"Greenhawt","given":"Matthew","non-dropping-particle":"","parse-names":false,"suffix":""},{"dropping-particle":"","family":"Spergel","given":"Jonathan M.","non-dropping-particle":"","parse-names":false,"suffix":""},{"dropping-particle":"","family":"Falck-Ytter","given":"Yngve T.","non-dropping-particle":"","parse-names":false,"suffix":""},{"dropping-particle":"","family":"Dellon","given":"Evan S.","non-dropping-particle":"","parse-names":false,"suffix":""},{"dropping-particle":"","family":"Chachu","given":"Karen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family":"Stukus","given":"David R.","non-dropping-particle":"","parse-names":false,"suffix":""},{"dropping-particle":"V.","family":"Wallace","given":"Dana","non-dropping-particle":"","parse-names":false,"suffix":""},{"dropping-particle":"","family":"Wang","given":"Julie","non-dropping-particle":"","parse-names":false,"suffix":""}],"container-title":"Gastroenterology","id":"ITEM-1","issue":"6","issued":{"date-parts":[["2020"]]},"page":"1789-1810.e15","title":"Technical Review on the Management of Eosinophilic Esophagitis: A Report From the AGA Institute and the Joint Task Force on Allergy-Immunology Practice Parameters","type":"article-journal","volume":"158"},"uris":["http://www.mendeley.com/documents/?uuid=86eea8f8-fffe-4be0-afd4-678fd5d91089"]}],"mendeley":{"formattedCitation":"(10)","plainTextFormattedCitation":"(10)","previouslyFormattedCitation":"(10)"},"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(10)</w:t>
      </w:r>
      <w:r w:rsidRPr="00700BFF">
        <w:rPr>
          <w:rFonts w:ascii="Times New Roman" w:hAnsi="Times New Roman"/>
          <w:sz w:val="24"/>
          <w:szCs w:val="24"/>
        </w:rPr>
        <w:fldChar w:fldCharType="end"/>
      </w:r>
      <w:r>
        <w:rPr>
          <w:rFonts w:ascii="Times New Roman" w:hAnsi="Times New Roman"/>
          <w:sz w:val="24"/>
          <w:szCs w:val="24"/>
        </w:rPr>
        <w:t>.</w:t>
      </w:r>
      <w:r w:rsidRPr="00700BFF">
        <w:rPr>
          <w:rFonts w:ascii="Times New Roman" w:hAnsi="Times New Roman"/>
          <w:sz w:val="24"/>
          <w:szCs w:val="24"/>
          <w:u w:color="000000"/>
          <w:shd w:val="clear" w:color="auto" w:fill="FFFFFF"/>
        </w:rPr>
        <w:t xml:space="preserve"> </w:t>
      </w:r>
      <w:r w:rsidRPr="00700BFF">
        <w:rPr>
          <w:rFonts w:ascii="Times New Roman" w:hAnsi="Times New Roman"/>
          <w:sz w:val="24"/>
          <w:szCs w:val="24"/>
        </w:rPr>
        <w:t xml:space="preserve">Recomenda-se a coleta de biópsias (4 fragmentos) do esôfago médio-proximal e distal nas regiões mais afetadas por alterações endoscópicas, e pelo menos uma avaliação das mucosas de estômago e duodeno para afastar </w:t>
      </w:r>
      <w:proofErr w:type="spellStart"/>
      <w:r w:rsidRPr="00700BFF">
        <w:rPr>
          <w:rFonts w:ascii="Times New Roman" w:hAnsi="Times New Roman"/>
          <w:sz w:val="24"/>
          <w:szCs w:val="24"/>
        </w:rPr>
        <w:t>eosinofilia</w:t>
      </w:r>
      <w:proofErr w:type="spellEnd"/>
      <w:r w:rsidRPr="00700BFF">
        <w:rPr>
          <w:rFonts w:ascii="Times New Roman" w:hAnsi="Times New Roman"/>
          <w:sz w:val="24"/>
          <w:szCs w:val="24"/>
        </w:rPr>
        <w:t xml:space="preserve"> em outro sítio do trato gastrointestinal</w:t>
      </w:r>
      <w:r w:rsidRPr="00700BFF">
        <w:rPr>
          <w:rFonts w:ascii="Times New Roman" w:hAnsi="Times New Roman"/>
          <w:color w:val="7030A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(3)</w:t>
      </w:r>
      <w:r w:rsidRPr="0043507A">
        <w:rPr>
          <w:rFonts w:ascii="Times New Roman" w:hAnsi="Times New Roman"/>
          <w:color w:val="000000"/>
          <w:sz w:val="24"/>
          <w:szCs w:val="24"/>
        </w:rPr>
        <w:fldChar w:fldCharType="end"/>
      </w:r>
      <w:r w:rsidRPr="0043507A">
        <w:rPr>
          <w:rFonts w:ascii="Times New Roman" w:hAnsi="Times New Roman"/>
          <w:color w:val="00000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(4)</w:t>
      </w:r>
      <w:r w:rsidRPr="0043507A">
        <w:rPr>
          <w:rFonts w:ascii="Times New Roman" w:hAnsi="Times New Roman"/>
          <w:color w:val="000000"/>
          <w:sz w:val="24"/>
          <w:szCs w:val="24"/>
        </w:rPr>
        <w:fldChar w:fldCharType="end"/>
      </w:r>
      <w:r w:rsidRPr="0043507A">
        <w:rPr>
          <w:rFonts w:ascii="Times New Roman" w:hAnsi="Times New Roman"/>
          <w:b/>
          <w:bCs/>
          <w:color w:val="000000"/>
          <w:sz w:val="24"/>
          <w:szCs w:val="24"/>
        </w:rPr>
        <w:t xml:space="preserve"> </w:t>
      </w:r>
      <w:r w:rsidRPr="0043507A">
        <w:rPr>
          <w:rFonts w:ascii="Times New Roman" w:hAnsi="Times New Roman"/>
          <w:b/>
          <w:bCs/>
          <w:color w:val="000000"/>
          <w:sz w:val="24"/>
          <w:szCs w:val="24"/>
        </w:rPr>
        <w:fldChar w:fldCharType="begin" w:fldLock="1"/>
      </w:r>
      <w:r w:rsidRPr="0043507A">
        <w:rPr>
          <w:rFonts w:ascii="Times New Roman" w:hAnsi="Times New Roman"/>
          <w:b/>
          <w:bCs/>
          <w:color w:val="000000"/>
          <w:sz w:val="24"/>
          <w:szCs w:val="24"/>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43507A">
        <w:rPr>
          <w:rFonts w:ascii="Times New Roman" w:hAnsi="Times New Roman"/>
          <w:b/>
          <w:bCs/>
          <w:color w:val="000000"/>
          <w:sz w:val="24"/>
          <w:szCs w:val="24"/>
        </w:rPr>
        <w:fldChar w:fldCharType="separate"/>
      </w:r>
      <w:r w:rsidRPr="0043507A">
        <w:rPr>
          <w:rFonts w:ascii="Times New Roman" w:hAnsi="Times New Roman"/>
          <w:bCs/>
          <w:noProof/>
          <w:color w:val="000000"/>
          <w:sz w:val="24"/>
          <w:szCs w:val="24"/>
        </w:rPr>
        <w:t>(5)</w:t>
      </w:r>
      <w:r w:rsidRPr="0043507A">
        <w:rPr>
          <w:rFonts w:ascii="Times New Roman" w:hAnsi="Times New Roman"/>
          <w:b/>
          <w:bCs/>
          <w:color w:val="000000"/>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J.","non-dropping-particle":"","parse-names":false,"suffix":""}],"container-title":"Gastroenterology","id":"ITEM-1","issue":"4","issued":{"date-parts":[["2018"]]},"page":"1022-1033.e10","title":"Updated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(6)","plainTextFormattedCitation":"(6)","previouslyFormattedCitation":"(6)"},"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(6)</w:t>
      </w:r>
      <w:r w:rsidRPr="00700BFF">
        <w:rPr>
          <w:rFonts w:ascii="Times New Roman" w:hAnsi="Times New Roman"/>
          <w:b/>
          <w:bCs/>
          <w:sz w:val="24"/>
          <w:szCs w:val="24"/>
        </w:rPr>
        <w:fldChar w:fldCharType="end"/>
      </w:r>
      <w:r>
        <w:rPr>
          <w:rFonts w:ascii="Times New Roman" w:hAnsi="Times New Roman"/>
          <w:b/>
          <w:bCs/>
          <w:sz w:val="24"/>
          <w:szCs w:val="24"/>
        </w:rPr>
        <w:t xml:space="preserve">. </w:t>
      </w:r>
      <w:r w:rsidRPr="00700BFF">
        <w:rPr>
          <w:rFonts w:ascii="Times New Roman" w:hAnsi="Times New Roman"/>
          <w:color w:val="000000"/>
          <w:sz w:val="24"/>
          <w:szCs w:val="24"/>
        </w:rPr>
        <w:t xml:space="preserve">A EDA com biópsia é essencial para o diagnóstico. Os achados endoscópicos incluem: anéis concêntricos fixos e/ou transitórios, exsudato granular, sulcos ou estrias verticais, edema com apagamento da trama vascular, estreitamento do calibre esofágico, estenoses e </w:t>
      </w:r>
      <w:proofErr w:type="spellStart"/>
      <w:r w:rsidRPr="00700BFF">
        <w:rPr>
          <w:rFonts w:ascii="Times New Roman" w:hAnsi="Times New Roman"/>
          <w:color w:val="000000"/>
          <w:sz w:val="24"/>
          <w:szCs w:val="24"/>
        </w:rPr>
        <w:t>friabilidade</w:t>
      </w:r>
      <w:proofErr w:type="spellEnd"/>
      <w:r w:rsidRPr="00700BFF">
        <w:rPr>
          <w:rFonts w:ascii="Times New Roman" w:hAnsi="Times New Roman"/>
          <w:color w:val="000000"/>
          <w:sz w:val="24"/>
          <w:szCs w:val="24"/>
        </w:rPr>
        <w:t xml:space="preserve"> da mucosa tipo “papel crepom”</w:t>
      </w:r>
      <w:r w:rsidRPr="00700BFF">
        <w:rPr>
          <w:rFonts w:ascii="Times New Roman" w:hAnsi="Times New Roman"/>
          <w:b/>
          <w:bCs/>
          <w:color w:val="000000"/>
          <w:sz w:val="24"/>
          <w:szCs w:val="24"/>
        </w:rPr>
        <w:t xml:space="preserve"> </w:t>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(2)</w:t>
      </w:r>
      <w:r w:rsidRPr="00700BFF">
        <w:rPr>
          <w:rFonts w:ascii="Times New Roman" w:hAnsi="Times New Roman"/>
          <w:b/>
          <w:bCs/>
          <w:color w:val="000000"/>
          <w:sz w:val="24"/>
          <w:szCs w:val="24"/>
        </w:rPr>
        <w:fldChar w:fldCharType="end"/>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(3)</w:t>
      </w:r>
      <w:r w:rsidRPr="00700BFF">
        <w:rPr>
          <w:rFonts w:ascii="Times New Roman" w:hAnsi="Times New Roman"/>
          <w:b/>
          <w:bCs/>
          <w:color w:val="000000"/>
          <w:sz w:val="24"/>
          <w:szCs w:val="24"/>
        </w:rPr>
        <w:fldChar w:fldCharType="end"/>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J.","non-dropping-particle":"","parse-names":false,"suffix":""}],"container-title":"Gastroenterology","id":"ITEM-1","issue":"4","issued":{"date-parts":[["2018"]]},"page":"1022-1033.e10","title":"Updated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(6)","plainTextFormattedCitation":"(6)","previouslyFormattedCitation":"(6)"},"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(6)</w:t>
      </w:r>
      <w:r w:rsidRPr="00700BFF">
        <w:rPr>
          <w:rFonts w:ascii="Times New Roman" w:hAnsi="Times New Roman"/>
          <w:b/>
          <w:bCs/>
          <w:color w:val="000000"/>
          <w:sz w:val="24"/>
          <w:szCs w:val="24"/>
        </w:rPr>
        <w:fldChar w:fldCharType="end"/>
      </w:r>
      <w:r>
        <w:rPr>
          <w:rFonts w:ascii="Times New Roman" w:hAnsi="Times New Roman"/>
          <w:b/>
          <w:bCs/>
          <w:color w:val="000000"/>
          <w:sz w:val="24"/>
          <w:szCs w:val="24"/>
        </w:rPr>
        <w:t>.</w:t>
      </w:r>
      <w:r w:rsidRPr="00700BFF">
        <w:rPr>
          <w:rFonts w:ascii="Times New Roman" w:hAnsi="Times New Roman"/>
          <w:b/>
          <w:bCs/>
          <w:sz w:val="24"/>
          <w:szCs w:val="24"/>
        </w:rPr>
        <w:t xml:space="preserve"> </w:t>
      </w:r>
      <w:r w:rsidRPr="00700BFF">
        <w:rPr>
          <w:rFonts w:ascii="Times New Roman" w:hAnsi="Times New Roman"/>
          <w:sz w:val="24"/>
          <w:szCs w:val="24"/>
        </w:rPr>
        <w:t xml:space="preserve">Porém, a ausência de alterações endoscópicas em pacientes com </w:t>
      </w:r>
      <w:proofErr w:type="spellStart"/>
      <w:r w:rsidRPr="00700BFF">
        <w:rPr>
          <w:rFonts w:ascii="Times New Roman" w:hAnsi="Times New Roman"/>
          <w:sz w:val="24"/>
          <w:szCs w:val="24"/>
        </w:rPr>
        <w:t>EoE</w:t>
      </w:r>
      <w:proofErr w:type="spellEnd"/>
      <w:r w:rsidRPr="00700BFF">
        <w:rPr>
          <w:rFonts w:ascii="Times New Roman" w:hAnsi="Times New Roman"/>
          <w:sz w:val="24"/>
          <w:szCs w:val="24"/>
        </w:rPr>
        <w:t xml:space="preserve"> pode ocorrer em 17% dos casos em estudos retrospectivos, e em 7% dos pacientes avaliados em estudos prospectivos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{"citationItems":[{"id":"ITEM-1","itemData":{"DOI":"10.1016/j.cgh.2012.04.019","ISSN":"15423565","abstract":"Background &amp; Aims: Endoscopic findings such as esophageal rings, strictures, narrow-caliber esophagus, linear furrows, white plaques, and pallor or decreased vasculature might indicate the presence of eosinophilic esophagitis (EoE). We aimed to determine the prevalence and diagnostic utility of endoscopic features of EoE. Methods: We conducted a systematic review and meta-analysis. PubMed, EMBASE, and gastrointestinal meeting abstracts were searched to identify studies that included more than 10 patients with EoE and reported endoscopic findings. Pooled prevalence, sensitivity, specificity, and predictive values were calculated using random- and mixed-effects models. Results: The search yielded 100 articles and abstracts on 4678 patients with EoE and 2742 without (controls). In subjects with EoE, the overall pooled prevalence was as follows: esophageal rings, 44%; strictures, 21%; narrow-caliber esophagus, 9%; linear furrows, 48%; white plaques, 27%; and pallor/decreased vasculature, 41%. Substantial heterogeneity existed among studies. Results from endoscopy examinations were normal in 17% of patients, but this number decreased to 7% when the analysis was limited to prospective studies (P &lt; .05). Overall levels of sensitivity were modest, ranging from 15% to 48%, whereas levels of specificity were greater, ranging from 90% to 95%. Positive predictive values ranged from 51% to 73% and negative predictive values ranged from 74% to 84%. Conclusions: There is heterogeneity among studies in the reported prevalence of endoscopic findings in patients with EoE, but in prospective studies at least 1 abnormality was detected by endoscopy in 93% of patients. The operating characteristics of endoscopic findings alone are inadequate for diagnosis of EoE. Esophageal biopsy specimens should be obtained from all patients with clinical features of EoE, regardless of the endoscopic appearance of the esophagus. © 2012 AGA Institute.","author":[{"dropping-particle":"","family":"Kim","given":"Hannah P.","non-dropping-particle":"","parse-names":false,"suffix":""},{"dropping-particle":"","family":"Vance","given":"R. Brooks","non-dropping-particle":"","parse-names":false,"suffix":""},{"dropping-particle":"","family":"Shaheen","given":"Nicholas J.","non-dropping-particle":"","parse-names":false,"suffix":""},{"dropping-particle":"","family":"Dellon","given":"Evan S.","non-dropping-particle":"","parse-names":false,"suffix":""}],"container-title":"Clinical Gastroenterology and Hepatology","id":"ITEM-1","issue":"9","issued":{"date-parts":[["2012"]]},"page":"988-996.e5","publisher":"Elsevier Inc.","title":"The Prevalence and Diagnostic Utility of Endoscopic Features of Eosinophilic Esophagitis: A Meta-analysis","type":"article-journal","volume":"10"},"uris":["http://www.mendeley.com/documents/?uuid=9c0c3bec-2063-4583-a515-97598b0def54"]}],"mendeley":{"formattedCitation":"(18)","plainTextFormattedCitation":"(18)","previouslyFormattedCitation":"(18)"},"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(18)</w:t>
      </w:r>
      <w:r w:rsidRPr="00700BFF">
        <w:rPr>
          <w:rFonts w:ascii="Times New Roman" w:hAnsi="Times New Roman"/>
          <w:sz w:val="24"/>
          <w:szCs w:val="24"/>
        </w:rPr>
        <w:fldChar w:fldCharType="end"/>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(3)</w:t>
      </w:r>
      <w:r w:rsidRPr="00700BFF">
        <w:rPr>
          <w:rFonts w:ascii="Times New Roman" w:hAnsi="Times New Roman"/>
          <w:sz w:val="24"/>
          <w:szCs w:val="24"/>
        </w:rPr>
        <w:fldChar w:fldCharType="end"/>
      </w:r>
      <w:r>
        <w:rPr>
          <w:rFonts w:ascii="Times New Roman" w:hAnsi="Times New Roman"/>
          <w:sz w:val="24"/>
          <w:szCs w:val="24"/>
        </w:rPr>
        <w:t xml:space="preserve">. </w:t>
      </w:r>
      <w:r w:rsidRPr="00700BFF">
        <w:rPr>
          <w:rFonts w:ascii="Times New Roman" w:hAnsi="Times New Roman"/>
          <w:sz w:val="24"/>
          <w:szCs w:val="24"/>
        </w:rPr>
        <w:t xml:space="preserve">Por isso, as amostras de biópsia esofágica devem ser obtidas </w:t>
      </w:r>
      <w:r w:rsidRPr="00700BFF">
        <w:rPr>
          <w:rFonts w:ascii="Times New Roman" w:hAnsi="Times New Roman"/>
          <w:sz w:val="24"/>
          <w:szCs w:val="24"/>
        </w:rPr>
        <w:lastRenderedPageBreak/>
        <w:t xml:space="preserve">em todos os casos em que a </w:t>
      </w:r>
      <w:proofErr w:type="spellStart"/>
      <w:r w:rsidRPr="00700BFF">
        <w:rPr>
          <w:rFonts w:ascii="Times New Roman" w:hAnsi="Times New Roman"/>
          <w:sz w:val="24"/>
          <w:szCs w:val="24"/>
        </w:rPr>
        <w:t>EoE</w:t>
      </w:r>
      <w:proofErr w:type="spellEnd"/>
      <w:r w:rsidRPr="00700BFF">
        <w:rPr>
          <w:rFonts w:ascii="Times New Roman" w:hAnsi="Times New Roman"/>
          <w:sz w:val="24"/>
          <w:szCs w:val="24"/>
        </w:rPr>
        <w:t xml:space="preserve"> é uma possibilidade clínica (mesmo quando a aparência endoscópica é normal) </w:t>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(4)</w:t>
      </w:r>
      <w:r w:rsidRPr="00700BFF">
        <w:rPr>
          <w:rFonts w:ascii="Times New Roman" w:hAnsi="Times New Roman"/>
          <w:sz w:val="24"/>
          <w:szCs w:val="24"/>
        </w:rPr>
        <w:fldChar w:fldCharType="end"/>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{"citationItems":[{"id":"ITEM-1","itemData":{"DOI":"10.1016/j.cgh.2015.08.040","ISSN":"15427714","abstract":"Background &amp; Aims: Little is known about the diagnostic utility of the Eosinophilic Esophagitis (EoE) Endoscopic Reference Score (EREFS), and how scores change in response to treatment. We investigated the operating characteristics of the EREFS in diagnosis of EoE, how the score changes with treatment, and ways to optimize scoring system. Methods: We performed a prospective study of adults undergoing outpatient upper endoscopy from August 2011 through December 2013 at the North Carolina School of Medicine. Incident cases of EoE were diagnosed per consensus guidelines and were treated with topical steroids or dietary elimination (n = 67); 144 subjects without EoE were included as control subjects. EREFS scores were compared between cases and control subjects. For EoE cases, scores were compared before and after treatment. Area under the receiver operator characteristic curve analysis was used to determine diagnostic utility of the EREFS system. An iterative analysis was performed to determine optimal EREFS scoring weights. Results: The mean total EREFS score was 3.88 for EoE cases and 0.42 for control subjects (P &gt; .001); the score identified subjects with EoE with an area under the receiver operator characteristic curve of 0.934. After treatment of EoE cases, the mean score decreased from 3.88 to 2.01 (P &gt; .001). This change was more prominent for patients with a histologic response (reduction to &lt;15 eosinophils per high-power field) compared with nonresponders; posttreatment scores were 0.45 for responders versus 3.24 for nonresponders (P &lt; .001). A weighted scoring system that doubled exudates, rings, and edema scores maximized the responsiveness of the total EREFS score. Conclusions: The EREFS classification system identifies patients with EoE an area under the receiver operator characteristic curve of 0.934; the score decreases with treatment, and histologic responders have significantly lower scores than nonresponders. This system can therefore be used to identify individuals with EoE and used as an endoscopic outcome measure to follow their response to treatment.","author":[{"dropping-particle":"","family":"Dellon","given":"Evan S.","non-dropping-particle":"","parse-names":false,"suffix":""},{"dropping-particle":"","family":"Cotton","given":"Cary C.","non-dropping-particle":"","parse-names":false,"suffix":""},{"dropping-particle":"","family":"Gebhart","given":"Jessica H.","non-dropping-particle":"","parse-names":false,"suffix":""},{"dropping-particle":"","family":"Higgins","given":"Leana L.","non-dropping-particle":"","parse-names":false,"suffix":""},{"dropping-particle":"","family":"Beitia","given":"Rose Mary","non-dropping-particle":"","parse-names":false,"suffix":""},{"dropping-particle":"","family":"Woosley","given":"John T.","non-dropping-particle":"","parse-names":false,"suffix":""},{"dropping-particle":"","family":"Shaheen","given":"Nicholas J.","non-dropping-particle":"","parse-names":false,"suffix":""}],"container-title":"Clinical Gastroenterology and Hepatology","id":"ITEM-1","issue":"1","issued":{"date-parts":[["2016"]]},"page":"31-39","publisher":"Elsevier Ltd","title":"Accuracy of the Eosinophilic Esophagitis Endoscopic Reference Score in Diagnosis and Determining Response to Treatment","type":"article-journal","volume":"14"},"uris":["http://www.mendeley.com/documents/?uuid=846d71eb-1aee-4a1e-b4fd-96f6120cae46"]}],"mendeley":{"formattedCitation":"(19)","plainTextFormattedCitation":"(19)","previouslyFormattedCitation":"(19)"},"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(19)</w:t>
      </w:r>
      <w:r w:rsidRPr="00700BFF">
        <w:rPr>
          <w:rFonts w:ascii="Times New Roman" w:hAnsi="Times New Roman"/>
          <w:sz w:val="24"/>
          <w:szCs w:val="24"/>
        </w:rPr>
        <w:fldChar w:fldCharType="end"/>
      </w:r>
      <w:r w:rsidRPr="00700BFF">
        <w:rPr>
          <w:rFonts w:ascii="Times New Roman" w:hAnsi="Times New Roman"/>
          <w:sz w:val="24"/>
          <w:szCs w:val="24"/>
        </w:rPr>
        <w:fldChar w:fldCharType="begin" w:fldLock="1"/>
      </w:r>
      <w:r w:rsidRPr="00700BFF">
        <w:rPr>
          <w:rFonts w:ascii="Times New Roman" w:hAnsi="Times New Roman"/>
          <w:sz w:val="24"/>
          <w:szCs w:val="24"/>
        </w:rPr>
        <w:instrText>ADDIN CSL_CITATION {"citationItems":[{"id":"ITEM-1","itemData":{"DOI":"10.1136/gutjnl-2011-301817","ISSN":"00175749","abstract":"Objective: Abnormalities are commonly identified during endoscopy in eosinophilic oesophagitis (EoE). There is no standardised classification to describe these features. This study aimed to evaluate the interobserver agreement of a grading system for the oesophageal features of EoE. Method: The proposed system incorporated the grading of four major oesophageal features (rings, furrows, exudates, oedema) and the presence of additional features of narrow calibre oesophagus, feline oesophagus, stricture and crepe paper oesophagus. Endoscopic videos from 25 patients with EoE and controls were reviewed by 21 gastroenterologists. Interobserver agreement was assessed by estimating multi-rater κ and the proportion of pairwise agreement. Results: Using the original grading system, agreement for rings, furrows and exudates was moderate (κ=0.38-0.46, 56-65% agreement) but poor for oedema (κ=0.23, 51% agreement). Identification of narrow calibre oesophagus had fair agreement (κ=0.30, 74% agreement) while feline oesophagus had poor agreement (κ=0.15, 68% agreement). After collapsing the severity grading for oedema and furrows and eliminating poorly performing features of feline oesophagus and narrow calibre oesophagus, a modified grading system demonstrated good agreement for the four major features of EoE (κ=0.40-0.54, 71-81% agreement) and additional features of stricture and crepe paper oesophagus (κ=0.52 and 0.58, 79% and 92% agreement). Conclusions: The proposed system for endoscopicallyidentified oesophageal features of EoE defines common nomenclature and severity scores for the assessment of EoE disease activity. The system has good interobserver agreement among practising and academic gastroenterologists.","author":[{"dropping-particle":"","family":"Hirano","given":"Ikuo","non-dropping-particle":"","parse-names":false,"suffix":""},{"dropping-particle":"","family":"Moy","given":"Nelson","non-dropping-particle":"","parse-names":false,"suffix":""},{"dropping-particle":"","family":"Heckman","given":"Michael G.","non-dropping-particle":"","parse-names":false,"suffix":""},{"dropping-particle":"","family":"Thomas","given":"Colleen S.","non-dropping-particle":"","parse-names":false,"suffix":""},{"dropping-particle":"","family":"Gonsalves","given":"Nirmala","non-dropping-particle":"","parse-names":false,"suffix":""},{"dropping-particle":"","family":"Achem","given":"Sami R.","non-dropping-particle":"","parse-names":false,"suffix":""}],"container-title":"Gut","id":"ITEM-1","issue":"4","issued":{"date-parts":[["2013"]]},"page":"489-495","title":"Endoscopic assessment of the oesophageal features of eosinophilic oesophagitis: Validation of a novel classification and grading system","type":"article-journal","volume":"62"},"uris":["http://www.mendeley.com/documents/?uuid=54d3caa7-732a-4526-ba49-9368b8c8f587"]}],"mendeley":{"formattedCitation":"(20)","plainTextFormattedCitation":"(20)","previouslyFormattedCitation":"(20)"},"properties":{"noteIndex":0},"schema":"https://github.com/citation-style-language/schema/raw/master/csl-citation.json"}</w:instrText>
      </w:r>
      <w:r w:rsidRPr="00700BFF">
        <w:rPr>
          <w:rFonts w:ascii="Times New Roman" w:hAnsi="Times New Roman"/>
          <w:sz w:val="24"/>
          <w:szCs w:val="24"/>
        </w:rPr>
        <w:fldChar w:fldCharType="separate"/>
      </w:r>
      <w:r w:rsidRPr="00700BFF">
        <w:rPr>
          <w:rFonts w:ascii="Times New Roman" w:hAnsi="Times New Roman"/>
          <w:noProof/>
          <w:sz w:val="24"/>
          <w:szCs w:val="24"/>
        </w:rPr>
        <w:t>(20)</w:t>
      </w:r>
      <w:r w:rsidRPr="00700BFF">
        <w:rPr>
          <w:rFonts w:ascii="Times New Roman" w:hAnsi="Times New Roman"/>
          <w:sz w:val="24"/>
          <w:szCs w:val="24"/>
        </w:rPr>
        <w:fldChar w:fldCharType="end"/>
      </w:r>
      <w:r w:rsidRPr="00700BFF">
        <w:rPr>
          <w:rFonts w:ascii="Times New Roman" w:hAnsi="Times New Roman"/>
          <w:b/>
          <w:bCs/>
          <w:color w:val="000000"/>
          <w:sz w:val="24"/>
          <w:szCs w:val="24"/>
        </w:rPr>
        <w:fldChar w:fldCharType="begin" w:fldLock="1"/>
      </w:r>
      <w:r w:rsidRPr="00700BFF">
        <w:rPr>
          <w:rFonts w:ascii="Times New Roman" w:hAnsi="Times New Roman"/>
          <w:b/>
          <w:bCs/>
          <w:color w:val="000000"/>
          <w:sz w:val="24"/>
          <w:szCs w:val="24"/>
        </w:rPr>
        <w:instrText>ADDIN CSL_CITATION {"citationItems":[{"id":"ITEM-1","itemData":{"DOI":"10.1053/j.gastro.2018.07.009","ISSN":"15280012","abstract":"Background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J.","non-dropping-particle":"","parse-names":false,"suffix":""}],"container-title":"Gastroenterology","id":"ITEM-1","issue":"4","issued":{"date-parts":[["2018"]]},"page":"1022-1033.e10","title":"Updated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(6)","plainTextFormattedCitation":"(6)","previouslyFormattedCitation":"(6)"},"properties":{"noteIndex":0},"schema":"https://github.com/citation-style-language/schema/raw/master/csl-citation.json"}</w:instrText>
      </w:r>
      <w:r w:rsidRPr="00700BFF">
        <w:rPr>
          <w:rFonts w:ascii="Times New Roman" w:hAnsi="Times New Roman"/>
          <w:b/>
          <w:bCs/>
          <w:color w:val="000000"/>
          <w:sz w:val="24"/>
          <w:szCs w:val="24"/>
        </w:rPr>
        <w:fldChar w:fldCharType="separate"/>
      </w:r>
      <w:r w:rsidRPr="00700BFF">
        <w:rPr>
          <w:rFonts w:ascii="Times New Roman" w:hAnsi="Times New Roman"/>
          <w:bCs/>
          <w:noProof/>
          <w:color w:val="000000"/>
          <w:sz w:val="24"/>
          <w:szCs w:val="24"/>
        </w:rPr>
        <w:t>(6)</w:t>
      </w:r>
      <w:r w:rsidRPr="00700BFF">
        <w:rPr>
          <w:rFonts w:ascii="Times New Roman" w:hAnsi="Times New Roman"/>
          <w:b/>
          <w:bCs/>
          <w:color w:val="000000"/>
          <w:sz w:val="24"/>
          <w:szCs w:val="24"/>
        </w:rPr>
        <w:fldChar w:fldCharType="end"/>
      </w:r>
      <w:r>
        <w:rPr>
          <w:rFonts w:ascii="Times New Roman" w:hAnsi="Times New Roman"/>
          <w:b/>
          <w:bCs/>
          <w:color w:val="000000"/>
          <w:sz w:val="24"/>
          <w:szCs w:val="24"/>
        </w:rPr>
        <w:t>.</w:t>
      </w:r>
      <w:r w:rsidRPr="00700BFF">
        <w:rPr>
          <w:rFonts w:ascii="Times New Roman" w:hAnsi="Times New Roman"/>
          <w:b/>
          <w:bCs/>
          <w:color w:val="000000"/>
          <w:sz w:val="24"/>
          <w:szCs w:val="24"/>
        </w:rPr>
        <w:t xml:space="preserve"> </w:t>
      </w:r>
    </w:p>
    <w:p w14:paraId="09631BD9" w14:textId="77777777" w:rsidR="00C72295" w:rsidRPr="000B055B" w:rsidRDefault="00C72295" w:rsidP="00C72295">
      <w:pPr>
        <w:pStyle w:val="NormalWeb"/>
        <w:spacing w:line="360" w:lineRule="auto"/>
        <w:ind w:left="720" w:firstLine="696"/>
        <w:jc w:val="both"/>
        <w:rPr>
          <w:rFonts w:ascii="Times New Roman" w:hAnsi="Times New Roman"/>
          <w:color w:val="231F20"/>
          <w:sz w:val="24"/>
          <w:szCs w:val="24"/>
        </w:rPr>
      </w:pPr>
      <w:proofErr w:type="spellStart"/>
      <w:r w:rsidRPr="00700BFF">
        <w:rPr>
          <w:rFonts w:ascii="Times New Roman" w:hAnsi="Times New Roman"/>
          <w:color w:val="000000"/>
          <w:sz w:val="24"/>
          <w:szCs w:val="24"/>
        </w:rPr>
        <w:t>Hirano</w:t>
      </w:r>
      <w:proofErr w:type="spellEnd"/>
      <w:r w:rsidRPr="00700BFF">
        <w:rPr>
          <w:rFonts w:ascii="Times New Roman" w:hAnsi="Times New Roman"/>
          <w:color w:val="000000"/>
          <w:sz w:val="24"/>
          <w:szCs w:val="24"/>
        </w:rPr>
        <w:t xml:space="preserve"> et al. desenvolveram uma escala de referência para os achados endoscópicos de </w:t>
      </w:r>
      <w:proofErr w:type="spellStart"/>
      <w:r w:rsidRPr="00700BFF">
        <w:rPr>
          <w:rFonts w:ascii="Times New Roman" w:hAnsi="Times New Roman"/>
          <w:color w:val="000000"/>
          <w:sz w:val="24"/>
          <w:szCs w:val="24"/>
        </w:rPr>
        <w:t>EoE</w:t>
      </w:r>
      <w:proofErr w:type="spellEnd"/>
      <w:r w:rsidRPr="00700BFF">
        <w:rPr>
          <w:rFonts w:ascii="Times New Roman" w:hAnsi="Times New Roman"/>
          <w:color w:val="000000"/>
          <w:sz w:val="24"/>
          <w:szCs w:val="24"/>
        </w:rPr>
        <w:t xml:space="preserve"> (</w:t>
      </w:r>
      <w:r w:rsidRPr="00700BFF">
        <w:rPr>
          <w:rFonts w:ascii="Times New Roman" w:hAnsi="Times New Roman"/>
          <w:i/>
          <w:color w:val="000000"/>
          <w:sz w:val="24"/>
          <w:szCs w:val="24"/>
        </w:rPr>
        <w:t>EREFS-</w:t>
      </w:r>
      <w:proofErr w:type="spellStart"/>
      <w:r w:rsidRPr="00700BFF">
        <w:rPr>
          <w:rFonts w:ascii="Times New Roman" w:hAnsi="Times New Roman"/>
          <w:i/>
          <w:color w:val="000000"/>
          <w:sz w:val="24"/>
          <w:szCs w:val="24"/>
        </w:rPr>
        <w:t>Endoscopic</w:t>
      </w:r>
      <w:proofErr w:type="spellEnd"/>
      <w:r w:rsidRPr="00700BFF">
        <w:rPr>
          <w:rFonts w:ascii="Times New Roman" w:hAnsi="Times New Roman"/>
          <w:i/>
          <w:color w:val="000000"/>
          <w:sz w:val="24"/>
          <w:szCs w:val="24"/>
        </w:rPr>
        <w:t xml:space="preserve"> </w:t>
      </w:r>
      <w:proofErr w:type="spellStart"/>
      <w:r w:rsidRPr="00700BFF">
        <w:rPr>
          <w:rFonts w:ascii="Times New Roman" w:hAnsi="Times New Roman"/>
          <w:i/>
          <w:color w:val="000000"/>
          <w:sz w:val="24"/>
          <w:szCs w:val="24"/>
        </w:rPr>
        <w:t>Reference</w:t>
      </w:r>
      <w:proofErr w:type="spellEnd"/>
      <w:r w:rsidRPr="00700BFF">
        <w:rPr>
          <w:rFonts w:ascii="Times New Roman" w:hAnsi="Times New Roman"/>
          <w:i/>
          <w:color w:val="000000"/>
          <w:sz w:val="24"/>
          <w:szCs w:val="24"/>
        </w:rPr>
        <w:t xml:space="preserve"> Score</w:t>
      </w:r>
      <w:r w:rsidRPr="00700BFF">
        <w:rPr>
          <w:rFonts w:ascii="Times New Roman" w:hAnsi="Times New Roman"/>
          <w:color w:val="000000"/>
          <w:sz w:val="24"/>
          <w:szCs w:val="24"/>
        </w:rPr>
        <w:t xml:space="preserve">), que é capaz de gerar um escore numérico para auxiliar no diagnóstico, nas características fenotípicas da doença (se inflamatória ou </w:t>
      </w:r>
      <w:proofErr w:type="spellStart"/>
      <w:r w:rsidRPr="00700BFF">
        <w:rPr>
          <w:rFonts w:ascii="Times New Roman" w:hAnsi="Times New Roman"/>
          <w:color w:val="000000"/>
          <w:sz w:val="24"/>
          <w:szCs w:val="24"/>
        </w:rPr>
        <w:t>fibroestenótica</w:t>
      </w:r>
      <w:proofErr w:type="spellEnd"/>
      <w:r w:rsidRPr="00700BFF">
        <w:rPr>
          <w:rFonts w:ascii="Times New Roman" w:hAnsi="Times New Roman"/>
          <w:color w:val="000000"/>
          <w:sz w:val="24"/>
          <w:szCs w:val="24"/>
        </w:rPr>
        <w:t>) e avaliar a resposta ao tratamento. Este escore tende a diminuir especialmente em paciente os quais mostram uma melhora após o tratamento</w:t>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rPr>
        <w:t>(3)</w:t>
      </w:r>
      <w:r w:rsidRPr="00700BFF">
        <w:rPr>
          <w:rFonts w:ascii="Times New Roman" w:hAnsi="Times New Roman"/>
          <w:b/>
          <w:bCs/>
          <w:sz w:val="24"/>
          <w:szCs w:val="24"/>
        </w:rPr>
        <w:fldChar w:fldCharType="end"/>
      </w:r>
      <w:r w:rsidRPr="00700BFF">
        <w:rPr>
          <w:rFonts w:ascii="Times New Roman" w:hAnsi="Times New Roman"/>
          <w:b/>
          <w:bCs/>
          <w:sz w:val="24"/>
          <w:szCs w:val="24"/>
        </w:rPr>
        <w:t xml:space="preserve"> </w:t>
      </w:r>
      <w:r w:rsidRPr="00700BFF">
        <w:rPr>
          <w:rFonts w:ascii="Times New Roman" w:hAnsi="Times New Roman"/>
          <w:b/>
          <w:bCs/>
          <w:sz w:val="24"/>
          <w:szCs w:val="24"/>
        </w:rPr>
        <w:fldChar w:fldCharType="begin" w:fldLock="1"/>
      </w:r>
      <w:r w:rsidRPr="00700BFF">
        <w:rPr>
          <w:rFonts w:ascii="Times New Roman" w:hAnsi="Times New Roman"/>
          <w:b/>
          <w:bCs/>
          <w:sz w:val="24"/>
          <w:szCs w:val="24"/>
        </w:rPr>
        <w:instrText>ADDIN CSL_CITATION {"citationItems":[{"id":"ITEM-1","itemData":{"DOI":"10.1136/gutjnl-2011-301817","ISSN":"00175749","abstract":"Objective: Abnormalities are commonly identified during endoscopy in eosinophilic oesophagitis (EoE). There is no standardised classification to describe these features. This study aimed to evaluate the interobserver agreement of a grading system for the oesophageal features of EoE. Method: The proposed system incorporated the grading of four major oesophageal features (rings, furrows, exudates, oedema) and the presence of additional features of narrow calibre oesophagus, feline oesophagus, stricture and crepe paper oesophagus. Endoscopic videos from 25 patients with EoE and controls were reviewed by 21 gastroenterologists. Interobserver agreement was assessed by estimating multi-rater κ and the proportion of pairwise agreement. Results: Using the original grading system, agreement for rings, furrows and exudates was moderate (κ=0.38-0.46, 56-65% agreement) but poor for oedema (κ=0.23, 51% agreement). Identification of narrow calibre oesophagus had fair agreement (κ=0.30, 74% agreement) while feline oesophagus had poor agreement (κ=0.15, 68% agreement). After collapsing the severity grading for oedema and furrows and eliminating poorly performing features of feline oesophagus and narrow calibre oesophagus, a modified grading system demonstrated good agreement for the four major features of EoE (κ=0.40-0.54, 71-81% agreement) and additional features of stricture and crepe paper oesophagus (κ=0.52 and 0.58, 79% and 92% agreement). Conclusions: The proposed system for endoscopicallyidentified oesophageal features of EoE defines common nomenclature and severity scores for the assessment of EoE disease activity. The system has good interobserver agreement among practising and academic gastroenterologists.","author":[{"dropping-particle":"","family":"Hirano","given":"Ikuo","non-dropping-particle":"","parse-names":false,"suffix":""},{"dropping-particle":"","family":"Moy","given":"Nelson","non-dropping-particle":"","parse-names":false,"suffix":""},{"dropping-particle":"","family":"Heckman","given":"Michael G.","non-dropping-particle":"","parse-names":false,"suffix":""},{"dropping-particle":"","family":"Thomas","given":"Colleen S.","non-dropping-particle":"","parse-names":false,"suffix":""},{"dropping-particle":"","family":"Gonsalves","given":"Nirmala","non-dropping-particle":"","parse-names":false,"suffix":""},{"dropping-particle":"","family":"Achem","given":"Sami R.","non-dropping-particle":"","parse-names":false,"suffix":""}],"container-title":"Gut","id":"ITEM-1","issue":"4","issued":{"date-parts":[["2013"]]},"page":"489-495","title":"Endoscopic assessment of the oesophageal features of eosinophilic oesophagitis: Validation of a novel classification and grading system","type":"article-journal","volume":"62"},"uris":["http://www.mendeley.com/documents/?uuid=54d3caa7-732a-4526-ba49-9368b8c8f587"]}],"mendeley":{"formattedCitation":"(20)","plainTextFormattedCitation":"(20)","previouslyFormattedCitation":"(20)"},"properties":{"noteIndex":0},"schema":"https://github.com/citation-style-language/schema/raw/master/csl-citation.json"}</w:instrText>
      </w:r>
      <w:r w:rsidRPr="00700BFF">
        <w:rPr>
          <w:rFonts w:ascii="Times New Roman" w:hAnsi="Times New Roman"/>
          <w:b/>
          <w:bCs/>
          <w:sz w:val="24"/>
          <w:szCs w:val="24"/>
        </w:rPr>
        <w:fldChar w:fldCharType="separate"/>
      </w:r>
      <w:r w:rsidRPr="00700BFF">
        <w:rPr>
          <w:rFonts w:ascii="Times New Roman" w:hAnsi="Times New Roman"/>
          <w:bCs/>
          <w:noProof/>
          <w:sz w:val="24"/>
          <w:szCs w:val="24"/>
          <w:lang w:val="en-US"/>
        </w:rPr>
        <w:t>(20)</w:t>
      </w:r>
      <w:r w:rsidRPr="00700BFF">
        <w:rPr>
          <w:rFonts w:ascii="Times New Roman" w:hAnsi="Times New Roman"/>
          <w:b/>
          <w:bCs/>
          <w:sz w:val="24"/>
          <w:szCs w:val="24"/>
        </w:rPr>
        <w:fldChar w:fldCharType="end"/>
      </w:r>
      <w:r w:rsidRPr="00700BFF">
        <w:rPr>
          <w:rFonts w:ascii="Times New Roman" w:hAnsi="Times New Roman"/>
          <w:b/>
          <w:bCs/>
          <w:sz w:val="24"/>
          <w:szCs w:val="24"/>
          <w:lang w:val="en-US"/>
        </w:rPr>
        <w:t xml:space="preserve"> </w:t>
      </w:r>
      <w:r w:rsidRPr="00700BFF">
        <w:rPr>
          <w:rFonts w:ascii="Times New Roman" w:hAnsi="Times New Roman"/>
          <w:b/>
          <w:bCs/>
          <w:sz w:val="24"/>
          <w:szCs w:val="24"/>
          <w:lang w:val="en-US"/>
        </w:rPr>
        <w:fldChar w:fldCharType="begin" w:fldLock="1"/>
      </w:r>
      <w:r w:rsidRPr="00700BFF">
        <w:rPr>
          <w:rFonts w:ascii="Times New Roman" w:hAnsi="Times New Roman"/>
          <w:b/>
          <w:bCs/>
          <w:sz w:val="24"/>
          <w:szCs w:val="24"/>
          <w:lang w:val="en-US"/>
        </w:rPr>
        <w:instrText>ADDIN CSL_CITATION {"citationItems":[{"id":"ITEM-1","itemData":{"DOI":"10.1038/ctg.2015.62","ISSN":"2155-384X","abstract":"OBJECTIVES Eosinophilic esophagitis (EoE) is a chronic inflammatory condition that causes esophageal remodeling and stricture formation. We compared the clinical course of symptoms, endoscopic findings, histology, and changes in phenotype over time in EoE patients with inflammatory and fibrostenotic phenotypes. METHODS Data were obtained from EoE patients from three medical centers and followed prospectively. Endoscopic features and histology from index and follow-up endoscopies were recorded. Behavior was classified as inflammatory if endoscopic findings demonstrated furrows or white plaques and as fibrostenotic if endoscopic findings included fixed rings or strictures. RESULTS Two hundred and fifty-six EoE patients were included in the analysis. The mean age was 32±18 years, 25% of patients were &lt;18 years, 89% of patients were Caucasians, and 74% of patients were male. The mean duration of symptoms before diagnosis was 6.8±7.2 years with a follow-up of 1.7±1.9 years (maximum follow-up of 12 years). Fifty-four percent of patients presented with fibrostenotic EoE, whereas 46% presented with inflammatory EoE. Patients with inflammatory disease were younger than those with fibrostenotic disease (24±19 vs. 39±15 years, P&lt;0.001). Patients with fibrostenotic disease had a longer duration of symptoms than those with inflammatory disease (8.1±7.7 vs. 5.3±6.3 years, P=0.002). Over the study period, 47 (18%) had remission of inflammatory EoE, 68 (27%) continued to have inflammatory disease, 74 (29%) continued to have fibrostenotic disease, 65 (25%) fibrostenotic patients had regression of fibrosis, and 2 patients (1%) progressed from inflammatory disease to fibrostenotic disease. Patients who had regression from their fibrostenosis were more likely than patients who continued to demonstrate fibrostenosis to have a decrease in proximal (54% vs. 32%, P&lt;0.001) and distal (70% vs. 38%, P&lt;0.001) eosinophilia. CONCLUSIONS Most EoE patients maintained their phenotype or had an improvement with &lt;1% progressing from inflammatory to fibrostenosis. This suggests that early therapeutic strategies aimed at controlling inflammation may interrupt, decrease, or prevent the remodeling fibrosis in EoE.","author":[{"dropping-particle":"","family":"Singla","given":"Manish B","non-dropping-particle":"","parse-names":false,"suffix":""},{"dropping-particle":</w:instrText>
      </w:r>
      <w:r w:rsidRPr="00126C51">
        <w:rPr>
          <w:rFonts w:ascii="Times New Roman" w:hAnsi="Times New Roman"/>
          <w:b/>
          <w:bCs/>
          <w:sz w:val="24"/>
          <w:szCs w:val="24"/>
        </w:rPr>
        <w:instrText>"","family":"Chehade","given":"Mirna","non-dropping-particle":"","parse-names":false,"suffix":""},{"dropping-particle":"","family":"Brizuela","given":"Diana","non-dropping-particle":"","parse-names":false,"suffix":""},{"dropping-particle":"","family":"Maydonovitch","given":"Corinne L","non-dropping-particle":"","parse-names":false,"suffix":""},{"dropping-particle":"","family":"Chen","given":"Yen-Ju","non-dropping-particle":"","parse-names":false,"suffix":""},{"dropping-particle":"","family":"Riffle","given":"Mary Ellen","non-dropping-particle":"","parse-names":false,"suffix":""},{"dropping-particle":"","family":"Achem","given":"Sami R","non-dropping-particle":"","parse-names":false,"suffix":""},{"dropping-particle":"","family":"Moawad","given":"Fouad J","non-dropping-particle":"","parse-names":false,"suffix":""}],"container-title":"Clinical and Translational Gastroenterology","id":"ITEM-1","issue":"12","issued":{"date-parts":[["2015"]]},"page":"e132","publisher":"Nature Publishing Group","title":"Early Comparison of Inflammatory vs. Fibrostenotic Phenotype in Eosinophilic Esophagitis in a Multicenter Longitudinal Study","type":"article-journal","volume":"6"},"uris":["http://www.mendeley.com/documents/?uuid=253a986b-2f8e-4579-b94b-1fdebc1cf513"]}],"mendeley":{"formattedCitation":"(21)","plainTextFormattedCitation":"(21)","previouslyFormattedCitation":"(21)"},"properties":{"noteIndex":0},"schema":"https://github.com/citation-style-language/schema/raw/master/csl-citation.json"}</w:instrText>
      </w:r>
      <w:r w:rsidRPr="00700BFF">
        <w:rPr>
          <w:rFonts w:ascii="Times New Roman" w:hAnsi="Times New Roman"/>
          <w:b/>
          <w:bCs/>
          <w:sz w:val="24"/>
          <w:szCs w:val="24"/>
          <w:lang w:val="en-US"/>
        </w:rPr>
        <w:fldChar w:fldCharType="separate"/>
      </w:r>
      <w:r w:rsidRPr="00126C51">
        <w:rPr>
          <w:rFonts w:ascii="Times New Roman" w:hAnsi="Times New Roman"/>
          <w:bCs/>
          <w:noProof/>
          <w:sz w:val="24"/>
          <w:szCs w:val="24"/>
        </w:rPr>
        <w:t>(21)</w:t>
      </w:r>
      <w:r w:rsidRPr="00700BFF">
        <w:rPr>
          <w:rFonts w:ascii="Times New Roman" w:hAnsi="Times New Roman"/>
          <w:b/>
          <w:bCs/>
          <w:sz w:val="24"/>
          <w:szCs w:val="24"/>
          <w:lang w:val="en-US"/>
        </w:rPr>
        <w:fldChar w:fldCharType="end"/>
      </w:r>
      <w:r w:rsidRPr="00126C51">
        <w:rPr>
          <w:rFonts w:ascii="Times New Roman" w:hAnsi="Times New Roman"/>
          <w:b/>
          <w:bCs/>
          <w:sz w:val="24"/>
          <w:szCs w:val="24"/>
        </w:rPr>
        <w:t xml:space="preserve">. </w:t>
      </w:r>
      <w:r w:rsidRPr="00126C51">
        <w:rPr>
          <w:rFonts w:ascii="Times New Roman" w:hAnsi="Times New Roman"/>
          <w:color w:val="000000"/>
          <w:sz w:val="24"/>
          <w:szCs w:val="24"/>
        </w:rPr>
        <w:t>Estudos recentes mostraram uma boa acurácia diagnóstica na presença dos sinais endoscópicos e uma redução do escore nos paciente</w:t>
      </w:r>
      <w:r w:rsidRPr="00700BFF">
        <w:rPr>
          <w:rFonts w:ascii="Times New Roman" w:hAnsi="Times New Roman"/>
          <w:color w:val="000000"/>
          <w:sz w:val="24"/>
          <w:szCs w:val="24"/>
        </w:rPr>
        <w:t>s tratados e que apresentam melhora histológica pós-tratamento</w:t>
      </w:r>
      <w:r w:rsidRPr="00700BFF">
        <w:rPr>
          <w:rFonts w:ascii="Times New Roman" w:hAnsi="Times New Roman"/>
          <w:color w:val="7030A0"/>
          <w:sz w:val="24"/>
          <w:szCs w:val="24"/>
        </w:rPr>
        <w:t xml:space="preserve"> </w:t>
      </w:r>
      <w:r w:rsidRPr="0043507A">
        <w:rPr>
          <w:rFonts w:ascii="Times New Roman" w:hAnsi="Times New Roman"/>
          <w:color w:val="000000"/>
          <w:sz w:val="24"/>
          <w:szCs w:val="24"/>
        </w:rPr>
        <w:fldChar w:fldCharType="begin" w:fldLock="1"/>
      </w:r>
      <w:r w:rsidRPr="0043507A">
        <w:rPr>
          <w:rFonts w:ascii="Times New Roman" w:hAnsi="Times New Roman"/>
          <w:color w:val="000000"/>
          <w:sz w:val="24"/>
          <w:szCs w:val="24"/>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43507A">
        <w:rPr>
          <w:rFonts w:ascii="Times New Roman" w:hAnsi="Times New Roman"/>
          <w:color w:val="000000"/>
          <w:sz w:val="24"/>
          <w:szCs w:val="24"/>
        </w:rPr>
        <w:fldChar w:fldCharType="separate"/>
      </w:r>
      <w:r w:rsidRPr="0043507A">
        <w:rPr>
          <w:rFonts w:ascii="Times New Roman" w:hAnsi="Times New Roman"/>
          <w:noProof/>
          <w:color w:val="000000"/>
          <w:sz w:val="24"/>
          <w:szCs w:val="24"/>
        </w:rPr>
        <w:t>(2)</w:t>
      </w:r>
      <w:r w:rsidRPr="0043507A">
        <w:rPr>
          <w:rFonts w:ascii="Times New Roman" w:hAnsi="Times New Roman"/>
          <w:color w:val="000000"/>
          <w:sz w:val="24"/>
          <w:szCs w:val="24"/>
        </w:rPr>
        <w:fldChar w:fldCharType="end"/>
      </w:r>
      <w:r w:rsidRPr="0043507A">
        <w:rPr>
          <w:rFonts w:ascii="Times New Roman" w:hAnsi="Times New Roman"/>
          <w:color w:val="000000"/>
          <w:sz w:val="24"/>
          <w:szCs w:val="24"/>
        </w:rPr>
        <w:t xml:space="preserve">. </w:t>
      </w:r>
      <w:r w:rsidRPr="00700BFF">
        <w:rPr>
          <w:rFonts w:ascii="Times New Roman" w:hAnsi="Times New Roman"/>
          <w:color w:val="000000"/>
          <w:sz w:val="24"/>
          <w:szCs w:val="24"/>
        </w:rPr>
        <w:t xml:space="preserve">As alterações endoscópicas que diferenciam o perfil inflamatório e </w:t>
      </w:r>
      <w:proofErr w:type="spellStart"/>
      <w:r w:rsidRPr="00700BFF">
        <w:rPr>
          <w:rFonts w:ascii="Times New Roman" w:hAnsi="Times New Roman"/>
          <w:color w:val="000000"/>
          <w:sz w:val="24"/>
          <w:szCs w:val="24"/>
        </w:rPr>
        <w:t>fibroestenótico</w:t>
      </w:r>
      <w:proofErr w:type="spellEnd"/>
      <w:r w:rsidRPr="00700BFF">
        <w:rPr>
          <w:rFonts w:ascii="Times New Roman" w:hAnsi="Times New Roman"/>
          <w:color w:val="000000"/>
          <w:sz w:val="24"/>
          <w:szCs w:val="24"/>
        </w:rPr>
        <w:t xml:space="preserve"> estão listadas na tabela 1. Na faixa etária pediátrica parece haver uma predominância do perfil inflamatório</w:t>
      </w:r>
      <w:r>
        <w:rPr>
          <w:rFonts w:ascii="Times New Roman" w:hAnsi="Times New Roman"/>
          <w:color w:val="000000"/>
          <w:sz w:val="24"/>
          <w:szCs w:val="24"/>
        </w:rPr>
        <w:t xml:space="preserve"> </w:t>
      </w:r>
      <w:r w:rsidRPr="00700BFF">
        <w:rPr>
          <w:rFonts w:ascii="Times New Roman" w:hAnsi="Times New Roman"/>
          <w:color w:val="000000"/>
          <w:sz w:val="24"/>
          <w:szCs w:val="24"/>
        </w:rPr>
        <w:fldChar w:fldCharType="begin" w:fldLock="1"/>
      </w:r>
      <w:r w:rsidRPr="00700BFF">
        <w:rPr>
          <w:rFonts w:ascii="Times New Roman" w:hAnsi="Times New Roman"/>
          <w:color w:val="000000"/>
          <w:sz w:val="24"/>
          <w:szCs w:val="24"/>
        </w:rPr>
        <w:instrText>ADDIN CSL_CITATION {"citationItems":[{"id":"ITEM-1","itemData":{"DOI":"10.1038/ctg.2015.62","ISSN":"2155-384X","abstract":"OBJECTIVES Eosinophilic esophagitis (EoE) is a chronic inflammatory condition that causes esophageal remodeling and stricture formation. We compared the clinical course of symptoms, endoscopic findings, histology, and changes in phenotype over time in EoE patients with inflammatory and fibrostenotic phenotypes. METHODS Data were obtained from EoE patients from three medical centers and followed prospectively. Endoscopic features and histology from index and follow-up endoscopies were recorded. Behavior was classified as inflammatory if endoscopic findings demonstrated furrows or white plaques and as fibrostenotic if endoscopic findings included fixed rings or strictures. RESULTS Two hundred and fifty-six EoE patients were included in the analysis. The mean age was 32±18 years, 25% of patients were &lt;18 years, 89% of patients were Caucasians, and 74% of patients were male. The mean duration of symptoms before diagnosis was 6.8±7.2 years with a follow-up of 1.7±1.9 years (maximum follow-up of 12 years). Fifty-four percent of patients presented with fibrostenotic EoE, whereas 46% presented with inflammatory EoE. Patients with inflammatory disease were younger than those with fibrostenotic disease (24±19 vs. 39±15 years, P&lt;0.001). Patients with fibrostenotic disease had a longer duration of symptoms than those with inflammatory disease (8.1±7.7 vs. 5.3±6.3 years, P=0.002). Over the study period, 47 (18%) had remission of inflammatory EoE, 68 (27%) continued to have inflammatory disease, 74 (29%) continued to have fibrostenotic disease, 65 (25%) fibrostenotic patients had regression of fibrosis, and 2 patients (1%) progressed from inflammatory disease to fibrostenotic disease. Patients who had regression from their fibrostenosis were more likely than patients who continued to demonstrate fibrostenosis to have a decrease in proximal (54% vs. 32%, P&lt;0.001) and distal (70% vs. 38%, P&lt;0.001) eosinophilia. CONCLUSIONS Most EoE patients maintained their phenotype or had an improvement with &lt;1% progressing from inflammatory to fibrostenosis. This suggests that early therapeutic strategies aimed at controlling inflammation may interrupt, decrease, or prevent the remodeling fibrosis in EoE.","author":[{"dropping-particle":"","family":"Singla","given":"Manish B","non-dropping-particle":"","parse-names":false,"suffix":""},{"dropping-particle":"","family":"Chehade","given":"Mirna","non-dropping-particle":"","parse-names":false,"suffix":""},{"dropping-particle":"","family":"Brizuela","given":"Diana","non-dropping-particle":"","parse-names":false,"suffix":""},{"dropping-particle":"","family":"Maydonovitch","given":"Corinne L","non-dropping-particle":"","parse-names":false,"suffix":""},{"dropping-particle":"","family":"Chen","given":"Yen-Ju","non-dropping-particle":"","parse-names":false,"suffix":""},{"dropping-particle":"","family":"Riffle","given":"Mary Ellen","non-dropping-particle":"","parse-names":false,"suffix":""},{"dropping-particle":"","family":"Achem","given":"Sami R","non-dropping-particle":"","parse-names":false,"suffix":""},{"dropping-particle":"","family":"Moawad","given":"Fouad J","non-dropping-particle":"","parse-names":false,"suffix":""}],"container-title":"Clinical and Translational Gastroenterology","id":"ITEM-1","issue":"12","issued":{"date-parts":[["2015"]]},"page":"e132","publisher":"Nature Publishing Group","title":"Early Comparison of Inflammatory vs. Fibrostenotic Phenotype in Eosinophilic Esophagitis in a Multicenter Longitudinal Study","type":"article-journal","volume":"6"},"uris":["http://www.mendeley.com/documents/?uuid=253a986b-2f8e-4579-b94b-1fdebc1cf513"]}],"mendeley":{"formattedCitation":"(21)","plainTextFormattedCitation":"(21)","previouslyFormattedCitation":"(21)"},"properties":{"noteIndex":0},"schema":"https://github.com/citation-style-language/schema/raw/master/csl-citation.json"}</w:instrText>
      </w:r>
      <w:r w:rsidRPr="00700BFF">
        <w:rPr>
          <w:rFonts w:ascii="Times New Roman" w:hAnsi="Times New Roman"/>
          <w:color w:val="000000"/>
          <w:sz w:val="24"/>
          <w:szCs w:val="24"/>
        </w:rPr>
        <w:fldChar w:fldCharType="separate"/>
      </w:r>
      <w:r w:rsidRPr="00700BFF">
        <w:rPr>
          <w:rFonts w:ascii="Times New Roman" w:hAnsi="Times New Roman"/>
          <w:noProof/>
          <w:color w:val="000000"/>
          <w:sz w:val="24"/>
          <w:szCs w:val="24"/>
        </w:rPr>
        <w:t>(21)</w:t>
      </w:r>
      <w:r w:rsidRPr="00700BFF">
        <w:rPr>
          <w:rFonts w:ascii="Times New Roman" w:hAnsi="Times New Roman"/>
          <w:color w:val="000000"/>
          <w:sz w:val="24"/>
          <w:szCs w:val="24"/>
        </w:rPr>
        <w:fldChar w:fldCharType="end"/>
      </w:r>
      <w:r>
        <w:rPr>
          <w:rFonts w:ascii="Times New Roman" w:hAnsi="Times New Roman"/>
          <w:color w:val="000000"/>
          <w:sz w:val="24"/>
          <w:szCs w:val="24"/>
        </w:rPr>
        <w:t xml:space="preserve">. </w:t>
      </w:r>
      <w:r w:rsidRPr="00700BFF">
        <w:rPr>
          <w:rFonts w:ascii="Times New Roman" w:hAnsi="Times New Roman"/>
          <w:color w:val="000000"/>
          <w:sz w:val="24"/>
          <w:szCs w:val="24"/>
        </w:rPr>
        <w:t xml:space="preserve"> </w:t>
      </w:r>
    </w:p>
    <w:p w14:paraId="3A301C23" w14:textId="77777777" w:rsidR="00C72295" w:rsidRPr="00700BFF" w:rsidRDefault="00C72295" w:rsidP="00C72295">
      <w:pPr>
        <w:autoSpaceDE w:val="0"/>
        <w:autoSpaceDN w:val="0"/>
        <w:adjustRightInd w:val="0"/>
        <w:spacing w:line="360" w:lineRule="auto"/>
        <w:jc w:val="both"/>
        <w:rPr>
          <w:rFonts w:ascii="Times New Roman" w:hAnsi="Times New Roman"/>
        </w:rPr>
      </w:pPr>
      <w:r w:rsidRPr="00700BFF">
        <w:rPr>
          <w:rFonts w:ascii="Times New Roman" w:hAnsi="Times New Roman"/>
        </w:rPr>
        <w:t xml:space="preserve">Tabela 1 – Sinais endoscópicos que caracterizam os perfis inflamatório e </w:t>
      </w:r>
      <w:proofErr w:type="spellStart"/>
      <w:r w:rsidRPr="00700BFF">
        <w:rPr>
          <w:rFonts w:ascii="Times New Roman" w:hAnsi="Times New Roman"/>
        </w:rPr>
        <w:t>fibroestenótico</w:t>
      </w:r>
      <w:proofErr w:type="spellEnd"/>
      <w:r w:rsidRPr="00700BFF">
        <w:rPr>
          <w:rFonts w:ascii="Times New Roman" w:hAnsi="Times New Roman"/>
        </w:rPr>
        <w:t xml:space="preserve"> da Escala de Referência Endoscópica para </w:t>
      </w:r>
      <w:proofErr w:type="spellStart"/>
      <w:r w:rsidRPr="00700BFF">
        <w:rPr>
          <w:rFonts w:ascii="Times New Roman" w:hAnsi="Times New Roman"/>
        </w:rPr>
        <w:t>EoE</w:t>
      </w:r>
      <w:proofErr w:type="spellEnd"/>
      <w:r w:rsidRPr="00700BFF">
        <w:rPr>
          <w:rFonts w:ascii="Times New Roman" w:hAnsi="Times New Roman"/>
        </w:rPr>
        <w:t xml:space="preserve"> (EREFS)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268"/>
      </w:tblGrid>
      <w:tr w:rsidR="00C72295" w:rsidRPr="00700BFF" w14:paraId="4DCF3083" w14:textId="77777777" w:rsidTr="00895EC8">
        <w:tc>
          <w:tcPr>
            <w:tcW w:w="4788" w:type="dxa"/>
            <w:shd w:val="clear" w:color="auto" w:fill="auto"/>
          </w:tcPr>
          <w:p w14:paraId="62B44F6B" w14:textId="77777777" w:rsidR="00C72295" w:rsidRPr="00700BFF" w:rsidRDefault="00C72295" w:rsidP="00895EC8">
            <w:pPr>
              <w:autoSpaceDE w:val="0"/>
              <w:autoSpaceDN w:val="0"/>
              <w:adjustRightInd w:val="0"/>
              <w:spacing w:line="360" w:lineRule="auto"/>
              <w:jc w:val="both"/>
              <w:rPr>
                <w:rFonts w:ascii="Times New Roman" w:hAnsi="Times New Roman"/>
                <w:b/>
              </w:rPr>
            </w:pPr>
            <w:r w:rsidRPr="00700BFF">
              <w:rPr>
                <w:rFonts w:ascii="Times New Roman" w:hAnsi="Times New Roman"/>
                <w:b/>
              </w:rPr>
              <w:t>Perfil Inflamatório</w:t>
            </w:r>
          </w:p>
        </w:tc>
        <w:tc>
          <w:tcPr>
            <w:tcW w:w="4788" w:type="dxa"/>
            <w:shd w:val="clear" w:color="auto" w:fill="auto"/>
          </w:tcPr>
          <w:p w14:paraId="3A579A82" w14:textId="77777777" w:rsidR="00C72295" w:rsidRPr="00700BFF" w:rsidRDefault="00C72295" w:rsidP="00895EC8">
            <w:pPr>
              <w:autoSpaceDE w:val="0"/>
              <w:autoSpaceDN w:val="0"/>
              <w:adjustRightInd w:val="0"/>
              <w:spacing w:line="360" w:lineRule="auto"/>
              <w:jc w:val="both"/>
              <w:rPr>
                <w:rFonts w:ascii="Times New Roman" w:hAnsi="Times New Roman"/>
                <w:b/>
              </w:rPr>
            </w:pPr>
            <w:r w:rsidRPr="00700BFF">
              <w:rPr>
                <w:rFonts w:ascii="Times New Roman" w:hAnsi="Times New Roman"/>
                <w:b/>
              </w:rPr>
              <w:t xml:space="preserve">Perfil </w:t>
            </w:r>
            <w:proofErr w:type="spellStart"/>
            <w:r w:rsidRPr="00700BFF">
              <w:rPr>
                <w:rFonts w:ascii="Times New Roman" w:hAnsi="Times New Roman"/>
                <w:b/>
              </w:rPr>
              <w:t>Fibroestenótico</w:t>
            </w:r>
            <w:proofErr w:type="spellEnd"/>
          </w:p>
        </w:tc>
      </w:tr>
      <w:tr w:rsidR="00C72295" w:rsidRPr="00700BFF" w14:paraId="490799E6" w14:textId="77777777" w:rsidTr="00895EC8">
        <w:tc>
          <w:tcPr>
            <w:tcW w:w="4788" w:type="dxa"/>
            <w:shd w:val="clear" w:color="auto" w:fill="auto"/>
          </w:tcPr>
          <w:p w14:paraId="2084EFC7"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Exsudato</w:t>
            </w:r>
          </w:p>
        </w:tc>
        <w:tc>
          <w:tcPr>
            <w:tcW w:w="4788" w:type="dxa"/>
            <w:shd w:val="clear" w:color="auto" w:fill="auto"/>
          </w:tcPr>
          <w:p w14:paraId="26EF6522"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 xml:space="preserve">Anéis fixos - </w:t>
            </w:r>
            <w:proofErr w:type="spellStart"/>
            <w:r w:rsidRPr="00700BFF">
              <w:rPr>
                <w:rFonts w:ascii="Times New Roman" w:hAnsi="Times New Roman"/>
              </w:rPr>
              <w:t>traquealização</w:t>
            </w:r>
            <w:proofErr w:type="spellEnd"/>
          </w:p>
        </w:tc>
      </w:tr>
      <w:tr w:rsidR="00C72295" w:rsidRPr="00700BFF" w14:paraId="6F3DDA69" w14:textId="77777777" w:rsidTr="00895EC8">
        <w:tc>
          <w:tcPr>
            <w:tcW w:w="4788" w:type="dxa"/>
            <w:shd w:val="clear" w:color="auto" w:fill="auto"/>
          </w:tcPr>
          <w:p w14:paraId="43A7F082"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 xml:space="preserve">Anéis transitórios – </w:t>
            </w:r>
            <w:proofErr w:type="spellStart"/>
            <w:r w:rsidRPr="00700BFF">
              <w:rPr>
                <w:rFonts w:ascii="Times New Roman" w:hAnsi="Times New Roman"/>
              </w:rPr>
              <w:t>felinização</w:t>
            </w:r>
            <w:proofErr w:type="spellEnd"/>
          </w:p>
        </w:tc>
        <w:tc>
          <w:tcPr>
            <w:tcW w:w="4788" w:type="dxa"/>
            <w:shd w:val="clear" w:color="auto" w:fill="auto"/>
          </w:tcPr>
          <w:p w14:paraId="1CC290E8"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Estenoses</w:t>
            </w:r>
          </w:p>
        </w:tc>
      </w:tr>
      <w:tr w:rsidR="00C72295" w:rsidRPr="00700BFF" w14:paraId="389494C0" w14:textId="77777777" w:rsidTr="00895EC8">
        <w:tc>
          <w:tcPr>
            <w:tcW w:w="4788" w:type="dxa"/>
            <w:shd w:val="clear" w:color="auto" w:fill="auto"/>
          </w:tcPr>
          <w:p w14:paraId="32F0EEF3"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Edema</w:t>
            </w:r>
          </w:p>
        </w:tc>
        <w:tc>
          <w:tcPr>
            <w:tcW w:w="4788" w:type="dxa"/>
            <w:shd w:val="clear" w:color="auto" w:fill="auto"/>
          </w:tcPr>
          <w:p w14:paraId="600B9D0B"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Redução do calibre esofágico</w:t>
            </w:r>
          </w:p>
        </w:tc>
      </w:tr>
      <w:tr w:rsidR="00C72295" w:rsidRPr="00700BFF" w14:paraId="58C2E805" w14:textId="77777777" w:rsidTr="00895EC8">
        <w:tc>
          <w:tcPr>
            <w:tcW w:w="4788" w:type="dxa"/>
            <w:shd w:val="clear" w:color="auto" w:fill="auto"/>
          </w:tcPr>
          <w:p w14:paraId="371B56DA"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Estrias verticais</w:t>
            </w:r>
          </w:p>
        </w:tc>
        <w:tc>
          <w:tcPr>
            <w:tcW w:w="4788" w:type="dxa"/>
            <w:shd w:val="clear" w:color="auto" w:fill="auto"/>
          </w:tcPr>
          <w:p w14:paraId="2EDFBF84" w14:textId="77777777" w:rsidR="00C72295" w:rsidRPr="00700BFF" w:rsidRDefault="00C72295" w:rsidP="00895EC8">
            <w:pPr>
              <w:autoSpaceDE w:val="0"/>
              <w:autoSpaceDN w:val="0"/>
              <w:adjustRightInd w:val="0"/>
              <w:spacing w:line="360" w:lineRule="auto"/>
              <w:jc w:val="both"/>
              <w:rPr>
                <w:rFonts w:ascii="Times New Roman" w:hAnsi="Times New Roman"/>
              </w:rPr>
            </w:pPr>
            <w:r w:rsidRPr="00700BFF">
              <w:rPr>
                <w:rFonts w:ascii="Times New Roman" w:hAnsi="Times New Roman"/>
              </w:rPr>
              <w:t>Esôfago em “papel crepom”</w:t>
            </w:r>
          </w:p>
        </w:tc>
      </w:tr>
    </w:tbl>
    <w:p w14:paraId="484BE314" w14:textId="77777777" w:rsidR="00C72295" w:rsidRDefault="00C72295" w:rsidP="00C72295">
      <w:pPr>
        <w:spacing w:line="360" w:lineRule="auto"/>
        <w:jc w:val="both"/>
        <w:rPr>
          <w:rFonts w:ascii="Times New Roman" w:hAnsi="Times New Roman"/>
          <w:color w:val="000000"/>
        </w:rPr>
      </w:pPr>
    </w:p>
    <w:p w14:paraId="2253593F" w14:textId="42EB6E44" w:rsidR="00C72295" w:rsidRPr="00DE1EEE" w:rsidRDefault="00C72295" w:rsidP="00DE1EEE">
      <w:pPr>
        <w:spacing w:line="360" w:lineRule="auto"/>
        <w:ind w:firstLine="360"/>
        <w:jc w:val="both"/>
        <w:rPr>
          <w:rFonts w:ascii="Times New Roman" w:hAnsi="Times New Roman"/>
          <w:color w:val="000000"/>
        </w:rPr>
      </w:pPr>
      <w:r w:rsidRPr="00700BFF">
        <w:rPr>
          <w:rFonts w:ascii="Times New Roman" w:hAnsi="Times New Roman"/>
          <w:color w:val="000000"/>
        </w:rPr>
        <w:t xml:space="preserve">Com relação ao critério histológico considerado para </w:t>
      </w:r>
      <w:proofErr w:type="spellStart"/>
      <w:r w:rsidRPr="00700BFF">
        <w:rPr>
          <w:rFonts w:ascii="Times New Roman" w:hAnsi="Times New Roman"/>
          <w:color w:val="000000"/>
        </w:rPr>
        <w:t>EoE</w:t>
      </w:r>
      <w:proofErr w:type="spellEnd"/>
      <w:r w:rsidRPr="00700BFF">
        <w:rPr>
          <w:rFonts w:ascii="Times New Roman" w:hAnsi="Times New Roman"/>
          <w:color w:val="000000"/>
        </w:rPr>
        <w:t xml:space="preserve">, utiliza-se a contagem de 15 </w:t>
      </w:r>
      <w:proofErr w:type="spellStart"/>
      <w:r w:rsidRPr="00700BFF">
        <w:rPr>
          <w:rFonts w:ascii="Times New Roman" w:hAnsi="Times New Roman"/>
          <w:color w:val="000000"/>
        </w:rPr>
        <w:t>eos</w:t>
      </w:r>
      <w:proofErr w:type="spellEnd"/>
      <w:r w:rsidRPr="00700BFF">
        <w:rPr>
          <w:rFonts w:ascii="Times New Roman" w:hAnsi="Times New Roman"/>
          <w:color w:val="000000"/>
        </w:rPr>
        <w:t>/</w:t>
      </w:r>
      <w:proofErr w:type="spellStart"/>
      <w:r w:rsidRPr="00700BFF">
        <w:rPr>
          <w:rFonts w:ascii="Times New Roman" w:hAnsi="Times New Roman"/>
          <w:color w:val="000000"/>
        </w:rPr>
        <w:t>cga</w:t>
      </w:r>
      <w:proofErr w:type="spellEnd"/>
      <w:r w:rsidRPr="00700BFF">
        <w:rPr>
          <w:rFonts w:ascii="Times New Roman" w:hAnsi="Times New Roman"/>
          <w:color w:val="000000"/>
        </w:rPr>
        <w:t xml:space="preserve"> no esôfago ou mais e ausência de </w:t>
      </w:r>
      <w:proofErr w:type="spellStart"/>
      <w:r w:rsidRPr="00700BFF">
        <w:rPr>
          <w:rFonts w:ascii="Times New Roman" w:hAnsi="Times New Roman"/>
          <w:color w:val="000000"/>
        </w:rPr>
        <w:t>eosinofilia</w:t>
      </w:r>
      <w:proofErr w:type="spellEnd"/>
      <w:r w:rsidRPr="00700BFF">
        <w:rPr>
          <w:rFonts w:ascii="Times New Roman" w:hAnsi="Times New Roman"/>
          <w:color w:val="000000"/>
        </w:rPr>
        <w:t xml:space="preserve"> nos outros segmentos analisados do</w:t>
      </w:r>
      <w:r w:rsidR="00DE1EEE">
        <w:rPr>
          <w:rFonts w:ascii="Times New Roman" w:hAnsi="Times New Roman"/>
          <w:color w:val="000000"/>
        </w:rPr>
        <w:t xml:space="preserve"> </w:t>
      </w:r>
      <w:r w:rsidRPr="00700BFF">
        <w:rPr>
          <w:rFonts w:ascii="Times New Roman" w:hAnsi="Times New Roman"/>
          <w:color w:val="000000"/>
        </w:rPr>
        <w:t>estômago e duodeno.</w:t>
      </w:r>
      <w:r w:rsidRPr="00700BFF">
        <w:rPr>
          <w:rFonts w:ascii="Times New Roman" w:hAnsi="Times New Roman"/>
          <w:color w:val="7030A0"/>
        </w:rPr>
        <w:t xml:space="preserve"> </w:t>
      </w:r>
      <w:r w:rsidRPr="00E52919">
        <w:rPr>
          <w:rFonts w:ascii="Times New Roman" w:hAnsi="Times New Roman"/>
          <w:color w:val="000000" w:themeColor="text1"/>
        </w:rPr>
        <w:t xml:space="preserve">Na pediatria, estima-se que o valor normal de eosinófilos no estômago seja de até 10 </w:t>
      </w:r>
      <w:proofErr w:type="spellStart"/>
      <w:r w:rsidRPr="00E52919">
        <w:rPr>
          <w:rFonts w:ascii="Times New Roman" w:hAnsi="Times New Roman"/>
          <w:color w:val="000000" w:themeColor="text1"/>
        </w:rPr>
        <w:t>eos</w:t>
      </w:r>
      <w:proofErr w:type="spellEnd"/>
      <w:r w:rsidRPr="00E52919">
        <w:rPr>
          <w:rFonts w:ascii="Times New Roman" w:hAnsi="Times New Roman"/>
          <w:color w:val="000000" w:themeColor="text1"/>
        </w:rPr>
        <w:t>/</w:t>
      </w:r>
      <w:proofErr w:type="spellStart"/>
      <w:r w:rsidRPr="00E52919">
        <w:rPr>
          <w:rFonts w:ascii="Times New Roman" w:hAnsi="Times New Roman"/>
          <w:color w:val="000000" w:themeColor="text1"/>
        </w:rPr>
        <w:t>cga</w:t>
      </w:r>
      <w:proofErr w:type="spellEnd"/>
      <w:r w:rsidRPr="00E52919">
        <w:rPr>
          <w:rFonts w:ascii="Times New Roman" w:hAnsi="Times New Roman"/>
          <w:color w:val="000000" w:themeColor="text1"/>
        </w:rPr>
        <w:t xml:space="preserve"> no antro e 9 </w:t>
      </w:r>
      <w:proofErr w:type="spellStart"/>
      <w:r w:rsidRPr="00E52919">
        <w:rPr>
          <w:rFonts w:ascii="Times New Roman" w:hAnsi="Times New Roman"/>
          <w:color w:val="000000" w:themeColor="text1"/>
        </w:rPr>
        <w:t>eos</w:t>
      </w:r>
      <w:proofErr w:type="spellEnd"/>
      <w:r w:rsidRPr="00E52919">
        <w:rPr>
          <w:rFonts w:ascii="Times New Roman" w:hAnsi="Times New Roman"/>
          <w:color w:val="000000" w:themeColor="text1"/>
        </w:rPr>
        <w:t>/</w:t>
      </w:r>
      <w:proofErr w:type="spellStart"/>
      <w:r w:rsidRPr="00E52919">
        <w:rPr>
          <w:rFonts w:ascii="Times New Roman" w:hAnsi="Times New Roman"/>
          <w:color w:val="000000" w:themeColor="text1"/>
        </w:rPr>
        <w:t>cga</w:t>
      </w:r>
      <w:proofErr w:type="spellEnd"/>
      <w:r w:rsidRPr="00E52919">
        <w:rPr>
          <w:rFonts w:ascii="Times New Roman" w:hAnsi="Times New Roman"/>
          <w:color w:val="000000" w:themeColor="text1"/>
        </w:rPr>
        <w:t xml:space="preserve"> no corpo gástrico. Já no duodeno, este valor varia entre 10-20 </w:t>
      </w:r>
      <w:proofErr w:type="spellStart"/>
      <w:r w:rsidRPr="00E52919">
        <w:rPr>
          <w:rFonts w:ascii="Times New Roman" w:hAnsi="Times New Roman"/>
          <w:color w:val="000000" w:themeColor="text1"/>
        </w:rPr>
        <w:t>eos</w:t>
      </w:r>
      <w:proofErr w:type="spellEnd"/>
      <w:r w:rsidRPr="00E52919">
        <w:rPr>
          <w:rFonts w:ascii="Times New Roman" w:hAnsi="Times New Roman"/>
          <w:color w:val="000000" w:themeColor="text1"/>
        </w:rPr>
        <w:t>/</w:t>
      </w:r>
      <w:proofErr w:type="spellStart"/>
      <w:r w:rsidRPr="00E52919">
        <w:rPr>
          <w:rFonts w:ascii="Times New Roman" w:hAnsi="Times New Roman"/>
          <w:color w:val="000000" w:themeColor="text1"/>
        </w:rPr>
        <w:t>cga</w:t>
      </w:r>
      <w:proofErr w:type="spellEnd"/>
      <w:r w:rsidR="00DE1EEE" w:rsidRPr="00E52919">
        <w:rPr>
          <w:rFonts w:ascii="Times New Roman" w:hAnsi="Times New Roman"/>
          <w:color w:val="000000" w:themeColor="text1"/>
        </w:rPr>
        <w:t xml:space="preserve"> </w:t>
      </w:r>
      <w:r w:rsidR="002544E4" w:rsidRPr="002544E4">
        <w:rPr>
          <w:rFonts w:ascii="Times New Roman" w:hAnsi="Times New Roman"/>
          <w:color w:val="000000" w:themeColor="text1"/>
        </w:rPr>
        <w:fldChar w:fldCharType="begin" w:fldLock="1"/>
      </w:r>
      <w:r w:rsidR="000C557C">
        <w:rPr>
          <w:rFonts w:ascii="Times New Roman" w:hAnsi="Times New Roman"/>
          <w:color w:val="000000" w:themeColor="text1"/>
        </w:rPr>
        <w:instrText>ADDIN CSL_CITATION {"citationItems":[{"id":"ITEM-1","itemData":{"DOI":"10.2350/11-05-0130.1","ISSN":"10935266","PMID":"16944979","abstract":"There are a lack of data on the quantity and location of eosinophils in the gastrointestinal tract of healthy individuals. Accordingly, we examined gastrointestinal biopsies obtained during endoscopic evaluation of pediatric patients. Biopsies were previously interpreted as having no diagnostic abnormality. The presence of extracellular eosinophil constituents and the quantity of eosinophils in atopic versus nonatopic individuals was determined. In the esophagus, eosinophils were present in only 2.7% of high-power fields (hpf), with a mean value of 0.03 ± 0.10 eosinophils/hpf (mean ± standard deviation) and a maximum of 1 eosinophil/hpf. Examination of the antrum and fundus revealed similar numbers of eosinophils in the lamina propria (1.9 ± 1.3 and 2.1 ± 2.4 eosinophils/hpf, respectively), with no eosinophils observed in the surface epithelium. In the small intestine, there were 9.6 ± 5.3 (maximum, 26 eosinophils/hpf) and 12.4 ± 5.4 eosinophils/hpf (maximum, 28 eosinophils/hpf) in the intercryptal lamina propria of the duodenum and ileum, respectively. The number of eosinophils in the surface epithelium and crypt epithelium was minimal. In the large intestine, the highest concentration of eosinophils was observed in the cecum (20.3 ± 8.2 eosinophils/hpf; maximum, 50 eosinophils/hpf), and there were lower concentrations in the transverse and sigmoid colon (16.3 ± 5.6 and 8.3 ± 5.9 eosinophils/hpf, respectively). The percentage of fields demonstrating extracellular eosinophil granules in all gastrointestinal segments was 70% to 93%, and extracellular granules were most numerous at the edge of the biopsy (P &lt; 0.05). Atopic and nonatopic patients had comparable numbers of eosinophils. These data establish baseline gastrointestinal eosinophil values in pediatric patients without apparent pathological disease. © 2006 Society for Pediatric Pathology.","author":[{"dropping-particle":"","family":"DeBrosse","given":"Charles W.","non-dropping-particle":"","parse-names":false,"suffix":""},{"dropping-particle":"","family":"Case","given":"Justin W.","non-dropping-particle":"","parse-names":false,"suffix":""},{"dropping-particle":"","family":"Putnam","given":"Philip E.","non-dropping-particle":"","parse-names":false,"suffix":""},{"dropping-particle":"","family":"Collins","given":"Margaret H.","non-dropping-particle":"","parse-names":false,"suffix":""},{"dropping-particle":"","family":"Rothenberg","given":"Marc E.","non-dropping-particle":"","parse-names":false,"suffix":""}],"container-title":"Pediatric and Developmental Pathology","id":"ITEM-1","issue":"3","issued":{"date-parts":[["2006"]]},"page":"210-218","title":"Quantity and distribution of eosinophils in the gastrointestinal tract of children","type":"article-journal","volume":"9"},"uris":["http://www.mendeley.com/documents/?uuid=df039a9f-7e20-474e-a4a5-980348dabdfd"]},{"id":"ITEM-2","itemData":{"DOI":"10.1097/MPG.0000000000002040","ISBN":"0000000000","ISSN":"15364801","PMID":"29851758","abstract":"Eosinophilic gastrointestinal disorders are a set of conditions with a wide range of clinical manifestations and treatment modalities. The disorders are suspected to result from an abnormal inflammatory response to allergen (s), and individuals may develop a relapsing or chronic disease, if the allergen is not eliminated. Mechanisms of disease pathogenesis, including the humoral immune response, need to be fully elucidated. A variety of therapies are used, although there is a lack of well-defined randomized, prospective studies. Other therapeutic options are needed as the current treatments have potential concerns; elimination diets may impair a child's quality of life, and corticosteroids have adverse risks with long-term use. We review what is known about nonesophageal eosinophilic gastrointestinal disorders, and discuss research investigations which need to be conducted to facilitate diagnosis and enhance treatment methods.","author":[{"dropping-particle":"","family":"Naramore","given":"Sara","non-dropping-particle":"","parse-names":false,"suffix":""},{"dropping-particle":"","family":"Gupta","given":"Sandeep K.","non-dropping-particle":"","parse-names":false,"suffix":""}],"container-title":"Journal of Pediatric Gastroenterology and Nutrition","id":"ITEM-2","issue":"3","issued":{"date-parts":[["2018"]]},"page":"318-321","title":"Nonesophageal eosinophilic gastrointestinal disorders: Clinical care and future directions","type":"article-journal","volume":"67"},"uris":["http://www.mendeley.com/documents/?uuid=5a4ccbdf-3f78-4569-8c50-525bde89814c"]}],"mendeley":{"formattedCitation":"(22,23)","plainTextFormattedCitation":"(22,23)","previouslyFormattedCitation":"(22,23)"},"properties":{"noteIndex":0},"schema":"https://github.com/citation-style-language/schema/raw/master/csl-citation.json"}</w:instrText>
      </w:r>
      <w:r w:rsidR="002544E4" w:rsidRPr="002544E4">
        <w:rPr>
          <w:rFonts w:ascii="Times New Roman" w:hAnsi="Times New Roman"/>
          <w:color w:val="000000" w:themeColor="text1"/>
        </w:rPr>
        <w:fldChar w:fldCharType="separate"/>
      </w:r>
      <w:r w:rsidR="002544E4" w:rsidRPr="002544E4">
        <w:rPr>
          <w:rFonts w:ascii="Times New Roman" w:hAnsi="Times New Roman"/>
          <w:noProof/>
          <w:color w:val="000000" w:themeColor="text1"/>
        </w:rPr>
        <w:t>(22,23)</w:t>
      </w:r>
      <w:r w:rsidR="002544E4" w:rsidRPr="002544E4">
        <w:rPr>
          <w:rFonts w:ascii="Times New Roman" w:hAnsi="Times New Roman"/>
          <w:color w:val="000000" w:themeColor="text1"/>
        </w:rPr>
        <w:fldChar w:fldCharType="end"/>
      </w:r>
      <w:r w:rsidR="002544E4">
        <w:rPr>
          <w:rFonts w:ascii="Times New Roman" w:hAnsi="Times New Roman"/>
          <w:color w:val="000000" w:themeColor="text1"/>
        </w:rPr>
        <w:t>.</w:t>
      </w:r>
    </w:p>
    <w:p w14:paraId="72939DB3" w14:textId="77777777" w:rsidR="00C72295" w:rsidRPr="00700BFF" w:rsidRDefault="00C72295" w:rsidP="00C72295">
      <w:pPr>
        <w:spacing w:line="360" w:lineRule="auto"/>
        <w:ind w:firstLine="360"/>
        <w:jc w:val="both"/>
        <w:rPr>
          <w:rFonts w:ascii="Times New Roman" w:hAnsi="Times New Roman"/>
          <w:color w:val="000000"/>
        </w:rPr>
      </w:pPr>
      <w:r w:rsidRPr="00700BFF">
        <w:rPr>
          <w:rFonts w:ascii="Times New Roman" w:hAnsi="Times New Roman"/>
          <w:color w:val="000000"/>
        </w:rPr>
        <w:t>Além disso, há</w:t>
      </w:r>
      <w:r w:rsidRPr="00700BFF">
        <w:rPr>
          <w:rFonts w:ascii="Times New Roman" w:hAnsi="Times New Roman"/>
          <w:color w:val="7030A0"/>
        </w:rPr>
        <w:t xml:space="preserve"> </w:t>
      </w:r>
      <w:r w:rsidRPr="00700BFF">
        <w:rPr>
          <w:rFonts w:ascii="Times New Roman" w:hAnsi="Times New Roman"/>
          <w:color w:val="000000"/>
        </w:rPr>
        <w:t xml:space="preserve">alterações histológicas encontradas em pacientes com </w:t>
      </w:r>
      <w:proofErr w:type="spellStart"/>
      <w:r w:rsidRPr="00700BFF">
        <w:rPr>
          <w:rFonts w:ascii="Times New Roman" w:hAnsi="Times New Roman"/>
          <w:color w:val="000000"/>
        </w:rPr>
        <w:t>EoE</w:t>
      </w:r>
      <w:proofErr w:type="spellEnd"/>
      <w:r w:rsidRPr="00700BFF">
        <w:rPr>
          <w:rFonts w:ascii="Times New Roman" w:hAnsi="Times New Roman"/>
          <w:color w:val="000000"/>
        </w:rPr>
        <w:t xml:space="preserve">: número máximo de eosinófilos por campo de grande aumento; hiperplasia da camada basal epitelial; abscesso ou agregado </w:t>
      </w:r>
      <w:proofErr w:type="spellStart"/>
      <w:r w:rsidRPr="00700BFF">
        <w:rPr>
          <w:rFonts w:ascii="Times New Roman" w:hAnsi="Times New Roman"/>
          <w:color w:val="000000"/>
        </w:rPr>
        <w:t>eosinofílico</w:t>
      </w:r>
      <w:proofErr w:type="spellEnd"/>
      <w:r w:rsidRPr="00700BFF">
        <w:rPr>
          <w:rFonts w:ascii="Times New Roman" w:hAnsi="Times New Roman"/>
          <w:color w:val="000000"/>
        </w:rPr>
        <w:t xml:space="preserve"> no epitélio; alinhamento superficial de eosinófilos no terço superior do epitélio; dilatação dos espaços intercelulares das células epiteliais; alterações tintoriais das células do epitélio superficial; presença de </w:t>
      </w:r>
      <w:proofErr w:type="spellStart"/>
      <w:r w:rsidRPr="00700BFF">
        <w:rPr>
          <w:rFonts w:ascii="Times New Roman" w:hAnsi="Times New Roman"/>
          <w:color w:val="000000"/>
        </w:rPr>
        <w:t>disceratose</w:t>
      </w:r>
      <w:proofErr w:type="spellEnd"/>
      <w:r w:rsidRPr="00700BFF">
        <w:rPr>
          <w:rFonts w:ascii="Times New Roman" w:hAnsi="Times New Roman"/>
          <w:color w:val="000000"/>
        </w:rPr>
        <w:t xml:space="preserve"> epitelial; espessamento de fibras de tecido conjuntivo na lâmina própria;</w:t>
      </w:r>
    </w:p>
    <w:p w14:paraId="2415D7BC" w14:textId="77777777" w:rsidR="00C72295" w:rsidRPr="00700BFF" w:rsidRDefault="00C72295" w:rsidP="00C72295">
      <w:pPr>
        <w:spacing w:line="360" w:lineRule="auto"/>
        <w:jc w:val="both"/>
        <w:rPr>
          <w:rFonts w:ascii="Times New Roman" w:hAnsi="Times New Roman"/>
          <w:b/>
          <w:bCs/>
          <w:color w:val="000000"/>
        </w:rPr>
      </w:pPr>
      <w:r w:rsidRPr="00700BFF">
        <w:rPr>
          <w:rFonts w:ascii="Times New Roman" w:hAnsi="Times New Roman"/>
          <w:color w:val="000000"/>
        </w:rPr>
        <w:lastRenderedPageBreak/>
        <w:t xml:space="preserve">presença de </w:t>
      </w:r>
      <w:proofErr w:type="spellStart"/>
      <w:r w:rsidRPr="00700BFF">
        <w:rPr>
          <w:rFonts w:ascii="Times New Roman" w:hAnsi="Times New Roman"/>
          <w:color w:val="000000"/>
        </w:rPr>
        <w:t>microabscessos</w:t>
      </w:r>
      <w:proofErr w:type="spellEnd"/>
      <w:r w:rsidRPr="00700BFF">
        <w:rPr>
          <w:rFonts w:ascii="Times New Roman" w:hAnsi="Times New Roman"/>
          <w:color w:val="000000"/>
        </w:rPr>
        <w:t xml:space="preserve"> </w:t>
      </w:r>
      <w:proofErr w:type="spellStart"/>
      <w:r w:rsidRPr="00700BFF">
        <w:rPr>
          <w:rFonts w:ascii="Times New Roman" w:hAnsi="Times New Roman"/>
          <w:color w:val="000000"/>
        </w:rPr>
        <w:t>eosinofílicos</w:t>
      </w:r>
      <w:proofErr w:type="spellEnd"/>
      <w:r w:rsidRPr="00700BFF">
        <w:rPr>
          <w:rFonts w:ascii="Times New Roman" w:hAnsi="Times New Roman"/>
          <w:color w:val="000000"/>
        </w:rPr>
        <w:t xml:space="preserve"> e fibrose</w:t>
      </w:r>
      <w:r w:rsidRPr="00700BFF">
        <w:rPr>
          <w:rFonts w:ascii="Times New Roman" w:hAnsi="Times New Roman"/>
          <w:color w:val="FF0000"/>
        </w:rPr>
        <w:t xml:space="preserve"> </w:t>
      </w:r>
      <w:r w:rsidRPr="0043507A">
        <w:rPr>
          <w:rFonts w:ascii="Times New Roman" w:hAnsi="Times New Roman"/>
          <w:color w:val="000000"/>
        </w:rPr>
        <w:fldChar w:fldCharType="begin" w:fldLock="1"/>
      </w:r>
      <w:r w:rsidRPr="0043507A">
        <w:rPr>
          <w:rFonts w:ascii="Times New Roman" w:hAnsi="Times New Roman"/>
          <w:color w:val="000000"/>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mendeley":{"formattedCitation":"(2)","plainTextFormattedCitation":"(2)","previouslyFormattedCitation":"(2)"},"properties":{"noteIndex":0},"schema":"https://github.com/citation-style-language/schema/raw/master/csl-citation.json"}</w:instrText>
      </w:r>
      <w:r w:rsidRPr="0043507A">
        <w:rPr>
          <w:rFonts w:ascii="Times New Roman" w:hAnsi="Times New Roman"/>
          <w:color w:val="000000"/>
        </w:rPr>
        <w:fldChar w:fldCharType="separate"/>
      </w:r>
      <w:r w:rsidRPr="0043507A">
        <w:rPr>
          <w:rFonts w:ascii="Times New Roman" w:hAnsi="Times New Roman"/>
          <w:noProof/>
          <w:color w:val="000000"/>
        </w:rPr>
        <w:t>(2)</w:t>
      </w:r>
      <w:r w:rsidRPr="0043507A">
        <w:rPr>
          <w:rFonts w:ascii="Times New Roman" w:hAnsi="Times New Roman"/>
          <w:color w:val="000000"/>
        </w:rPr>
        <w:fldChar w:fldCharType="end"/>
      </w:r>
      <w:r w:rsidRPr="0043507A">
        <w:rPr>
          <w:rFonts w:ascii="Times New Roman" w:hAnsi="Times New Roman"/>
          <w:color w:val="000000"/>
        </w:rPr>
        <w:t>.</w:t>
      </w:r>
    </w:p>
    <w:p w14:paraId="75021CF0" w14:textId="77777777" w:rsidR="00C72295" w:rsidRPr="00700BFF" w:rsidRDefault="00C72295" w:rsidP="00C72295">
      <w:pPr>
        <w:spacing w:line="360" w:lineRule="auto"/>
        <w:jc w:val="both"/>
        <w:rPr>
          <w:rFonts w:ascii="Times New Roman" w:hAnsi="Times New Roman"/>
          <w:b/>
          <w:bCs/>
          <w:color w:val="000000"/>
        </w:rPr>
      </w:pPr>
    </w:p>
    <w:p w14:paraId="6D1D14A0" w14:textId="77777777" w:rsidR="00C72295" w:rsidRDefault="00C72295" w:rsidP="00C72295">
      <w:pPr>
        <w:spacing w:line="360" w:lineRule="auto"/>
        <w:jc w:val="both"/>
        <w:rPr>
          <w:rFonts w:ascii="Times New Roman" w:hAnsi="Times New Roman"/>
          <w:bCs/>
          <w:color w:val="000000"/>
        </w:rPr>
      </w:pPr>
      <w:r w:rsidRPr="00700BFF">
        <w:rPr>
          <w:rFonts w:ascii="Times New Roman" w:hAnsi="Times New Roman"/>
          <w:bCs/>
          <w:color w:val="000000"/>
        </w:rPr>
        <w:t xml:space="preserve">O tratamento do </w:t>
      </w:r>
      <w:proofErr w:type="spellStart"/>
      <w:r w:rsidRPr="00700BFF">
        <w:rPr>
          <w:rFonts w:ascii="Times New Roman" w:hAnsi="Times New Roman"/>
          <w:bCs/>
          <w:color w:val="000000"/>
        </w:rPr>
        <w:t>EoE</w:t>
      </w:r>
      <w:proofErr w:type="spellEnd"/>
      <w:r w:rsidRPr="00700BFF">
        <w:rPr>
          <w:rFonts w:ascii="Times New Roman" w:hAnsi="Times New Roman"/>
          <w:bCs/>
          <w:color w:val="000000"/>
        </w:rPr>
        <w:t xml:space="preserve"> pode utilizar </w:t>
      </w:r>
      <w:r w:rsidRPr="00700BFF">
        <w:rPr>
          <w:rFonts w:ascii="Times New Roman" w:eastAsia="MinionPro-Regular" w:hAnsi="Times New Roman"/>
        </w:rPr>
        <w:t>inibidores de bomba de prótons (</w:t>
      </w:r>
      <w:proofErr w:type="spellStart"/>
      <w:r w:rsidRPr="00700BFF">
        <w:rPr>
          <w:rFonts w:ascii="Times New Roman" w:hAnsi="Times New Roman"/>
          <w:bCs/>
          <w:color w:val="000000"/>
        </w:rPr>
        <w:t>IBPs</w:t>
      </w:r>
      <w:proofErr w:type="spellEnd"/>
      <w:r w:rsidRPr="00700BFF">
        <w:rPr>
          <w:rFonts w:ascii="Times New Roman" w:hAnsi="Times New Roman"/>
          <w:bCs/>
          <w:color w:val="000000"/>
        </w:rPr>
        <w:t xml:space="preserve">), corticosteroides (tópicos ou sistêmicos) e dietas de eliminação </w:t>
      </w:r>
      <w:r w:rsidRPr="00700BFF">
        <w:rPr>
          <w:rFonts w:ascii="Times New Roman" w:hAnsi="Times New Roman"/>
          <w:bCs/>
          <w:color w:val="000000"/>
        </w:rPr>
        <w:fldChar w:fldCharType="begin" w:fldLock="1"/>
      </w:r>
      <w:r w:rsidRPr="00700BFF">
        <w:rPr>
          <w:rFonts w:ascii="Times New Roman" w:hAnsi="Times New Roman"/>
          <w:bCs/>
          <w:color w:val="000000"/>
        </w:rPr>
        <w:instrText>ADDIN CSL_CITATION {"citationItems":[{"id":"ITEM-1","itemData":{"DOI":"10.1007/s00431-018-3129-7","ISSN":"14321076","PMID":"29549437","abstract":"Eosinophilic esophagitis (EoE) is a unique form of non-IgE-mediated food allergy characterized by esophageal eosinophilic infiltration that commonly causes dysphagia and food impaction in children and adolescents. Assessing the efficacy of dietary restrictions or drug therapies to achieve clinical and histologic resolution of EoE through randomized controlled trials and meta-analyses has resulted in new evidence-based guidelines. Avoiding food triggers is the only therapy targeting the cause of the disease. None of the currently available food allergy tests adequately predict food triggers for EoE. Exclusively feeding with an amino acid-based elemental diet and empiric six-food elimination diet (avoiding the six foods most commonly related with food allergy) has consistently provided the best cure rates, but their high level of restriction and need for multiple endoscopies are deterrents for implementation. Simpler and less restrictive empirical methods, like a four-food (milk, gluten-containing cereals, egg, legumes) or a two-food (milk and gluten) elimination diet, show encouraging results. Proton pump inhibitors are currently a first-line treatment, achieving histological remission and improvement of symptoms in 54.1 and 64.9% of pediatric EoE patients, respectively. The efficacy of topical corticosteroids in EoE assessed in several trials and summarized in meta-analyses indicates that budesonide and fluticasone propionate are significantly superior to placebos, both in decreasing eosinophil mucosal infiltration and in relieving symptoms. Owing to differences in drug delivery, viscous budesonide formulas seem to be the best pharmacological therapy for EoE. Conclusion: Applying evidence-based therapies and a practical management algorithm provide an effective control of EoE.What is Known:• Eosinophilic esophagitis (EoE) now constitutes the main cause of dysphagia and food impaction in children, adolescents, and young adults.• Its chronic course and frequent progression to subepithelial fibrosis leading to strictures and narrow-caliber esophagus indicate the need for treatment.What is New:• Therapeutic goals in children with EoE include resolution of esophageal symptoms, to cure esophageal inflammation (mucosal healing) and restore a proper esophageal caliber in case of fibrostenotic endoscopic findings. Avoiding iatrogenic drug effects and nutritional deficiencies, as well as maintaining an adequate quality of life, is also essential.• Novel evidence-…","author":[{"dropping-particle":"","family":"Munoz-Persy","given":"Mery","non-dropping-particle":"","parse-names":false,"suffix":""},{"dropping-particle":"","family":"Lucendo","given":"Alfredo J.","non-dropping-particle":"","parse-names":false,"suffix":""}],"container-title":"European Journal of Pediatrics","id":"ITEM-1","issue":"5","issued":{"date-parts":[["2018"]]},"page":"649-663","title":"Treatment of eosinophilic esophagitis in the pediatric patient: an evidence-based approach","type":"article-journal","volume":"177"},"uris":["http://www.mendeley.com/documents/?uuid=85b71cef-7dde-44f2-adae-9fb3ce1f2331"]}],"mendeley":{"formattedCitation":"(9)","plainTextFormattedCitation":"(9)","previouslyFormattedCitation":"(9)"},"properties":{"noteIndex":0},"schema":"https://github.com/citation-style-language/schema/raw/master/csl-citation.json"}</w:instrText>
      </w:r>
      <w:r w:rsidRPr="00700BFF">
        <w:rPr>
          <w:rFonts w:ascii="Times New Roman" w:hAnsi="Times New Roman"/>
          <w:bCs/>
          <w:color w:val="000000"/>
        </w:rPr>
        <w:fldChar w:fldCharType="separate"/>
      </w:r>
      <w:r w:rsidRPr="00700BFF">
        <w:rPr>
          <w:rFonts w:ascii="Times New Roman" w:hAnsi="Times New Roman"/>
          <w:bCs/>
          <w:noProof/>
          <w:color w:val="000000"/>
        </w:rPr>
        <w:t>(9)</w:t>
      </w:r>
      <w:r w:rsidRPr="00700BFF">
        <w:rPr>
          <w:rFonts w:ascii="Times New Roman" w:hAnsi="Times New Roman"/>
          <w:bCs/>
          <w:color w:val="000000"/>
        </w:rPr>
        <w:fldChar w:fldCharType="end"/>
      </w:r>
      <w:r>
        <w:rPr>
          <w:rFonts w:ascii="Times New Roman" w:hAnsi="Times New Roman"/>
          <w:bCs/>
          <w:color w:val="000000"/>
        </w:rPr>
        <w:t>.</w:t>
      </w:r>
      <w:r w:rsidRPr="00700BFF">
        <w:rPr>
          <w:rFonts w:ascii="Times New Roman" w:hAnsi="Times New Roman"/>
          <w:b/>
          <w:color w:val="7030A0"/>
        </w:rPr>
        <w:t xml:space="preserve"> </w:t>
      </w:r>
    </w:p>
    <w:p w14:paraId="0FAD3EA1" w14:textId="77777777" w:rsidR="00C72295" w:rsidRPr="004D0133" w:rsidRDefault="00C72295" w:rsidP="00C72295">
      <w:pPr>
        <w:spacing w:line="360" w:lineRule="auto"/>
        <w:ind w:firstLine="360"/>
        <w:jc w:val="both"/>
        <w:rPr>
          <w:rFonts w:ascii="Times New Roman" w:hAnsi="Times New Roman"/>
          <w:bCs/>
          <w:color w:val="000000"/>
        </w:rPr>
      </w:pPr>
      <w:r w:rsidRPr="00700BFF">
        <w:rPr>
          <w:rFonts w:ascii="Times New Roman" w:eastAsia="MinionPro-Regular" w:hAnsi="Times New Roman"/>
        </w:rPr>
        <w:t xml:space="preserve">Os </w:t>
      </w:r>
      <w:proofErr w:type="spellStart"/>
      <w:r w:rsidRPr="00700BFF">
        <w:rPr>
          <w:rFonts w:ascii="Times New Roman" w:eastAsia="MinionPro-Regular" w:hAnsi="Times New Roman"/>
        </w:rPr>
        <w:t>IBPs</w:t>
      </w:r>
      <w:proofErr w:type="spellEnd"/>
      <w:r w:rsidRPr="00700BFF">
        <w:rPr>
          <w:rFonts w:ascii="Times New Roman" w:eastAsia="MinionPro-Regular" w:hAnsi="Times New Roman"/>
        </w:rPr>
        <w:t xml:space="preserve"> podem ser atualmente considerados a primeira opção terapêutica para </w:t>
      </w:r>
      <w:proofErr w:type="spellStart"/>
      <w:r w:rsidRPr="00700BFF">
        <w:rPr>
          <w:rFonts w:ascii="Times New Roman" w:eastAsia="MinionPro-Regular" w:hAnsi="Times New Roman"/>
        </w:rPr>
        <w:t>EoE</w:t>
      </w:r>
      <w:proofErr w:type="spellEnd"/>
      <w:r w:rsidRPr="00700BFF">
        <w:rPr>
          <w:rFonts w:ascii="Times New Roman" w:eastAsia="MinionPro-Regular" w:hAnsi="Times New Roman"/>
        </w:rPr>
        <w:t xml:space="preserve"> </w:t>
      </w:r>
      <w:r w:rsidRPr="00700BFF">
        <w:rPr>
          <w:rFonts w:ascii="Times New Roman" w:eastAsia="MinionPro-Regular" w:hAnsi="Times New Roman"/>
        </w:rPr>
        <w:fldChar w:fldCharType="begin" w:fldLock="1"/>
      </w:r>
      <w:r w:rsidRPr="00700BFF">
        <w:rPr>
          <w:rFonts w:ascii="Times New Roman" w:eastAsia="MinionPro-Regular" w:hAnsi="Times New Roman"/>
        </w:rPr>
        <w:instrText>ADDIN CSL_CITATION {"citationItems":[{"id":"ITEM-1","itemData":{"author":[{"dropping-particle":"","family":"Científico","given":"Departamento","non-dropping-particle":"","parse-names":false,"suffix":""}],"id":"ITEM-1","issued":{"date-parts":[["2018"]]},"page":"1-15","title":"Esofagite Eosinofílica","type":"article-journal","volume":"1"},"uris":["http://www.mendeley.com/documents/?uuid=2d0ee0d2-a6dc-4681-900f-f555ede31048"]},{"id":"ITEM-2","itemData":{"DOI":"10.1053/j.gastro.2018.07.009","ISSN":"15280012","abstract":"Background &amp; Aims: Over the last decade, clinical experiences and research studies raised concerns regarding use of proton pump inhibitors (PPIs) as part of the diagnostic strategy for eosinophilic esophagitis (EoE). We aimed to clarify the use of PPIs in the evaluation and treatment of children and adults with suspected EoE to develop updated international consensus criteria for EoE diagnosis. Methods: A consensus conference was convened to address the issue of PPI use for esophageal eosinophilia using a process consistent with standards described in the Appraisal of Guidelines for Research and Evaluation II. Pediatric and adult physicians and researchers from gastroenterology, allergy, and pathology subspecialties representing 14 countries used online communications, teleconferences, and a face-to-face meeting to review the literature and clinical experiences. Results: Substantial evidence documented that PPIs reduce esophageal eosinophilia in children, adolescents, and adults, with several mechanisms potentially explaining the treatment effect. Based on these findings, an updated diagnostic algorithm for EoE was developed, with removal of the PPI trial requirement. Conclusions: EoE should be diagnosed when there are symptoms of esophageal dysfunction and at least 15 eosinophils per high-power field (or approximately 60 eosinophils per mm2) on esophageal biopsy and after a comprehensive assessment of non-EoE disorders that could cause or potentially contribute to esophageal eosinophilia. The evidence suggests that PPIs are better classified as a treatment for esophageal eosinophilia that may be due to EoE than as a diagnostic criterion, and we have developed updated consensus criteria for EoE that reflect this change.","author":[{"dropping-particle":"","family":"Dellon","given":"Evan S.","non-dropping-particle":"","parse-names":false,"suffix":""},{"dropping-particle":"","family":"Liacouras","given":"Chris A.","non-dropping-particle":"","parse-names":false,"suffix":""},{"dropping-particle":"","family":"Molina-Infante","given":"Javier","non-dropping-particle":"","parse-names":false,"suffix":""},{"dropping-particle":"","family":"Furuta","given":"Glenn T.","non-dropping-particle":"","parse-names":false,"suffix":""},{"dropping-particle":"","family":"Spergel","given":"Jonathan M.","non-dropping-particle":"","parse-names":false,"suffix":""},{"dropping-particle":"","family":"Zevit","given":"Noam","non-dropping-particle":"","parse-names":false,"suffix":""},{"dropping-particle":"","family":"Spechler","given":"Stuart J.","non-dropping-particle":"","parse-names":false,"suffix":""},{"dropping-particle":"","family":"Attwood","given":"Stephen E.","non-dropping-particle":"","parse-names":false,"suffix":""},{"dropping-particle":"","family":"Straumann","given":"Alex","non-dropping-particle":"","parse-names":false,"suffix":""},{"dropping-particle":"","family":"Aceves","given":"Seema S.","non-dropping-particle":"","parse-names":false,"suffix":""},{"dropping-particle":"","family":"Alexander","given":"Jeffrey A.","non-dropping-particle":"","parse-names":false,"suffix":""},{"dropping-particle":"","family":"Atkins","given":"Dan","non-dropping-particle":"","parse-names":false,"suffix":""},{"dropping-particle":"","family":"Arva","given":"Nicoleta C.","non-dropping-particle":"","parse-names":false,"suffix":""},{"dropping-particle":"","family":"Blanchard","given":"Carine","non-dropping-particle":"","parse-names":false,"suffix":""},{"dropping-particle":"","family":"Bonis","given":"Peter A.","non-dropping-particle":"","parse-names":false,"suffix":""},{"dropping-particle":"","family":"Book","given":"Wendy M.","non-dropping-particle":"","parse-names":false,"suffix":""},{"dropping-particle":"","family":"Capocelli","given":"Kelley E.","non-dropping-particle":"","parse-names":false,"suffix":""},{"dropping-particle":"","family":"Chehade","given":"Mirna","non-dropping-particle":"","parse-names":false,"suffix":""},{"dropping-particle":"","family":"Cheng","given":"Edaire","non-dropping-particle":"","parse-names":false,"suffix":""},{"dropping-particle":"","family":"Collins","given":"Margaret H.","non-dropping-particle":"","parse-names":false,"suffix":""},{"dropping-particle":"","family":"Davis","given":"Carla M.","non-dropping-particle":"","parse-names":false,"suffix":""},{"dropping-particle":"","family":"Dias","given":"Jorge A.","non-dropping-particle":"","parse-names":false,"suffix":""},{"dropping-particle":"","family":"Lorenzo","given":"Carlo","non-dropping-particle":"Di","parse-names":false,"suffix":""},{"dropping-particle":"","family":"Dohil","given":"Ranjan","non-dropping-particle":"","parse-names":false,"suffix":""},{"dropping-particle":"","family":"Dupont","given":"Christophe","non-dropping-particle":"","parse-names":false,"suffix":""},{"dropping-particle":"","family":"Falk","given":"Gary W.","non-dropping-particle":"","parse-names":false,"suffix":""},{"dropping-particle":"","family":"Ferreira","given":"Cristina T.","non-dropping-particle":"","parse-names":false,"suffix":""},{"dropping-particle":"","family":"Fox","given":"Adam","non-dropping-particle":"","parse-names":false,"suffix":""},{"dropping-particle":"","family":"Gonsalves","given":"Nirmala P.","non-dropping-particle":"","parse-names":false,"suffix":""},{"dropping-particle":"","family":"Gupta","given":"Sandeep K.","non-dropping-particle":"","parse-names":false,"suffix":""},{"dropping-particle":"","family":"Katzka","given":"David A.","non-dropping-particle":"","parse-names":false,"suffix":""},{"dropping-particle":"","family":"Kinoshita","given":"Yoshikazu","non-dropping-particle":"","parse-names":false,"suffix":""},{"dropping-particle":"","family":"Menard-Katcher","given":"Calies","non-dropping-particle":"","parse-names":false,"suffix":""},{"dropping-particle":"","family":"Kodroff","given":"Ellyn","non-dropping-particle":"","parse-names":false,"suffix":""},{"dropping-particle":"","family":"Metz","given":"David C.","non-dropping-particle":"","parse-names":false,"suffix":""},{"dropping-particle":"","family":"Miehlke","given":"Stephan","non-dropping-particle":"","parse-names":false,"suffix":""},{"dropping-particle":"","family":"Muir","given":"Amanda B.","non-dropping-particle":"","parse-names":false,"suffix":""},{"dropping-particle":"","family":"Mukkada","given":"Vincent A.","non-dropping-particle":"","parse-names":false,"suffix":""},{"dropping-particle":"","family":"Murch","given":"Simon","non-dropping-particle":"","parse-names":false,"suffix":""},{"dropping-particle":"","family":"Nurko","given":"Samuel","non-dropping-particle":"","parse-names":false,"suffix":""},{"dropping-particle":"","family":"Ohtsuka","given":"Yoshikazu","non-dropping-particle":"","parse-names":false,"suffix":""},{"dropping-particle":"","family":"Orel","given":"Rok","non-dropping-particle":"","parse-names":false,"suffix":""},{"dropping-particle":"","family":"Papadopoulou","given":"Alexandra","non-dropping-particle":"","parse-names":false,"suffix":""},{"dropping-particle":"","family":"Peterson","given":"Kathryn A.","non-dropping-particle":"","parse-names":false,"suffix":""},{"dropping-particle":"","family":"Philpott","given":"Hamish","non-dropping-particle":"","parse-names":false,"suffix":""},{"dropping-particle":"","family":"Putnam","given":"Philip E.","non-dropping-particle":"","parse-names":false,"suffix":""},{"dropping-particle":"","family":"Richter","given":"Joel E.","non-dropping-particle":"","parse-names":false,"suffix":""},{"dropping-particle":"","family":"Rosen","given":"Rachel","non-dropping-particle":"","parse-names":false,"suffix":""},{"dropping-particle":"","family":"Rothenberg","given":"Marc E.","non-dropping-particle":"","parse-names":false,"suffix":""},{"dropping-particle":"","family":"Schoepfer","given":"Alain","non-dropping-particle":"","parse-names":false,"suffix":""},{"dropping-particle":"","family":"Scott","given":"Melissa M.","non-dropping-particle":"","parse-names":false,"suffix":""},{"dropping-particle":"","family":"Shah","given":"Neil","non-dropping-particle":"","parse-names":false,"suffix":""},{"dropping-particle":"","family":"Sheikh","given":"Javed","non-dropping-particle":"","parse-names":false,"suffix":""},{"dropping-particle":"","family":"Souza","given":"Rhonda F.","non-dropping-particle":"","parse-names":false,"suffix":""},{"dropping-particle":"","family":"Strobel","given":"Mary J.","non-dropping-particle":"","parse-names":false,"suffix":""},{"dropping-particle":"","family":"Talley","given":"Nicholas J.","non-dropping-particle":"","parse-names":false,"suffix":""},{"dropping-particle":"","family":"Vaezi","given":"Michael F.","non-dropping-particle":"","parse-names":false,"suffix":""},{"dropping-particle":"","family":"Vandenplas","given":"Yvan","non-dropping-particle":"","parse-names":false,"suffix":""},{"dropping-particle":"","family":"Vieira","given":"Mario C.","non-dropping-particle":"","parse-names":false,"suffix":""},{"dropping-particle":"","family":"Walker","given":"Marjorie M.","non-dropping-particle":"","parse-names":false,"suffix":""},{"dropping-particle":"","family":"Wechsler","given":"Joshua B.","non-dropping-particle":"","parse-names":false,"suffix":""},{"dropping-particle":"","family":"Wershil","given":"Barry K.","non-dropping-particle":"","parse-names":false,"suffix":""},{"dropping-particle":"","family":"Wen","given":"Ting","non-dropping-particle":"","parse-names":false,"suffix":""},{"dropping-particle":"","family":"Yang","given":"Guang Yu","non-dropping-particle":"","parse-names":false,"suffix":""},{"dropping-particle":"","family":"Hirano","given":"Ikuo","non-dropping-particle":"","parse-names":false,"suffix":""},{"dropping-particle":"","family":"Bredenoord","given":"Albert J.","non-dropping-particle":"","parse-names":false,"suffix":""}],"container-title":"Gastroenterology","id":"ITEM-2","issue":"4","issued":{"date-parts":[["2018"]]},"page":"1022-1033.e10","title":"Updated International Consensus Diagnostic Criteria for Eosinophilic Esophagitis: Proceedings of the AGREE Conference","type":"article-journal","volume":"155"},"uris":["http://www.mendeley.com/documents/?uuid=dbe01b41-0286-42d1-b140-e99962414c08"]}],"mendeley":{"formattedCitation":"(2,6)","plainTextFormattedCitation":"(2,6)","previouslyFormattedCitation":"(2,6)"},"properties":{"noteIndex":0},"schema":"https://github.com/citation-style-language/schema/raw/master/csl-citation.json"}</w:instrText>
      </w:r>
      <w:r w:rsidRPr="00700BFF">
        <w:rPr>
          <w:rFonts w:ascii="Times New Roman" w:eastAsia="MinionPro-Regular" w:hAnsi="Times New Roman"/>
        </w:rPr>
        <w:fldChar w:fldCharType="separate"/>
      </w:r>
      <w:r w:rsidRPr="004D0133">
        <w:rPr>
          <w:rFonts w:ascii="Times New Roman" w:eastAsia="MinionPro-Regular" w:hAnsi="Times New Roman"/>
          <w:noProof/>
        </w:rPr>
        <w:t>(2,6)</w:t>
      </w:r>
      <w:r w:rsidRPr="00700BFF">
        <w:rPr>
          <w:rFonts w:ascii="Times New Roman" w:eastAsia="MinionPro-Regular" w:hAnsi="Times New Roman"/>
        </w:rPr>
        <w:fldChar w:fldCharType="end"/>
      </w:r>
      <w:r w:rsidRPr="00700BFF">
        <w:rPr>
          <w:rFonts w:ascii="Times New Roman" w:eastAsia="MinionPro-Regular" w:hAnsi="Times New Roman"/>
        </w:rPr>
        <w:t xml:space="preserve"> </w:t>
      </w:r>
      <w:r w:rsidRPr="00700BFF">
        <w:rPr>
          <w:rFonts w:ascii="Times New Roman" w:hAnsi="Times New Roman"/>
        </w:rPr>
        <w:t xml:space="preserve"> </w:t>
      </w:r>
      <w:r w:rsidRPr="00700BFF">
        <w:rPr>
          <w:rFonts w:ascii="Times New Roman" w:hAnsi="Times New Roman"/>
        </w:rPr>
        <w:fldChar w:fldCharType="begin" w:fldLock="1"/>
      </w:r>
      <w:r w:rsidRPr="00700BFF">
        <w:rPr>
          <w:rFonts w:ascii="Times New Roman" w:hAnsi="Times New Roman"/>
        </w:rPr>
        <w:instrText>ADDIN CSL_CITATION {"citationItems":[{"id":"ITEM-1","itemData":{"DOI":"10.1053/j.gastro.2020.02.038","ISSN":"15280012","author":[{"dropping-particle":"","family":"Hirano","given":"Ikuo","non-dropping-particle":"","parse-names":false,"suffix":""},{"dropping-particle":"","family":"Chan","given":"Edmond S.","non-dropping-particle":"","parse-names":false,"suffix":""},{"dropping-particle":"","family":"Rank","given":"Matthew A.","non-dropping-particle":"","parse-names":false,"suffix":""},{"dropping-particle":"","family":"Sharaf","given":"Rajiv N.","non-dropping-particle":"","parse-names":false,"suffix":""},{"dropping-particle":"","family":"Stollman","given":"Neil H.","non-dropping-particle":"","parse-names":false,"suffix":""},{"dropping-particle":"","family":"Stukus","given":"David R.","non-dropping-particle":"","parse-names":false,"suffix":""},{"dropping-particle":"","family":"Wang","given":"Kenneth","non-dropping-particle":"","parse-names":false,"suffix":""},{"dropping-particle":"","family":"Greenhawt","given":"Matthew","non-dropping-particle":"","parse-names":false,"suffix":""},{"dropping-particle":"","family":"Falck-Ytter","given":"Yngve T.","non-dropping-particle":"","parse-names":false,"suffix":""},{"dropping-particle":"","family":"Chachu","given":"Karen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V.","family":"Wallace","given":"Dana","non-dropping-particle":"","parse-names":false,"suffix":""},{"dropping-particle":"","family":"Wang","given":"Julie","non-dropping-particle":"","parse-names":false,"suffix":""},{"dropping-particle":"","family":"Furuta","given":"Glenn","non-dropping-particle":"","parse-names":false,"suffix":""},{"dropping-particle":"","family":"Dellon","given":"Evan","non-dropping-particle":"","parse-names":false,"suffix":""},{"dropping-particle":"","family":"Spergel","given":"Jonathan","non-dropping-particle":"","parse-names":false,"suffix":""},{"dropping-particle":"","family":"Aceves","given":"Seema","non-dropping-particle":"","parse-names":false,"suffix":""},{"dropping-particle":"","family":"Falck-Ytter","given":"Yngve","non-dropping-particle":"","parse-names":false,"suffix":""},{"dropping-particle":"","family":"Sharaf","given":"Rajiv","non-dropping-particle":"","parse-names":false,"suffix":""}],"container-title":"Gastroenterology","id":"ITEM-1","issue":"6","issued":{"date-parts":[["2020"]]},"page":"1776-1786","title":"AGA Institute and the Joint Task Force on Allergy-Immunology Practice Parameters Clinical Guidelines for the Management of Eosinophilic Esophagitis","type":"article-journal","volume":"158"},"uris":["http://www.mendeley.com/documents/?uuid=23449451-b51f-4458-9484-7e472e9337af"]}],"mendeley":{"formattedCitation":"(13)","plainTextFormattedCitation":"(13)","previouslyFormattedCitation":"(13)"},"properties":{"noteIndex":0},"schema":"https://github.com/citation-style-language/schema/raw/master/csl-citation.json"}</w:instrText>
      </w:r>
      <w:r w:rsidRPr="00700BFF">
        <w:rPr>
          <w:rFonts w:ascii="Times New Roman" w:hAnsi="Times New Roman"/>
        </w:rPr>
        <w:fldChar w:fldCharType="separate"/>
      </w:r>
      <w:r w:rsidRPr="00700BFF">
        <w:rPr>
          <w:rFonts w:ascii="Times New Roman" w:hAnsi="Times New Roman"/>
          <w:noProof/>
        </w:rPr>
        <w:t>(13)</w:t>
      </w:r>
      <w:r w:rsidRPr="00700BFF">
        <w:rPr>
          <w:rFonts w:ascii="Times New Roman" w:hAnsi="Times New Roman"/>
        </w:rPr>
        <w:fldChar w:fldCharType="end"/>
      </w:r>
      <w:r w:rsidRPr="00700BFF">
        <w:rPr>
          <w:rFonts w:ascii="Times New Roman" w:hAnsi="Times New Roman"/>
          <w:b/>
          <w:color w:val="7030A0"/>
        </w:rPr>
        <w:t xml:space="preserve">. </w:t>
      </w:r>
      <w:r w:rsidRPr="00700BFF">
        <w:rPr>
          <w:rFonts w:ascii="Times New Roman" w:hAnsi="Times New Roman"/>
        </w:rPr>
        <w:t xml:space="preserve">A </w:t>
      </w:r>
      <w:proofErr w:type="spellStart"/>
      <w:r w:rsidRPr="00700BFF">
        <w:rPr>
          <w:rFonts w:ascii="Times New Roman" w:hAnsi="Times New Roman"/>
        </w:rPr>
        <w:t>eosinofilia</w:t>
      </w:r>
      <w:proofErr w:type="spellEnd"/>
      <w:r w:rsidRPr="00700BFF">
        <w:rPr>
          <w:rFonts w:ascii="Times New Roman" w:hAnsi="Times New Roman"/>
        </w:rPr>
        <w:t xml:space="preserve"> esofágica responsiva ao IBP (</w:t>
      </w:r>
      <w:proofErr w:type="spellStart"/>
      <w:r w:rsidRPr="00700BFF">
        <w:rPr>
          <w:rFonts w:ascii="Times New Roman" w:hAnsi="Times New Roman"/>
        </w:rPr>
        <w:t>EoE-rIBP</w:t>
      </w:r>
      <w:proofErr w:type="spellEnd"/>
      <w:r w:rsidRPr="00700BFF">
        <w:rPr>
          <w:rFonts w:ascii="Times New Roman" w:hAnsi="Times New Roman"/>
        </w:rPr>
        <w:t xml:space="preserve">) foi  um termo criado para definir um grupo de pacientes com sintomas típicos de </w:t>
      </w:r>
      <w:proofErr w:type="spellStart"/>
      <w:r w:rsidRPr="00700BFF">
        <w:rPr>
          <w:rFonts w:ascii="Times New Roman" w:hAnsi="Times New Roman"/>
        </w:rPr>
        <w:t>EoE</w:t>
      </w:r>
      <w:proofErr w:type="spellEnd"/>
      <w:r w:rsidRPr="00700BFF">
        <w:rPr>
          <w:rFonts w:ascii="Times New Roman" w:hAnsi="Times New Roman"/>
        </w:rPr>
        <w:t xml:space="preserve">, infiltração esofágica </w:t>
      </w:r>
      <w:proofErr w:type="spellStart"/>
      <w:r w:rsidRPr="00700BFF">
        <w:rPr>
          <w:rFonts w:ascii="Times New Roman" w:hAnsi="Times New Roman"/>
        </w:rPr>
        <w:t>eosinofílica</w:t>
      </w:r>
      <w:proofErr w:type="spellEnd"/>
      <w:r w:rsidRPr="00700BFF">
        <w:rPr>
          <w:rFonts w:ascii="Times New Roman" w:hAnsi="Times New Roman"/>
        </w:rPr>
        <w:t xml:space="preserve"> e uma resposta clínica e histológica ao  tratamento com IBP</w:t>
      </w:r>
      <w:r>
        <w:rPr>
          <w:rFonts w:ascii="Times New Roman" w:hAnsi="Times New Roman"/>
        </w:rPr>
        <w:t xml:space="preserve"> </w:t>
      </w:r>
      <w:r w:rsidRPr="00700BFF">
        <w:rPr>
          <w:rFonts w:ascii="Times New Roman" w:hAnsi="Times New Roman"/>
        </w:rPr>
        <w:fldChar w:fldCharType="begin" w:fldLock="1"/>
      </w:r>
      <w:r w:rsidRPr="00700BFF">
        <w:rPr>
          <w:rFonts w:ascii="Times New Roman" w:hAnsi="Times New Roman"/>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700BFF">
        <w:rPr>
          <w:rFonts w:ascii="Times New Roman" w:hAnsi="Times New Roman"/>
        </w:rPr>
        <w:fldChar w:fldCharType="separate"/>
      </w:r>
      <w:r w:rsidRPr="00700BFF">
        <w:rPr>
          <w:rFonts w:ascii="Times New Roman" w:hAnsi="Times New Roman"/>
          <w:noProof/>
        </w:rPr>
        <w:t>(5)</w:t>
      </w:r>
      <w:r w:rsidRPr="00700BFF">
        <w:rPr>
          <w:rFonts w:ascii="Times New Roman" w:hAnsi="Times New Roman"/>
        </w:rPr>
        <w:fldChar w:fldCharType="end"/>
      </w:r>
      <w:r>
        <w:rPr>
          <w:rFonts w:ascii="Times New Roman" w:hAnsi="Times New Roman"/>
        </w:rPr>
        <w:t>.</w:t>
      </w:r>
      <w:r w:rsidRPr="00700BFF">
        <w:rPr>
          <w:rFonts w:ascii="Times New Roman" w:hAnsi="Times New Roman"/>
        </w:rPr>
        <w:t xml:space="preserve"> </w:t>
      </w:r>
    </w:p>
    <w:p w14:paraId="04486DC0" w14:textId="77777777" w:rsidR="00C72295" w:rsidRPr="0043507A" w:rsidRDefault="00C72295" w:rsidP="00C72295">
      <w:pPr>
        <w:pStyle w:val="EndNoteBibliography"/>
        <w:spacing w:line="360" w:lineRule="auto"/>
        <w:ind w:firstLine="360"/>
        <w:rPr>
          <w:rFonts w:ascii="Times New Roman" w:hAnsi="Times New Roman" w:cs="Times New Roman"/>
          <w:color w:val="000000"/>
        </w:rPr>
      </w:pPr>
      <w:r w:rsidRPr="0043507A">
        <w:rPr>
          <w:rFonts w:ascii="Times New Roman" w:hAnsi="Times New Roman" w:cs="Times New Roman"/>
          <w:color w:val="000000"/>
        </w:rPr>
        <w:t>A esofagite eosinofílica era tradicionalmente distinguida da DRGE pela não resposta ao IBP em diminuir o número de eosinofilia esofágica abaixo de um limiar pré-especificado. Nos últimos 10 anos, o diagnóstico de Eoe era feito em pacientes que tinham sintomas de disfunção esofágica e eosinofilia esofágica e que persistiam apesar do tratamento com IBP. Todavia, este critério de falha de resposta ao tratamento ao IBP para definição de EOE mudou a partir de 2017 após a publicação das diretrizes de EoE, sugerindo que a  Eoe responsiva ao IBP e a EoE estão no mesmo  espectro</w:t>
      </w:r>
      <w:r w:rsidRPr="0043507A">
        <w:rPr>
          <w:rFonts w:ascii="Times New Roman" w:hAnsi="Times New Roman" w:cs="Times New Roman"/>
          <w:b/>
          <w:bCs/>
          <w:color w:val="000000"/>
        </w:rPr>
        <w:fldChar w:fldCharType="begin" w:fldLock="1"/>
      </w:r>
      <w:r w:rsidRPr="0043507A">
        <w:rPr>
          <w:rFonts w:ascii="Times New Roman" w:hAnsi="Times New Roman" w:cs="Times New Roman"/>
          <w:b/>
          <w:bCs/>
          <w:color w:val="000000"/>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43507A">
        <w:rPr>
          <w:rFonts w:ascii="Times New Roman" w:hAnsi="Times New Roman" w:cs="Times New Roman"/>
          <w:b/>
          <w:bCs/>
          <w:color w:val="000000"/>
        </w:rPr>
        <w:fldChar w:fldCharType="separate"/>
      </w:r>
      <w:r w:rsidRPr="0043507A">
        <w:rPr>
          <w:rFonts w:ascii="Times New Roman" w:hAnsi="Times New Roman" w:cs="Times New Roman"/>
          <w:bCs/>
          <w:color w:val="000000"/>
        </w:rPr>
        <w:t>(5)</w:t>
      </w:r>
      <w:r w:rsidRPr="0043507A">
        <w:rPr>
          <w:rFonts w:ascii="Times New Roman" w:hAnsi="Times New Roman" w:cs="Times New Roman"/>
          <w:b/>
          <w:bCs/>
          <w:color w:val="000000"/>
        </w:rPr>
        <w:fldChar w:fldCharType="end"/>
      </w:r>
      <w:r w:rsidRPr="0043507A">
        <w:rPr>
          <w:rFonts w:ascii="Times New Roman" w:hAnsi="Times New Roman" w:cs="Times New Roman"/>
          <w:b/>
          <w:bCs/>
          <w:color w:val="000000"/>
        </w:rPr>
        <w:t xml:space="preserve">. </w:t>
      </w:r>
      <w:r w:rsidRPr="0043507A">
        <w:rPr>
          <w:rFonts w:ascii="Times New Roman" w:hAnsi="Times New Roman" w:cs="Times New Roman"/>
          <w:color w:val="000000"/>
        </w:rPr>
        <w:t xml:space="preserve">Assim como os IBPs  devem ser considerados a primeira etapa no tratamento de pacientes com sintomas de disfunção esofágica e eosinofigia esofágica </w:t>
      </w:r>
      <w:r w:rsidRPr="0043507A">
        <w:rPr>
          <w:rFonts w:ascii="Times New Roman" w:hAnsi="Times New Roman" w:cs="Times New Roman"/>
          <w:color w:val="000000"/>
        </w:rPr>
        <w:fldChar w:fldCharType="begin" w:fldLock="1"/>
      </w:r>
      <w:r w:rsidRPr="0043507A">
        <w:rPr>
          <w:rFonts w:ascii="Times New Roman" w:hAnsi="Times New Roman" w:cs="Times New Roman"/>
          <w:color w:val="000000"/>
        </w:rPr>
        <w:instrText>ADDIN CSL_CITATION {"citationItems":[{"id":"ITEM-1","itemData":{"DOI":"10.1053/j.gastro.2020.02.038","ISSN":"15280012","author":[{"dropping-particle":"","family":"Hirano","given":"Ikuo","non-dropping-particle":"","parse-names":false,"suffix":""},{"dropping-particle":"","family":"Chan","given":"Edmond S.","non-dropping-particle":"","parse-names":false,"suffix":""},{"dropping-particle":"","family":"Rank","given":"Matthew A.","non-dropping-particle":"","parse-names":false,"suffix":""},{"dropping-particle":"","family":"Sharaf","given":"Rajiv N.","non-dropping-particle":"","parse-names":false,"suffix":""},{"dropping-particle":"","family":"Stollman","given":"Neil H.","non-dropping-particle":"","parse-names":false,"suffix":""},{"dropping-particle":"","family":"Stukus","given":"David R.","non-dropping-particle":"","parse-names":false,"suffix":""},{"dropping-particle":"","family":"Wang","given":"Kenneth","non-dropping-particle":"","parse-names":false,"suffix":""},{"dropping-particle":"","family":"Greenhawt","given":"Matthew","non-dropping-particle":"","parse-names":false,"suffix":""},{"dropping-particle":"","family":"Falck-Ytter","given":"Yngve T.","non-dropping-particle":"","parse-names":false,"suffix":""},{"dropping-particle":"","family":"Chachu","given":"Karen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V.","family":"Wallace","given":"Dana","non-dropping-particle":"","parse-names":false,"suffix":""},{"dropping-particle":"","family":"Wang","given":"Julie","non-dropping-particle":"","parse-names":false,"suffix":""},{"dropping-particle":"","family":"Furuta","given":"Glenn","non-dropping-particle":"","parse-names":false,"suffix":""},{"dropping-particle":"","family":"Dellon","given":"Evan","non-dropping-particle":"","parse-names":false,"suffix":""},{"dropping-particle":"","family":"Spergel","given":"Jonathan","non-dropping-particle":"","parse-names":false,"suffix":""},{"dropping-particle":"","family":"Aceves","given":"Seema","non-dropping-particle":"","parse-names":false,"suffix":""},{"dropping-particle":"","family":"Falck-Ytter","given":"Yngve","non-dropping-particle":"","parse-names":false,"suffix":""},{"dropping-particle":"","family":"Sharaf","given":"Rajiv","non-dropping-particle":"","parse-names":false,"suffix":""}],"container-title":"Gastroenterology","id":"ITEM-1","issue":"6","issued":{"date-parts":[["2020"]]},"page":"1776-1786","title":"AGA Institute and the Joint Task Force on Allergy-Immunology Practice Parameters Clinical Guidelines for the Management of Eosinophilic Esophagitis","type":"article-journal","volume":"158"},"uris":["http://www.mendeley.com/documents/?uuid=23449451-b51f-4458-9484-7e472e9337af"]}],"mendeley":{"formattedCitation":"(13)","plainTextFormattedCitation":"(13)","previouslyFormattedCitation":"(13)"},"properties":{"noteIndex":0},"schema":"https://github.com/citation-style-language/schema/raw/master/csl-citation.json"}</w:instrText>
      </w:r>
      <w:r w:rsidRPr="0043507A">
        <w:rPr>
          <w:rFonts w:ascii="Times New Roman" w:hAnsi="Times New Roman" w:cs="Times New Roman"/>
          <w:color w:val="000000"/>
        </w:rPr>
        <w:fldChar w:fldCharType="separate"/>
      </w:r>
      <w:r w:rsidRPr="0043507A">
        <w:rPr>
          <w:rFonts w:ascii="Times New Roman" w:hAnsi="Times New Roman" w:cs="Times New Roman"/>
          <w:color w:val="000000"/>
        </w:rPr>
        <w:t>(13)</w:t>
      </w:r>
      <w:r w:rsidRPr="0043507A">
        <w:rPr>
          <w:rFonts w:ascii="Times New Roman" w:hAnsi="Times New Roman" w:cs="Times New Roman"/>
          <w:color w:val="000000"/>
        </w:rPr>
        <w:fldChar w:fldCharType="end"/>
      </w:r>
      <w:r w:rsidRPr="0043507A">
        <w:rPr>
          <w:rFonts w:ascii="Times New Roman" w:hAnsi="Times New Roman" w:cs="Times New Roman"/>
          <w:color w:val="000000"/>
        </w:rPr>
        <w:t xml:space="preserve">. </w:t>
      </w:r>
    </w:p>
    <w:p w14:paraId="69A70842" w14:textId="77777777" w:rsidR="00C72295" w:rsidRPr="00B9602E" w:rsidRDefault="00C72295" w:rsidP="00C72295">
      <w:pPr>
        <w:pStyle w:val="EndNoteBibliography"/>
        <w:spacing w:line="360" w:lineRule="auto"/>
        <w:ind w:firstLine="708"/>
        <w:rPr>
          <w:rFonts w:ascii="Times New Roman" w:hAnsi="Times New Roman" w:cs="Times New Roman"/>
          <w:b/>
          <w:bCs/>
          <w:color w:val="000000"/>
        </w:rPr>
      </w:pPr>
      <w:r w:rsidRPr="00700BFF">
        <w:rPr>
          <w:rFonts w:ascii="Times New Roman" w:hAnsi="Times New Roman" w:cs="Times New Roman"/>
          <w:color w:val="000000"/>
        </w:rPr>
        <w:t xml:space="preserve">A presença ou ausência de DRGE e a resposta ao tratamento com IBPs não são mais critérios de exclusão da doença </w:t>
      </w:r>
      <w:r w:rsidRPr="00700BFF">
        <w:rPr>
          <w:rFonts w:ascii="Times New Roman" w:hAnsi="Times New Roman" w:cs="Times New Roman"/>
          <w:color w:val="000000"/>
        </w:rPr>
        <w:fldChar w:fldCharType="begin" w:fldLock="1"/>
      </w:r>
      <w:r w:rsidRPr="00700BFF">
        <w:rPr>
          <w:rFonts w:ascii="Times New Roman" w:hAnsi="Times New Roman" w:cs="Times New Roman"/>
          <w:color w:val="000000"/>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700BFF">
        <w:rPr>
          <w:rFonts w:ascii="Times New Roman" w:hAnsi="Times New Roman" w:cs="Times New Roman"/>
          <w:color w:val="000000"/>
        </w:rPr>
        <w:fldChar w:fldCharType="separate"/>
      </w:r>
      <w:r w:rsidRPr="00700BFF">
        <w:rPr>
          <w:rFonts w:ascii="Times New Roman" w:hAnsi="Times New Roman" w:cs="Times New Roman"/>
          <w:color w:val="000000"/>
        </w:rPr>
        <w:t>(5)</w:t>
      </w:r>
      <w:r w:rsidRPr="00700BFF">
        <w:rPr>
          <w:rFonts w:ascii="Times New Roman" w:hAnsi="Times New Roman" w:cs="Times New Roman"/>
          <w:color w:val="000000"/>
        </w:rPr>
        <w:fldChar w:fldCharType="end"/>
      </w:r>
      <w:r w:rsidRPr="00700BFF">
        <w:rPr>
          <w:rFonts w:ascii="Times New Roman" w:hAnsi="Times New Roman" w:cs="Times New Roman"/>
          <w:color w:val="000000"/>
        </w:rPr>
        <w:fldChar w:fldCharType="begin" w:fldLock="1"/>
      </w:r>
      <w:r w:rsidRPr="00700BFF">
        <w:rPr>
          <w:rFonts w:ascii="Times New Roman" w:hAnsi="Times New Roman" w:cs="Times New Roman"/>
          <w:color w:val="000000"/>
        </w:rPr>
        <w:instrText>ADDIN CSL_CITATION {"citationItems":[{"id":"ITEM-1","itemData":{"DOI":"10.1053/j.gastro.2020.02.038","ISSN":"15280012","author":[{"dropping-particle":"","family":"Hirano","given":"Ikuo","non-dropping-particle":"","parse-names":false,"suffix":""},{"dropping-particle":"","family":"Chan","given":"Edmond S.","non-dropping-particle":"","parse-names":false,"suffix":""},{"dropping-particle":"","family":"Rank","given":"Matthew A.","non-dropping-particle":"","parse-names":false,"suffix":""},{"dropping-particle":"","family":"Sharaf","given":"Rajiv N.","non-dropping-particle":"","parse-names":false,"suffix":""},{"dropping-particle":"","family":"Stollman","given":"Neil H.","non-dropping-particle":"","parse-names":false,"suffix":""},{"dropping-particle":"","family":"Stukus","given":"David R.","non-dropping-particle":"","parse-names":false,"suffix":""},{"dropping-particle":"","family":"Wang","given":"Kenneth","non-dropping-particle":"","parse-names":false,"suffix":""},{"dropping-particle":"","family":"Greenhawt","given":"Matthew","non-dropping-particle":"","parse-names":false,"suffix":""},{"dropping-particle":"","family":"Falck-Ytter","given":"Yngve T.","non-dropping-particle":"","parse-names":false,"suffix":""},{"dropping-particle":"","family":"Chachu","given":"Karen A.","non-dropping-particle":"","parse-names":false,"suffix":""},{"dropping-particle":"","family":"Day","given":"Lukejohn","non-dropping-particle":"","parse-names":false,"suffix":""},{"dropping-particle":"","family":"Lebwohl","given":"Benjamin","non-dropping-particle":"","parse-names":false,"suffix":""},{"dropping-particle":"","family":"Muniraj","given":"Thiruvengadam","non-dropping-particle":"","parse-names":false,"suffix":""},{"dropping-particle":"","family":"Patel","given":"Amit","non-dropping-particle":"","parse-names":false,"suffix":""},{"dropping-particle":"","family":"Peery","given":"Anne F.","non-dropping-particle":"","parse-names":false,"suffix":""},{"dropping-particle":"","family":"Shah","given":"Raj","non-dropping-particle":"","parse-names":false,"suffix":""},{"dropping-particle":"","family":"Singh","given":"Harminder","non-dropping-particle":"","parse-names":false,"suffix":""},{"dropping-particle":"","family":"Singh","given":"Siddharth","non-dropping-particle":"","parse-names":false,"suffix":""},{"dropping-particle":"","family":"Spechler","given":"Stuart J.","non-dropping-particle":"","parse-names":false,"suffix":""},{"dropping-particle":"","family":"Sultan","given":"Shahnaz","non-dropping-particle":"","parse-names":false,"suffix":""},{"dropping-particle":"","family":"Su","given":"Grace L.","non-dropping-particle":"","parse-names":false,"suffix":""},{"dropping-particle":"","family":"Thrift","given":"Aaron P.","non-dropping-particle":"","parse-names":false,"suffix":""},{"dropping-particle":"","family":"Weiss","given":"Jennifer M.","non-dropping-particle":"","parse-names":false,"suffix":""},{"dropping-particle":"V.","family":"Weizman","given":"Adam","non-dropping-particle":"","parse-names":false,"suffix":""},{"dropping-particle":"","family":"Bernstein","given":"Jonathan A.","non-dropping-particle":"","parse-names":false,"suffix":""},{"dropping-particle":"","family":"Dinakar","given":"Chitra","non-dropping-particle":"","parse-names":false,"suffix":""},{"dropping-particle":"","family":"Golden","given":"David B.K.","non-dropping-particle":"","parse-names":false,"suffix":""},{"dropping-particle":"","family":"Khan","given":"David A.","non-dropping-particle":"","parse-names":false,"suffix":""},{"dropping-particle":"","family":"Lieberman","given":"Jay","non-dropping-particle":"","parse-names":false,"suffix":""},{"dropping-particle":"","family":"Oppenheimer","given":"John","non-dropping-particle":"","parse-names":false,"suffix":""},{"dropping-particle":"","family":"Shaker","given":"Marcus","non-dropping-particle":"","parse-names":false,"suffix":""},{"dropping-particle":"V.","family":"Wallace","given":"Dana","non-dropping-particle":"","pars</w:instrText>
      </w:r>
      <w:r w:rsidRPr="00B9602E">
        <w:rPr>
          <w:rFonts w:ascii="Times New Roman" w:hAnsi="Times New Roman" w:cs="Times New Roman"/>
          <w:color w:val="000000"/>
        </w:rPr>
        <w:instrText>e-names":false,"suffix":""},{"dropping-particle":"","family":"Wang","given":"Julie","non-dropping-particle":"","parse-names":false,"suffix":""},{"dropping-particle":"","family":"Furuta","given":"Glenn","non-dropping-particle":"","parse-names":false,"suffix":""},{"dropping-particle":"","family":"Dellon","given":"Evan","non-dropping-particle":"","parse-names":false,"suffix":""},{"dropping-particle":"","family":"Spergel","given":"Jonathan","non-dropping-particle":"","parse-names":false,"suffix":""},{"dropping-particle":"","family":"Aceves","given":"Seema","non-dropping-particle":"","parse-names":false,"suffix":""},{"dropping-particle":"","family":"Falck-Ytter","given":"Yngve","non-dropping-particle":"","parse-names":false,"suffix":""},{"dropping-particle":"","family":"Sharaf","given":"Rajiv","non-dropping-particle":"","parse-names":false,"suffix":""}],"container-title":"Gastroenterology","id":"ITEM-1","issue":"6","issued":{"date-parts":[["2020"]]},"page":"1776-1786","title":"AGA Institute and the Joint Task Force on Allergy-Immunology Practice Parameters Clinical Guidelines for the Management of Eosinophilic Esophagitis","type":"article-journal","volume":"158"},"uris":["http://www.mendeley.com/documents/?uuid=23449451-b51f-4458-9484-7e472e9337af"]}],"mendeley":{"formattedCitation":"(13)","plainTextFormattedCitation":"(13)","previouslyFormattedCitation":"(13)"},"properties":{"noteIndex":0},"schema":"https://github.com/citation-style-language/schema/raw/master/csl-citation.json"}</w:instrText>
      </w:r>
      <w:r w:rsidRPr="00700BFF">
        <w:rPr>
          <w:rFonts w:ascii="Times New Roman" w:hAnsi="Times New Roman" w:cs="Times New Roman"/>
          <w:color w:val="000000"/>
        </w:rPr>
        <w:fldChar w:fldCharType="separate"/>
      </w:r>
      <w:r w:rsidRPr="00B9602E">
        <w:rPr>
          <w:rFonts w:ascii="Times New Roman" w:hAnsi="Times New Roman" w:cs="Times New Roman"/>
          <w:color w:val="000000"/>
        </w:rPr>
        <w:t>(13)</w:t>
      </w:r>
      <w:r w:rsidRPr="00700BFF">
        <w:rPr>
          <w:rFonts w:ascii="Times New Roman" w:hAnsi="Times New Roman" w:cs="Times New Roman"/>
          <w:color w:val="000000"/>
        </w:rPr>
        <w:fldChar w:fldCharType="end"/>
      </w:r>
      <w:r>
        <w:rPr>
          <w:rFonts w:ascii="Times New Roman" w:hAnsi="Times New Roman" w:cs="Times New Roman"/>
          <w:color w:val="000000"/>
        </w:rPr>
        <w:t>.</w:t>
      </w:r>
    </w:p>
    <w:p w14:paraId="47F4BDF1" w14:textId="77777777" w:rsidR="00C72295" w:rsidRPr="00700BFF" w:rsidRDefault="00C72295" w:rsidP="00C72295">
      <w:pPr>
        <w:spacing w:line="360" w:lineRule="auto"/>
        <w:ind w:firstLine="360"/>
        <w:jc w:val="both"/>
        <w:rPr>
          <w:rFonts w:ascii="Times New Roman" w:hAnsi="Times New Roman"/>
          <w:b/>
          <w:bCs/>
          <w:color w:val="000000"/>
        </w:rPr>
      </w:pPr>
      <w:r w:rsidRPr="002D76D8">
        <w:rPr>
          <w:rFonts w:ascii="Times New Roman" w:hAnsi="Times New Roman"/>
          <w:color w:val="000000"/>
        </w:rPr>
        <w:t xml:space="preserve">Uma das opções em pacientes sintomáticos com </w:t>
      </w:r>
      <w:proofErr w:type="spellStart"/>
      <w:r w:rsidRPr="002D76D8">
        <w:rPr>
          <w:rFonts w:ascii="Times New Roman" w:hAnsi="Times New Roman"/>
          <w:color w:val="000000"/>
        </w:rPr>
        <w:t>eosinofilia</w:t>
      </w:r>
      <w:proofErr w:type="spellEnd"/>
      <w:r w:rsidRPr="002D76D8">
        <w:rPr>
          <w:rFonts w:ascii="Times New Roman" w:hAnsi="Times New Roman"/>
          <w:color w:val="000000"/>
        </w:rPr>
        <w:t xml:space="preserve"> esofágica pode ser o uso de IBP por 8 semanas e uma segunda EDA com biópsia esofágica</w:t>
      </w:r>
      <w:r w:rsidRPr="002D76D8">
        <w:rPr>
          <w:rFonts w:ascii="Times New Roman" w:hAnsi="Times New Roman"/>
          <w:color w:val="7030A0"/>
        </w:rPr>
        <w:t xml:space="preserve"> </w:t>
      </w:r>
      <w:r w:rsidRPr="0043507A">
        <w:rPr>
          <w:rFonts w:ascii="Times New Roman" w:hAnsi="Times New Roman"/>
          <w:color w:val="000000"/>
        </w:rPr>
        <w:fldChar w:fldCharType="begin" w:fldLock="1"/>
      </w:r>
      <w:r w:rsidRPr="0043507A">
        <w:rPr>
          <w:rFonts w:ascii="Times New Roman" w:hAnsi="Times New Roman"/>
          <w:color w:val="000000"/>
        </w:rPr>
        <w:instrText>ADDIN CSL_CITATION {"citationItems":[{"id":"ITEM-1","itemData":{"DOI":"10.1097/MPG.0000000000001019","ISBN":"0000000000","ISSN":"15364801","abstract":"Objectives: Proton-pump inhibitor-responsive esophageal eosinophilia is a newly recognized entity with an unclear prevalence in children, as only retrospective data are available. The aim of this study was to determine the prevalence and clinical features of proton-pump inhibitor-responsive esophageal eosinophilia in children. Methods: This prospective study enrolled patients with esophageal symptoms and esophageal eosinophilic counts as 15 or more than 15 eos/hpf (eosinophils per high-power field). Children received treatment with esomeprazole 1 mg·kg -1 per dose twice daily for 8 weeks and the endoscopy was repeated. Complete response to proton-pump inhibitor (PPI) was defined as 5 or less than 5 eos/hpf, and a partial response as &gt;5 and &lt;15 eos/hpf in post-treatment biopsies. Results: Fifty-one children (74.5% boys) were included. Histological response was observed in 35 children (68.6%): 24 children (47%) had a complete response and 11 children (21.6%) had a partial response. Only 16 children (31.4%) were diagnosed with eosinophilic esophagitis (EoE). There were no differences in history of atopy, allergy tests, pH study results, and endoscopic scores. Clinical symptoms were similar, with the exception of food impaction, which was more frequent in children with EoE (56.2% vs 20%, P=0.01). The mean pretreatment peak eosinophil count was higher in patients with EoE (74.8±36.2 vs 46.3±30.7, P=0.007). Eleven of the 14 patients (78.6%) on a lower PPI treatment maintenance dose remained in clinicopathologic remission at 1-year follow-up. Conclusions: A significant proportion of children with esophageal eosinophilia responded to high dose PPI treatment. Clinical, endoscopic, and pH study results were similar, with exception of patients with EoE, who were more likely to experience food impaction and have higher esophageal eosinophil counts.","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Quevedo","given":"Sergio","non-dropping-particle":"","parse-names":false,"suffix":""},{"dropping-particle":"","family":"Bracamonte","given":"Teresa","non-dropping-partic</w:instrText>
      </w:r>
      <w:r w:rsidRPr="0043507A">
        <w:rPr>
          <w:rFonts w:ascii="Times New Roman" w:hAnsi="Times New Roman"/>
          <w:color w:val="000000"/>
          <w:lang w:val="en-US"/>
        </w:rPr>
        <w:instrText>le":"","parse-names":false,"suffix":""},{"dropping-particle":"","family":"Román","given":"Enriqueta","non-dropping-particle":"","parse-names":false,"suffix":""}],"container-title":"Journal of Pediatric Gastroenterology and Nutrition","id":"ITEM-1","issue":"5","issued":{"date-parts":[["2016"]]},"page":"704-710","title":"High prevalence of response to proton-pump inhibitor treatment in children with esophageal eosinophilia","type":"article-journal","volume":"62"},"uris":["http://www.mendeley.com/documents/?uuid=85e46dd9-321a-477c-b353-134710b2c5ea"]}],"mendeley":{"formattedCitation":"(1)","plainTextFormattedCitation":"(1)","previouslyFormattedCitation":"(1)"},"properties":{"noteIndex":0},"schema":"https://github.com/citation-style-language/schema/raw/master/csl-citation.json"}</w:instrText>
      </w:r>
      <w:r w:rsidRPr="0043507A">
        <w:rPr>
          <w:rFonts w:ascii="Times New Roman" w:hAnsi="Times New Roman"/>
          <w:color w:val="000000"/>
        </w:rPr>
        <w:fldChar w:fldCharType="separate"/>
      </w:r>
      <w:r w:rsidRPr="0043507A">
        <w:rPr>
          <w:rFonts w:ascii="Times New Roman" w:hAnsi="Times New Roman"/>
          <w:noProof/>
          <w:color w:val="000000"/>
        </w:rPr>
        <w:t>(1)</w:t>
      </w:r>
      <w:r w:rsidRPr="0043507A">
        <w:rPr>
          <w:rFonts w:ascii="Times New Roman" w:hAnsi="Times New Roman"/>
          <w:color w:val="000000"/>
        </w:rPr>
        <w:fldChar w:fldCharType="end"/>
      </w:r>
      <w:r w:rsidRPr="0043507A">
        <w:rPr>
          <w:rFonts w:ascii="Times New Roman" w:hAnsi="Times New Roman"/>
          <w:color w:val="000000"/>
        </w:rPr>
        <w:fldChar w:fldCharType="begin" w:fldLock="1"/>
      </w:r>
      <w:r w:rsidRPr="0043507A">
        <w:rPr>
          <w:rFonts w:ascii="Times New Roman" w:hAnsi="Times New Roman"/>
          <w:color w:val="000000"/>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43507A">
        <w:rPr>
          <w:rFonts w:ascii="Times New Roman" w:hAnsi="Times New Roman"/>
          <w:color w:val="000000"/>
        </w:rPr>
        <w:fldChar w:fldCharType="separate"/>
      </w:r>
      <w:r w:rsidRPr="0043507A">
        <w:rPr>
          <w:rFonts w:ascii="Times New Roman" w:hAnsi="Times New Roman"/>
          <w:noProof/>
          <w:color w:val="000000"/>
        </w:rPr>
        <w:t>(4)</w:t>
      </w:r>
      <w:r w:rsidRPr="0043507A">
        <w:rPr>
          <w:rFonts w:ascii="Times New Roman" w:hAnsi="Times New Roman"/>
          <w:color w:val="000000"/>
        </w:rPr>
        <w:fldChar w:fldCharType="end"/>
      </w:r>
      <w:r w:rsidRPr="0043507A">
        <w:rPr>
          <w:rFonts w:ascii="Times New Roman" w:hAnsi="Times New Roman"/>
          <w:color w:val="000000"/>
        </w:rPr>
        <w:t>.</w:t>
      </w:r>
      <w:r w:rsidRPr="00700BFF">
        <w:rPr>
          <w:rFonts w:ascii="Times New Roman" w:hAnsi="Times New Roman"/>
          <w:b/>
          <w:bCs/>
          <w:color w:val="000000"/>
        </w:rPr>
        <w:t xml:space="preserve"> </w:t>
      </w:r>
      <w:r w:rsidRPr="00700BFF">
        <w:rPr>
          <w:rFonts w:ascii="Times New Roman" w:hAnsi="Times New Roman"/>
          <w:color w:val="000000"/>
        </w:rPr>
        <w:t>A dose preconizada é de 1 a 2 mg/kg/dose de 12/12 horas</w:t>
      </w:r>
      <w:r>
        <w:rPr>
          <w:rFonts w:ascii="Times New Roman" w:hAnsi="Times New Roman"/>
          <w:color w:val="000000"/>
        </w:rPr>
        <w:t xml:space="preserve"> </w:t>
      </w:r>
      <w:r w:rsidRPr="00700BFF">
        <w:rPr>
          <w:rFonts w:ascii="Times New Roman" w:hAnsi="Times New Roman"/>
          <w:color w:val="000000"/>
        </w:rPr>
        <w:fldChar w:fldCharType="begin" w:fldLock="1"/>
      </w:r>
      <w:r w:rsidRPr="00700BFF">
        <w:rPr>
          <w:rFonts w:ascii="Times New Roman" w:hAnsi="Times New Roman"/>
          <w:color w:val="000000"/>
        </w:rPr>
        <w:instrText>ADDIN CSL_CITATION {"citationItems":[{"id":"ITEM-1","itemData":{"DOI":"10.1016/j.jpedp.2018.06.021","ISSN":"22555536","abstract":"Objective The objective of this review is to provide an overview of the practical diagnostic and therapeutic approaches to eosinophilic esophagitis and to increase the visibility of the disease among pediatricians. Sources A search of the MEDLINE, Embase, and CINAHL databases and recent consensus statements and guidelines were performed. Summary of the findings The definition of eosinophilic esophagitis is based on symptoms and histology. It is important to rule out other diseases associated with esophageal eosinophil-predominant inflammation. It is not yet clear whether the increased prevalence is due to a real increase in incidence or a result of increased awareness of the disease. Various options for management have been used in pediatric patients, including proton pump inhibitors, dietary restriction therapies, swallowed topical steroids, and endoscopic dilations. More recently, proton pump inhibitor-responsive esophageal eosinophilia and eosinophilic esophagitis have been contemplated on the same spectrum, and proton pump inhibitors should be considered the initial step in the treatment of these patients. Conclusions Eosinophilic esophagitis is a relatively new disease with a remarkable progression of its incidence and prevalence in the past two to three decades, and diagnostic criteria that are constantly evolving. It is important to better understand the pathogenesis of the disease, the predisposing factors, the natural history, and the categorization of varying phenotypes to develop diagnostic and therapeutic strategies that meet the clinical needs of patients. Resumo Objetivo Fornecer uma visão geral do diagnóstico e do tratamento da esofagite eosinofílica na prática clínica e aumentar a visibilidade da doença entre os pediatras. Fontes dos dados Foi feita uma busca na literatura relevante nos bancos de dados Medline, Embase, CINAHL e consensos e diretrizes recentes foram revisados. Síntese dos dados A definição de esofagite eosinofílica é baseada nos sintomas e na histologia. É importante excluir outras doenças associadas com inflamação esofágica predominantemente eosinofílica. Ainda não está claro se o aumento na prevalência é devido a um real aumento da incidência ou se é o resultado da maior suspeição diagnóstica. Várias opções para tratamento, inclusive inibidores de bomba de prótons, restrições dietéticas, esteroides tópicos deglutidos e dilatações endoscópicas têm sido usadas em pacientes pediátricos. Mais recentemente a eosinofilia esof…","author":[{"dropping-particle":"","family":"Ferreira","given":"Cristina Targa","non-dropping-particle":"","parse-names":false,"suffix":""},{"dropping-particle":"","family":"Vieira","given":"Mario Cesar","non-dropping-particle":"","parse-names":false,"suffix":""},{"dropping-particle":"","family":"Furuta","given":"Glenn T.","non-dropping-particle":"","parse-names":false,"suffix":""},{"dropping-particle":"de","family":"Barros","given":"Fernando Celso Lopes Fernandes","non-dropping-particle":"","parse-names":false,"suffix":""},{"dropping-particle":"","family":"Chehade","given":"Mirna","non-dropping-particle":"","parse-names":false,"suffix":""}],"container-title":"Jornal de Pediatria (Versão em Português)","id":"ITEM-1","issue":"3","issued":{"date-parts":[["2019"]]},"page":"275-281","publisher":"Sociedade Brasileira de Pediatria","title":"Eosinophilic esophagitis – Where are we today?","type":"article-journal","volume":"95"},"uris":["http://www.mendeley.com/documents/?uuid=fbae5111-951c-4702-bf92-7c4f4259fd67"]}],"mendeley":{"formattedCitation":"(4)","plainTextFormattedCitation":"(4)","previouslyFormattedCitation":"(4)"},"properties":{"noteIndex":0},"schema":"https://github.com/citation-style-language/schema/raw/master/csl-citation.json"}</w:instrText>
      </w:r>
      <w:r w:rsidRPr="00700BFF">
        <w:rPr>
          <w:rFonts w:ascii="Times New Roman" w:hAnsi="Times New Roman"/>
          <w:color w:val="000000"/>
        </w:rPr>
        <w:fldChar w:fldCharType="separate"/>
      </w:r>
      <w:r w:rsidRPr="00700BFF">
        <w:rPr>
          <w:rFonts w:ascii="Times New Roman" w:hAnsi="Times New Roman"/>
          <w:noProof/>
          <w:color w:val="000000"/>
        </w:rPr>
        <w:t>(4)</w:t>
      </w:r>
      <w:r w:rsidRPr="00700BFF">
        <w:rPr>
          <w:rFonts w:ascii="Times New Roman" w:hAnsi="Times New Roman"/>
          <w:color w:val="000000"/>
        </w:rPr>
        <w:fldChar w:fldCharType="end"/>
      </w:r>
      <w:r>
        <w:rPr>
          <w:rFonts w:ascii="Times New Roman" w:hAnsi="Times New Roman"/>
          <w:color w:val="000000"/>
        </w:rPr>
        <w:t>.</w:t>
      </w:r>
      <w:r w:rsidRPr="00700BFF">
        <w:rPr>
          <w:rFonts w:ascii="Times New Roman" w:hAnsi="Times New Roman"/>
          <w:color w:val="000000"/>
        </w:rPr>
        <w:t xml:space="preserve">  Em geral, utiliza-se 1mg/kg/dose de 12/12 horas por 8 semanas até a realização da nova EDA de controle para avaliação da resposta. Se as biópsias desta endoscopia mostrarem diminuição dos eosinófilos abaixo de 15 eosinófilos/</w:t>
      </w:r>
      <w:proofErr w:type="spellStart"/>
      <w:r w:rsidRPr="00700BFF">
        <w:rPr>
          <w:rFonts w:ascii="Times New Roman" w:hAnsi="Times New Roman"/>
          <w:color w:val="000000"/>
        </w:rPr>
        <w:t>cga</w:t>
      </w:r>
      <w:proofErr w:type="spellEnd"/>
      <w:r w:rsidRPr="00700BFF">
        <w:rPr>
          <w:rFonts w:ascii="Times New Roman" w:hAnsi="Times New Roman"/>
          <w:color w:val="000000"/>
        </w:rPr>
        <w:t xml:space="preserve">,  </w:t>
      </w:r>
      <w:r w:rsidRPr="00700BFF">
        <w:rPr>
          <w:rFonts w:ascii="Times New Roman" w:eastAsia="MinionPro-Regular" w:hAnsi="Times New Roman"/>
          <w:color w:val="000000"/>
        </w:rPr>
        <w:t xml:space="preserve">o paciente tem o diagnóstico de </w:t>
      </w:r>
      <w:proofErr w:type="spellStart"/>
      <w:r w:rsidRPr="00700BFF">
        <w:rPr>
          <w:rFonts w:ascii="Times New Roman" w:eastAsia="MinionPro-Regular" w:hAnsi="Times New Roman"/>
          <w:color w:val="000000"/>
        </w:rPr>
        <w:t>EoE</w:t>
      </w:r>
      <w:proofErr w:type="spellEnd"/>
      <w:r w:rsidRPr="00700BFF">
        <w:rPr>
          <w:rFonts w:ascii="Times New Roman" w:eastAsia="MinionPro-Regular" w:hAnsi="Times New Roman"/>
          <w:color w:val="000000"/>
        </w:rPr>
        <w:t xml:space="preserve"> que responde ao IBP  e o mesmo pode ser mantido somente com IBP, podendo-se tentar diminuir a dose para 1 vez ao dia </w:t>
      </w:r>
      <w:r w:rsidRPr="00700BFF">
        <w:rPr>
          <w:rFonts w:ascii="Times New Roman" w:eastAsia="MinionPro-Regular" w:hAnsi="Times New Roman"/>
          <w:color w:val="000000"/>
        </w:rPr>
        <w:fldChar w:fldCharType="begin" w:fldLock="1"/>
      </w:r>
      <w:r w:rsidRPr="00700BFF">
        <w:rPr>
          <w:rFonts w:ascii="Times New Roman" w:eastAsia="MinionPro-Regular" w:hAnsi="Times New Roman"/>
          <w:color w:val="000000"/>
        </w:rPr>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2148d93a-1185-4332-a73f-f1a23a4e1879"]}],"mendeley":{"formattedCitation":"(5)","plainTextFormattedCitation":"(5)","previouslyFormattedCitation":"(5)"},"properties":{"noteIndex":0},"schema":"https://github.com/citation-style-language/schema/raw/master/csl-citation.json"}</w:instrText>
      </w:r>
      <w:r w:rsidRPr="00700BFF">
        <w:rPr>
          <w:rFonts w:ascii="Times New Roman" w:eastAsia="MinionPro-Regular" w:hAnsi="Times New Roman"/>
          <w:color w:val="000000"/>
        </w:rPr>
        <w:fldChar w:fldCharType="separate"/>
      </w:r>
      <w:r w:rsidRPr="00700BFF">
        <w:rPr>
          <w:rFonts w:ascii="Times New Roman" w:eastAsia="MinionPro-Regular" w:hAnsi="Times New Roman"/>
          <w:noProof/>
          <w:color w:val="000000"/>
        </w:rPr>
        <w:t>(5)</w:t>
      </w:r>
      <w:r w:rsidRPr="00700BFF">
        <w:rPr>
          <w:rFonts w:ascii="Times New Roman" w:eastAsia="MinionPro-Regular" w:hAnsi="Times New Roman"/>
          <w:color w:val="000000"/>
        </w:rPr>
        <w:fldChar w:fldCharType="end"/>
      </w:r>
      <w:r>
        <w:rPr>
          <w:rFonts w:ascii="Times New Roman" w:eastAsia="MinionPro-Regular" w:hAnsi="Times New Roman"/>
          <w:color w:val="000000"/>
        </w:rPr>
        <w:t>.</w:t>
      </w:r>
      <w:r w:rsidRPr="00700BFF">
        <w:rPr>
          <w:rFonts w:ascii="Times New Roman" w:eastAsia="MinionPro-Regular" w:hAnsi="Times New Roman"/>
          <w:color w:val="000000"/>
        </w:rPr>
        <w:t xml:space="preserve"> </w:t>
      </w:r>
    </w:p>
    <w:p w14:paraId="1327AAF5" w14:textId="77777777" w:rsidR="00C72295" w:rsidRPr="00DE1EEE" w:rsidRDefault="00C72295" w:rsidP="00DE1EEE">
      <w:pPr>
        <w:spacing w:line="360" w:lineRule="auto"/>
        <w:ind w:firstLine="360"/>
        <w:jc w:val="both"/>
        <w:rPr>
          <w:rFonts w:ascii="Times New Roman" w:hAnsi="Times New Roman"/>
          <w:b/>
          <w:bCs/>
        </w:rPr>
      </w:pPr>
      <w:r w:rsidRPr="00700BFF">
        <w:rPr>
          <w:rFonts w:ascii="Times New Roman" w:hAnsi="Times New Roman"/>
          <w:color w:val="000000"/>
        </w:rPr>
        <w:t xml:space="preserve">Existem apenas 2 estudos internacionais prospectivos, analisando a resposta aos </w:t>
      </w:r>
      <w:proofErr w:type="spellStart"/>
      <w:r w:rsidRPr="00700BFF">
        <w:rPr>
          <w:rFonts w:ascii="Times New Roman" w:hAnsi="Times New Roman"/>
          <w:color w:val="000000"/>
        </w:rPr>
        <w:t>IBPs</w:t>
      </w:r>
      <w:proofErr w:type="spellEnd"/>
      <w:r w:rsidRPr="00700BFF">
        <w:rPr>
          <w:rFonts w:ascii="Times New Roman" w:hAnsi="Times New Roman"/>
          <w:color w:val="000000"/>
        </w:rPr>
        <w:t xml:space="preserve"> em crianças com </w:t>
      </w:r>
      <w:proofErr w:type="spellStart"/>
      <w:r w:rsidRPr="00700BFF">
        <w:rPr>
          <w:rFonts w:ascii="Times New Roman" w:hAnsi="Times New Roman"/>
          <w:color w:val="000000"/>
        </w:rPr>
        <w:t>EoE</w:t>
      </w:r>
      <w:proofErr w:type="spellEnd"/>
      <w:r w:rsidRPr="00700BFF">
        <w:rPr>
          <w:rFonts w:ascii="Times New Roman" w:hAnsi="Times New Roman"/>
          <w:color w:val="000000"/>
        </w:rPr>
        <w:t xml:space="preserve">. Nos dois estudos dos mesmos autores, Gutiérrez-Junqueira et al., de 2016 e 2019, </w:t>
      </w:r>
      <w:proofErr w:type="gramStart"/>
      <w:r w:rsidRPr="00700BFF">
        <w:rPr>
          <w:rFonts w:ascii="Times New Roman" w:hAnsi="Times New Roman"/>
          <w:color w:val="000000"/>
        </w:rPr>
        <w:t>a  taxa</w:t>
      </w:r>
      <w:proofErr w:type="gramEnd"/>
      <w:r w:rsidRPr="00700BFF">
        <w:rPr>
          <w:rFonts w:ascii="Times New Roman" w:hAnsi="Times New Roman"/>
          <w:color w:val="000000"/>
        </w:rPr>
        <w:t xml:space="preserve"> de  resposta foi de aproximadamente 70% aos </w:t>
      </w:r>
      <w:proofErr w:type="spellStart"/>
      <w:r w:rsidRPr="00700BFF">
        <w:rPr>
          <w:rFonts w:ascii="Times New Roman" w:hAnsi="Times New Roman"/>
          <w:color w:val="000000"/>
        </w:rPr>
        <w:t>IBPs</w:t>
      </w:r>
      <w:proofErr w:type="spellEnd"/>
      <w:r w:rsidRPr="00700BFF">
        <w:rPr>
          <w:rFonts w:ascii="Times New Roman" w:hAnsi="Times New Roman"/>
          <w:color w:val="000000"/>
        </w:rPr>
        <w:t xml:space="preserve">, tanto  clínica como  </w:t>
      </w:r>
      <w:proofErr w:type="spellStart"/>
      <w:r w:rsidRPr="00700BFF">
        <w:rPr>
          <w:rFonts w:ascii="Times New Roman" w:hAnsi="Times New Roman"/>
          <w:color w:val="000000"/>
        </w:rPr>
        <w:t>histologicamente</w:t>
      </w:r>
      <w:proofErr w:type="spellEnd"/>
      <w:r w:rsidRPr="00700BFF">
        <w:rPr>
          <w:rFonts w:ascii="Times New Roman" w:hAnsi="Times New Roman"/>
          <w:color w:val="000000"/>
        </w:rPr>
        <w:t>. Um estudo brasileiro recente mostrou uma taxa de resposta de 27,7% (Vieira G. et al), mas foi retrospectivo</w:t>
      </w:r>
      <w:r w:rsidRPr="00700BFF">
        <w:rPr>
          <w:rFonts w:ascii="Times New Roman" w:hAnsi="Times New Roman"/>
          <w:b/>
          <w:bCs/>
          <w:color w:val="000000"/>
        </w:rPr>
        <w:t xml:space="preserve"> </w:t>
      </w:r>
      <w:r w:rsidRPr="00700BFF">
        <w:rPr>
          <w:rFonts w:ascii="Times New Roman" w:hAnsi="Times New Roman"/>
          <w:b/>
          <w:bCs/>
          <w:color w:val="000000"/>
        </w:rPr>
        <w:fldChar w:fldCharType="begin" w:fldLock="1"/>
      </w:r>
      <w:r>
        <w:rPr>
          <w:rFonts w:ascii="Times New Roman" w:hAnsi="Times New Roman"/>
          <w:b/>
          <w:bCs/>
          <w:color w:val="000000"/>
        </w:rPr>
        <w:instrText>ADDIN CSL_CITATION {"citationItems":[{"id":"ITEM-1","itemData":{"DOI":"10.1016/j.jped.2019.05.005","ISSN":"00217557","abstract":"Objective: To compare endoscopic and histologic features of pediatric patients with eosinophilic esophagitis (EoE) responding to proton pump inhibitor (PPI) to those not responding to PPI. Methods: 15 Endoscopic reports and photographs of patients with symptoms of esophageal dysfunction and ≥15 eosinophils per high-powered field (eos/hpf) in esophageal biopsies prior to PPI trial were reviewed. Patients were classified as responsive to PPI (PPIREoE) or non-responsive to PPI (PPINREoE) according to response to treatment (&lt;15 eos/hpf) at second endoscopy after 8 weeks. Results: vsvs35 eos/HPF (25.1% vs15 –34 ––Of the 231 patients (72.3% male) enrolled, 64 (27.7%) were PPI responsive. Edema (77.3% vs. 62.5%, p= 0.031) and furrows (69.5% vs. 51.6%, p= 0.014) at endoscopy were more frequent in patients not responding to PPI. Higher peak eosinophil count (≥35 eos/hpf) in the middle esophagus (25.1% vs. 12.5%) was more frequent in the group not responding to PPI (p= 0.001). Patients with &lt;15 eos/hpf in the middle esophagus at first endoscopy were more likely to respond to treatment with PPI when compared to patients with 15-34 eos/hpf (p= 0.004; OR: 3.26; CI 95%: 1.46 - 7.24) and to patients with ≥ 35 eos/hpf (p= 0.006; OR: 3.20; CI 95%: 1.39 - 7.41). Conclusion: Edema and furrows at endoscopy and higher peak eosinophil counts in the middle esophagus were significantly more frequent in the group not responding to PPI. Once there were no significant differences in other features between groups it is not possible to differentiate patients with PPIREoE from patients with PPINREoE based on endoscopic and histologic findings.","author":[{"dropping-particle":"","family":"Vieira","given":"Gabriela Guimarães","non-dropping-particle":"","parse-names":false,"suffix":""},{"dropping-particle":"","family":"Ribeiro","given":"Luciana Bandeira Mendez","non-dropping-particle":"","parse-names":false,"suffix":""},{"dropping-particle":"","family":"Truppel","given":"Sabine Kruger","non-dropping-particle":"","parse-names":false,"suffix":""},{"dropping-particle":"","family":"Rosário Filho","given":"Nelson Augusto","non-dropping-particle":"","parse-names":false,"suffix":""},{"dropping-particle":"","family":"Vieira","given":"Mário César","non-dropping-particle":"","parse-names":false,"suffix":""}],"container-title":"Jornal de Pediatria","id":"ITEM-1","issue":"xx","issued":{"date-parts":[["2019"]]},"publisher":"Sociedade Brasileira de Pediatria","title":"Endoscopic and histological characteristics in patients with eosinophilic esophagitis responsive and non-responsive to proton pump inhibitors","type":"article-journal"},"uris":["http://www.mendeley.com/documents/?uuid=8775ad74-1084-4faa-b236-ec7fe0956757"]}],"mendeley":{"formattedCitation":"(3)","plainTextFormattedCitation":"(3)","previouslyFormattedCitation":"(3)"},"properties":{"noteIndex":0},"schema":"https://github.com/citation-style-language/schema/raw/master/csl-citation.json"}</w:instrText>
      </w:r>
      <w:r w:rsidRPr="00700BFF">
        <w:rPr>
          <w:rFonts w:ascii="Times New Roman" w:hAnsi="Times New Roman"/>
          <w:b/>
          <w:bCs/>
          <w:color w:val="000000"/>
        </w:rPr>
        <w:fldChar w:fldCharType="separate"/>
      </w:r>
      <w:r w:rsidRPr="00700BFF">
        <w:rPr>
          <w:rFonts w:ascii="Times New Roman" w:hAnsi="Times New Roman"/>
          <w:bCs/>
          <w:noProof/>
          <w:color w:val="000000"/>
        </w:rPr>
        <w:t>(3)</w:t>
      </w:r>
      <w:r w:rsidRPr="00700BFF">
        <w:rPr>
          <w:rFonts w:ascii="Times New Roman" w:hAnsi="Times New Roman"/>
          <w:b/>
          <w:bCs/>
          <w:color w:val="000000"/>
        </w:rPr>
        <w:fldChar w:fldCharType="end"/>
      </w:r>
      <w:r>
        <w:rPr>
          <w:rFonts w:ascii="Times New Roman" w:hAnsi="Times New Roman"/>
          <w:b/>
          <w:bCs/>
          <w:color w:val="000000"/>
        </w:rPr>
        <w:t>.</w:t>
      </w:r>
    </w:p>
    <w:p w14:paraId="73D63BC3" w14:textId="77777777" w:rsidR="00C72295" w:rsidRPr="00700BFF" w:rsidRDefault="00C72295" w:rsidP="00C72295">
      <w:pPr>
        <w:spacing w:line="360" w:lineRule="auto"/>
        <w:jc w:val="both"/>
        <w:rPr>
          <w:rFonts w:ascii="Times New Roman" w:hAnsi="Times New Roman"/>
          <w:color w:val="FF0000"/>
        </w:rPr>
      </w:pPr>
    </w:p>
    <w:p w14:paraId="7CBFA1F8" w14:textId="77777777" w:rsidR="00C72295" w:rsidRPr="00700BFF" w:rsidRDefault="00C72295" w:rsidP="00C72295">
      <w:pPr>
        <w:pStyle w:val="NormalWeb"/>
        <w:numPr>
          <w:ilvl w:val="0"/>
          <w:numId w:val="2"/>
        </w:numPr>
        <w:spacing w:line="360" w:lineRule="auto"/>
        <w:jc w:val="both"/>
        <w:rPr>
          <w:rFonts w:ascii="Times New Roman" w:hAnsi="Times New Roman"/>
          <w:bCs/>
          <w:sz w:val="24"/>
          <w:szCs w:val="24"/>
        </w:rPr>
      </w:pPr>
    </w:p>
    <w:p w14:paraId="5EB5AA4B" w14:textId="77777777" w:rsidR="00C72295" w:rsidRPr="00700BFF" w:rsidRDefault="00C72295" w:rsidP="00C72295">
      <w:pPr>
        <w:pStyle w:val="NormalWeb"/>
        <w:spacing w:line="360" w:lineRule="auto"/>
        <w:jc w:val="both"/>
        <w:rPr>
          <w:rFonts w:ascii="Times New Roman" w:hAnsi="Times New Roman"/>
          <w:bCs/>
          <w:sz w:val="24"/>
          <w:szCs w:val="24"/>
        </w:rPr>
      </w:pPr>
      <w:r w:rsidRPr="00700BFF">
        <w:rPr>
          <w:rFonts w:ascii="Times New Roman" w:hAnsi="Times New Roman"/>
          <w:bCs/>
          <w:sz w:val="24"/>
          <w:szCs w:val="24"/>
        </w:rPr>
        <w:t>JUSTIFICATIVA</w:t>
      </w:r>
    </w:p>
    <w:p w14:paraId="7A52DB2E" w14:textId="77777777" w:rsidR="00C72295" w:rsidRPr="00700BFF" w:rsidRDefault="00C72295" w:rsidP="00C72295">
      <w:pPr>
        <w:pStyle w:val="Ttulo1"/>
        <w:spacing w:line="360" w:lineRule="auto"/>
        <w:jc w:val="both"/>
        <w:rPr>
          <w:rFonts w:ascii="Times New Roman" w:hAnsi="Times New Roman"/>
          <w:b w:val="0"/>
          <w:sz w:val="24"/>
          <w:szCs w:val="24"/>
        </w:rPr>
      </w:pPr>
      <w:r w:rsidRPr="00700BFF">
        <w:rPr>
          <w:rFonts w:ascii="Times New Roman" w:hAnsi="Times New Roman"/>
          <w:b w:val="0"/>
          <w:sz w:val="24"/>
          <w:szCs w:val="24"/>
        </w:rPr>
        <w:t xml:space="preserve">Existem poucos estudos que avaliem a real taxa de resposta à terapia com </w:t>
      </w:r>
      <w:proofErr w:type="spellStart"/>
      <w:r w:rsidRPr="00700BFF">
        <w:rPr>
          <w:rFonts w:ascii="Times New Roman" w:hAnsi="Times New Roman"/>
          <w:b w:val="0"/>
          <w:sz w:val="24"/>
          <w:szCs w:val="24"/>
        </w:rPr>
        <w:t>IBPs</w:t>
      </w:r>
      <w:proofErr w:type="spellEnd"/>
      <w:r w:rsidRPr="00700BFF">
        <w:rPr>
          <w:rFonts w:ascii="Times New Roman" w:hAnsi="Times New Roman"/>
          <w:b w:val="0"/>
          <w:sz w:val="24"/>
          <w:szCs w:val="24"/>
        </w:rPr>
        <w:t xml:space="preserve"> em crianças com </w:t>
      </w:r>
      <w:proofErr w:type="spellStart"/>
      <w:r w:rsidRPr="00700BFF">
        <w:rPr>
          <w:rFonts w:ascii="Times New Roman" w:hAnsi="Times New Roman"/>
          <w:b w:val="0"/>
          <w:sz w:val="24"/>
          <w:szCs w:val="24"/>
        </w:rPr>
        <w:t>EoE</w:t>
      </w:r>
      <w:proofErr w:type="spellEnd"/>
      <w:r w:rsidRPr="00700BFF">
        <w:rPr>
          <w:rFonts w:ascii="Times New Roman" w:hAnsi="Times New Roman"/>
          <w:b w:val="0"/>
          <w:sz w:val="24"/>
          <w:szCs w:val="24"/>
        </w:rPr>
        <w:t xml:space="preserve">. No Brasil, desconhecemos estudo que avalie esta taxa prospectivamente. Em nosso meio, o tratamento com IBP é mais factível do que dieta ou corticosteroides, que são usados de maneira empírica. Sendo assim, torna-se muito importante saber a resposta de crianças brasileiras com </w:t>
      </w:r>
      <w:proofErr w:type="spellStart"/>
      <w:r w:rsidRPr="00700BFF">
        <w:rPr>
          <w:rFonts w:ascii="Times New Roman" w:hAnsi="Times New Roman"/>
          <w:b w:val="0"/>
          <w:sz w:val="24"/>
          <w:szCs w:val="24"/>
        </w:rPr>
        <w:t>EoE</w:t>
      </w:r>
      <w:proofErr w:type="spellEnd"/>
      <w:r w:rsidRPr="00700BFF">
        <w:rPr>
          <w:rFonts w:ascii="Times New Roman" w:hAnsi="Times New Roman"/>
          <w:b w:val="0"/>
          <w:sz w:val="24"/>
          <w:szCs w:val="24"/>
        </w:rPr>
        <w:t xml:space="preserve"> aos </w:t>
      </w:r>
      <w:proofErr w:type="spellStart"/>
      <w:r w:rsidRPr="00700BFF">
        <w:rPr>
          <w:rFonts w:ascii="Times New Roman" w:hAnsi="Times New Roman"/>
          <w:b w:val="0"/>
          <w:sz w:val="24"/>
          <w:szCs w:val="24"/>
        </w:rPr>
        <w:t>IBPs</w:t>
      </w:r>
      <w:proofErr w:type="spellEnd"/>
      <w:r w:rsidRPr="00700BFF">
        <w:rPr>
          <w:rFonts w:ascii="Times New Roman" w:hAnsi="Times New Roman"/>
          <w:b w:val="0"/>
          <w:sz w:val="24"/>
          <w:szCs w:val="24"/>
        </w:rPr>
        <w:t>.</w:t>
      </w:r>
      <w:r>
        <w:rPr>
          <w:rFonts w:ascii="Times New Roman" w:hAnsi="Times New Roman"/>
          <w:b w:val="0"/>
          <w:sz w:val="24"/>
          <w:szCs w:val="24"/>
        </w:rPr>
        <w:t xml:space="preserve"> Para isso, estudaremos crianças de dois centros de Gastroenterologia Pediátrica de Porto Alegre e do Distrito Federal de Brasília.</w:t>
      </w:r>
    </w:p>
    <w:p w14:paraId="57AF6F0B" w14:textId="77777777" w:rsidR="00C72295" w:rsidRPr="007D017C" w:rsidRDefault="00C72295" w:rsidP="00C72295">
      <w:pPr>
        <w:spacing w:line="360" w:lineRule="auto"/>
        <w:jc w:val="both"/>
        <w:rPr>
          <w:rFonts w:ascii="Times New Roman" w:hAnsi="Times New Roman"/>
          <w:b/>
        </w:rPr>
      </w:pPr>
    </w:p>
    <w:p w14:paraId="0043D23D" w14:textId="77777777" w:rsidR="00C72295" w:rsidRPr="007D017C" w:rsidRDefault="00C72295" w:rsidP="00C72295">
      <w:pPr>
        <w:spacing w:line="360" w:lineRule="auto"/>
        <w:jc w:val="both"/>
        <w:rPr>
          <w:rFonts w:ascii="Times New Roman" w:hAnsi="Times New Roman"/>
          <w:b/>
        </w:rPr>
      </w:pPr>
    </w:p>
    <w:p w14:paraId="44E52E73" w14:textId="77777777" w:rsidR="00C72295" w:rsidRPr="007D017C" w:rsidRDefault="00C72295" w:rsidP="00C72295">
      <w:pPr>
        <w:spacing w:line="360" w:lineRule="auto"/>
        <w:jc w:val="both"/>
        <w:rPr>
          <w:rFonts w:ascii="Times New Roman" w:hAnsi="Times New Roman"/>
          <w:b/>
        </w:rPr>
      </w:pPr>
    </w:p>
    <w:p w14:paraId="2733C5C6" w14:textId="77777777" w:rsidR="00C72295" w:rsidRPr="007D017C" w:rsidRDefault="00C72295" w:rsidP="00C72295">
      <w:pPr>
        <w:spacing w:line="360" w:lineRule="auto"/>
        <w:jc w:val="both"/>
        <w:rPr>
          <w:rFonts w:ascii="Times New Roman" w:hAnsi="Times New Roman"/>
          <w:b/>
        </w:rPr>
      </w:pPr>
    </w:p>
    <w:p w14:paraId="0837168C" w14:textId="77777777" w:rsidR="00C72295" w:rsidRPr="007D017C" w:rsidRDefault="00C72295" w:rsidP="00C72295">
      <w:pPr>
        <w:spacing w:line="360" w:lineRule="auto"/>
        <w:jc w:val="both"/>
        <w:rPr>
          <w:rFonts w:ascii="Times New Roman" w:hAnsi="Times New Roman"/>
          <w:b/>
        </w:rPr>
      </w:pPr>
    </w:p>
    <w:p w14:paraId="4468B5A0" w14:textId="77777777" w:rsidR="00C72295" w:rsidRPr="007D017C" w:rsidRDefault="00C72295" w:rsidP="00C72295">
      <w:pPr>
        <w:spacing w:line="360" w:lineRule="auto"/>
        <w:jc w:val="both"/>
        <w:rPr>
          <w:rFonts w:ascii="Times New Roman" w:hAnsi="Times New Roman"/>
          <w:b/>
        </w:rPr>
      </w:pPr>
    </w:p>
    <w:p w14:paraId="000CA0E2" w14:textId="77777777" w:rsidR="00C72295" w:rsidRPr="007D017C" w:rsidRDefault="00C72295" w:rsidP="00C72295">
      <w:pPr>
        <w:spacing w:line="360" w:lineRule="auto"/>
        <w:jc w:val="both"/>
        <w:rPr>
          <w:rFonts w:ascii="Times New Roman" w:hAnsi="Times New Roman"/>
          <w:b/>
        </w:rPr>
      </w:pPr>
    </w:p>
    <w:p w14:paraId="7F84A4D6" w14:textId="77777777" w:rsidR="00C72295" w:rsidRPr="007D017C" w:rsidRDefault="00C72295" w:rsidP="00C72295">
      <w:pPr>
        <w:spacing w:line="360" w:lineRule="auto"/>
        <w:jc w:val="both"/>
        <w:rPr>
          <w:rFonts w:ascii="Times New Roman" w:hAnsi="Times New Roman"/>
          <w:b/>
        </w:rPr>
      </w:pPr>
    </w:p>
    <w:p w14:paraId="1EB4A26D" w14:textId="77777777" w:rsidR="00C72295" w:rsidRPr="007D017C" w:rsidRDefault="00C72295" w:rsidP="00C72295">
      <w:pPr>
        <w:spacing w:line="360" w:lineRule="auto"/>
        <w:jc w:val="both"/>
        <w:rPr>
          <w:rFonts w:ascii="Times New Roman" w:hAnsi="Times New Roman"/>
          <w:b/>
        </w:rPr>
      </w:pPr>
    </w:p>
    <w:p w14:paraId="12C7FA74" w14:textId="77777777" w:rsidR="00C72295" w:rsidRPr="007D017C" w:rsidRDefault="00C72295" w:rsidP="00C72295">
      <w:pPr>
        <w:spacing w:line="360" w:lineRule="auto"/>
        <w:jc w:val="both"/>
        <w:rPr>
          <w:rFonts w:ascii="Times New Roman" w:hAnsi="Times New Roman"/>
          <w:b/>
        </w:rPr>
      </w:pPr>
    </w:p>
    <w:p w14:paraId="1CDFF93A" w14:textId="77777777" w:rsidR="00C72295" w:rsidRPr="007D017C" w:rsidRDefault="00C72295" w:rsidP="00C72295">
      <w:pPr>
        <w:spacing w:line="360" w:lineRule="auto"/>
        <w:jc w:val="both"/>
        <w:rPr>
          <w:rFonts w:ascii="Times New Roman" w:hAnsi="Times New Roman"/>
          <w:b/>
        </w:rPr>
      </w:pPr>
    </w:p>
    <w:p w14:paraId="5768EBAD" w14:textId="77777777" w:rsidR="00C72295" w:rsidRPr="007D017C" w:rsidRDefault="00C72295" w:rsidP="00C72295">
      <w:pPr>
        <w:spacing w:line="360" w:lineRule="auto"/>
        <w:jc w:val="both"/>
        <w:rPr>
          <w:rFonts w:ascii="Times New Roman" w:hAnsi="Times New Roman"/>
          <w:b/>
        </w:rPr>
      </w:pPr>
    </w:p>
    <w:p w14:paraId="6F26423B" w14:textId="77777777" w:rsidR="00C72295" w:rsidRPr="007D017C" w:rsidRDefault="00C72295" w:rsidP="00C72295">
      <w:pPr>
        <w:spacing w:line="360" w:lineRule="auto"/>
        <w:jc w:val="both"/>
        <w:rPr>
          <w:rFonts w:ascii="Times New Roman" w:hAnsi="Times New Roman"/>
          <w:b/>
        </w:rPr>
      </w:pPr>
    </w:p>
    <w:p w14:paraId="29C7D156" w14:textId="77777777" w:rsidR="00C72295" w:rsidRPr="007D017C" w:rsidRDefault="00C72295" w:rsidP="00C72295">
      <w:pPr>
        <w:spacing w:line="360" w:lineRule="auto"/>
        <w:jc w:val="both"/>
        <w:rPr>
          <w:rFonts w:ascii="Times New Roman" w:hAnsi="Times New Roman"/>
          <w:b/>
        </w:rPr>
      </w:pPr>
    </w:p>
    <w:p w14:paraId="71B6AC7A" w14:textId="77777777" w:rsidR="00C72295" w:rsidRPr="007D017C" w:rsidRDefault="00C72295" w:rsidP="00C72295">
      <w:pPr>
        <w:spacing w:line="360" w:lineRule="auto"/>
        <w:jc w:val="both"/>
        <w:rPr>
          <w:rFonts w:ascii="Times New Roman" w:hAnsi="Times New Roman"/>
          <w:b/>
        </w:rPr>
      </w:pPr>
    </w:p>
    <w:p w14:paraId="0803B52B" w14:textId="77777777" w:rsidR="00C72295" w:rsidRPr="007D017C" w:rsidRDefault="00C72295" w:rsidP="00C72295">
      <w:pPr>
        <w:spacing w:line="360" w:lineRule="auto"/>
        <w:jc w:val="both"/>
        <w:rPr>
          <w:rFonts w:ascii="Times New Roman" w:hAnsi="Times New Roman"/>
          <w:b/>
        </w:rPr>
      </w:pPr>
    </w:p>
    <w:p w14:paraId="1149D504" w14:textId="77777777" w:rsidR="00C72295" w:rsidRPr="007D017C" w:rsidRDefault="00C72295" w:rsidP="00C72295">
      <w:pPr>
        <w:spacing w:line="360" w:lineRule="auto"/>
        <w:jc w:val="both"/>
        <w:rPr>
          <w:rFonts w:ascii="Times New Roman" w:hAnsi="Times New Roman"/>
          <w:b/>
        </w:rPr>
      </w:pPr>
    </w:p>
    <w:p w14:paraId="587DBC3D" w14:textId="77777777" w:rsidR="00C72295" w:rsidRPr="007D017C" w:rsidRDefault="00C72295" w:rsidP="00C72295">
      <w:pPr>
        <w:spacing w:line="360" w:lineRule="auto"/>
        <w:jc w:val="both"/>
        <w:rPr>
          <w:rFonts w:ascii="Times New Roman" w:hAnsi="Times New Roman"/>
          <w:b/>
        </w:rPr>
      </w:pPr>
    </w:p>
    <w:p w14:paraId="6AAB5C6E" w14:textId="77777777" w:rsidR="00C72295" w:rsidRPr="007D017C" w:rsidRDefault="00C72295" w:rsidP="00C72295">
      <w:pPr>
        <w:spacing w:line="360" w:lineRule="auto"/>
        <w:jc w:val="both"/>
        <w:rPr>
          <w:rFonts w:ascii="Times New Roman" w:hAnsi="Times New Roman"/>
          <w:b/>
        </w:rPr>
      </w:pPr>
    </w:p>
    <w:p w14:paraId="4B05D3DB" w14:textId="77777777" w:rsidR="00C72295" w:rsidRPr="007D017C" w:rsidRDefault="00C72295" w:rsidP="00C72295">
      <w:pPr>
        <w:spacing w:line="360" w:lineRule="auto"/>
        <w:jc w:val="both"/>
        <w:rPr>
          <w:rFonts w:ascii="Times New Roman" w:hAnsi="Times New Roman"/>
          <w:b/>
        </w:rPr>
      </w:pPr>
    </w:p>
    <w:p w14:paraId="399D67FA" w14:textId="77777777" w:rsidR="00C72295" w:rsidRPr="007D017C" w:rsidRDefault="00C72295" w:rsidP="00C72295">
      <w:pPr>
        <w:spacing w:line="360" w:lineRule="auto"/>
        <w:jc w:val="both"/>
        <w:rPr>
          <w:rFonts w:ascii="Times New Roman" w:hAnsi="Times New Roman"/>
          <w:b/>
        </w:rPr>
      </w:pPr>
    </w:p>
    <w:p w14:paraId="66AABF7B" w14:textId="77777777" w:rsidR="00C72295" w:rsidRPr="007D017C" w:rsidRDefault="00C72295" w:rsidP="00C72295">
      <w:pPr>
        <w:spacing w:line="360" w:lineRule="auto"/>
        <w:jc w:val="both"/>
        <w:rPr>
          <w:rFonts w:ascii="Times New Roman" w:hAnsi="Times New Roman"/>
          <w:b/>
        </w:rPr>
      </w:pPr>
    </w:p>
    <w:p w14:paraId="3F80AD79" w14:textId="77777777" w:rsidR="00C72295" w:rsidRPr="007D017C" w:rsidRDefault="00C72295" w:rsidP="00C72295">
      <w:pPr>
        <w:spacing w:line="360" w:lineRule="auto"/>
        <w:jc w:val="both"/>
        <w:rPr>
          <w:rFonts w:ascii="Times New Roman" w:hAnsi="Times New Roman"/>
          <w:b/>
        </w:rPr>
      </w:pPr>
    </w:p>
    <w:p w14:paraId="468BC1FD" w14:textId="77777777" w:rsidR="00C72295" w:rsidRPr="007D017C" w:rsidRDefault="00C72295" w:rsidP="00C72295">
      <w:pPr>
        <w:numPr>
          <w:ilvl w:val="0"/>
          <w:numId w:val="2"/>
        </w:numPr>
        <w:spacing w:line="360" w:lineRule="auto"/>
        <w:jc w:val="both"/>
        <w:rPr>
          <w:rFonts w:ascii="Times New Roman" w:hAnsi="Times New Roman"/>
          <w:b/>
        </w:rPr>
      </w:pPr>
      <w:r w:rsidRPr="007D017C">
        <w:rPr>
          <w:rFonts w:ascii="Times New Roman" w:hAnsi="Times New Roman"/>
          <w:b/>
        </w:rPr>
        <w:lastRenderedPageBreak/>
        <w:t>OBJETIVOS</w:t>
      </w:r>
    </w:p>
    <w:p w14:paraId="7A9DE83D" w14:textId="77777777" w:rsidR="00C72295" w:rsidRPr="007D017C" w:rsidRDefault="00C72295" w:rsidP="00C72295">
      <w:pPr>
        <w:spacing w:line="360" w:lineRule="auto"/>
        <w:jc w:val="both"/>
        <w:rPr>
          <w:rFonts w:ascii="Times New Roman" w:hAnsi="Times New Roman"/>
          <w:color w:val="FF0000"/>
        </w:rPr>
      </w:pPr>
    </w:p>
    <w:p w14:paraId="16E36A7E" w14:textId="77777777" w:rsidR="00C72295" w:rsidRPr="007D017C" w:rsidRDefault="00C72295" w:rsidP="00C72295">
      <w:pPr>
        <w:spacing w:line="360" w:lineRule="auto"/>
        <w:jc w:val="both"/>
        <w:rPr>
          <w:rFonts w:ascii="Times New Roman" w:hAnsi="Times New Roman"/>
          <w:color w:val="FF0000"/>
        </w:rPr>
      </w:pPr>
      <w:r w:rsidRPr="007D017C">
        <w:rPr>
          <w:rFonts w:ascii="Times New Roman" w:hAnsi="Times New Roman"/>
          <w:b/>
          <w:bCs/>
          <w:color w:val="000000"/>
        </w:rPr>
        <w:t>5.1 Geral</w:t>
      </w:r>
      <w:r w:rsidRPr="007D017C">
        <w:rPr>
          <w:rFonts w:ascii="Times New Roman" w:hAnsi="Times New Roman"/>
          <w:color w:val="FF0000"/>
        </w:rPr>
        <w:t xml:space="preserve"> </w:t>
      </w:r>
    </w:p>
    <w:p w14:paraId="2D7920D7" w14:textId="77777777" w:rsidR="00C72295" w:rsidRPr="007D017C" w:rsidRDefault="00C72295" w:rsidP="00C72295">
      <w:pPr>
        <w:spacing w:line="360" w:lineRule="auto"/>
        <w:ind w:firstLine="720"/>
        <w:jc w:val="both"/>
        <w:rPr>
          <w:rFonts w:ascii="Times New Roman" w:hAnsi="Times New Roman"/>
          <w:color w:val="FF0000"/>
        </w:rPr>
      </w:pPr>
      <w:r w:rsidRPr="007D017C">
        <w:rPr>
          <w:rFonts w:ascii="Times New Roman" w:hAnsi="Times New Roman"/>
        </w:rPr>
        <w:t xml:space="preserve">Avaliar a resposta terapêutica aos </w:t>
      </w:r>
      <w:proofErr w:type="spellStart"/>
      <w:r w:rsidRPr="007D017C">
        <w:rPr>
          <w:rFonts w:ascii="Times New Roman" w:hAnsi="Times New Roman"/>
        </w:rPr>
        <w:t>IBPs</w:t>
      </w:r>
      <w:proofErr w:type="spellEnd"/>
      <w:r w:rsidRPr="007D017C">
        <w:rPr>
          <w:rFonts w:ascii="Times New Roman" w:hAnsi="Times New Roman"/>
        </w:rPr>
        <w:t xml:space="preserve"> em pacientes pediátricos com Esofagite </w:t>
      </w:r>
      <w:proofErr w:type="spellStart"/>
      <w:r w:rsidRPr="007D017C">
        <w:rPr>
          <w:rFonts w:ascii="Times New Roman" w:hAnsi="Times New Roman"/>
        </w:rPr>
        <w:t>Eosinofílica</w:t>
      </w:r>
      <w:proofErr w:type="spellEnd"/>
      <w:r>
        <w:rPr>
          <w:rFonts w:ascii="Times New Roman" w:hAnsi="Times New Roman"/>
        </w:rPr>
        <w:t xml:space="preserve"> em dois centros distintos</w:t>
      </w:r>
      <w:r w:rsidRPr="007D017C">
        <w:rPr>
          <w:rFonts w:ascii="Times New Roman" w:hAnsi="Times New Roman"/>
        </w:rPr>
        <w:t>;</w:t>
      </w:r>
      <w:r w:rsidRPr="007D017C">
        <w:rPr>
          <w:rFonts w:ascii="Times New Roman" w:hAnsi="Times New Roman"/>
          <w:color w:val="FF0000"/>
        </w:rPr>
        <w:t xml:space="preserve"> </w:t>
      </w:r>
    </w:p>
    <w:p w14:paraId="1AEDB35F" w14:textId="77777777" w:rsidR="00C72295" w:rsidRPr="007D017C" w:rsidRDefault="00C72295" w:rsidP="00C72295">
      <w:pPr>
        <w:spacing w:line="360" w:lineRule="auto"/>
        <w:jc w:val="both"/>
        <w:rPr>
          <w:rFonts w:ascii="Times New Roman" w:hAnsi="Times New Roman"/>
        </w:rPr>
      </w:pPr>
      <w:r w:rsidRPr="007D017C">
        <w:rPr>
          <w:rFonts w:ascii="Times New Roman" w:hAnsi="Times New Roman"/>
          <w:b/>
          <w:bCs/>
          <w:color w:val="000000"/>
        </w:rPr>
        <w:t>5.2 Específicos:</w:t>
      </w:r>
      <w:r w:rsidRPr="007D017C">
        <w:rPr>
          <w:rFonts w:ascii="Times New Roman" w:hAnsi="Times New Roman"/>
        </w:rPr>
        <w:t xml:space="preserve"> </w:t>
      </w:r>
    </w:p>
    <w:p w14:paraId="2C070021" w14:textId="77777777" w:rsidR="00C72295" w:rsidRPr="00101E21" w:rsidRDefault="00C72295" w:rsidP="00C72295">
      <w:pPr>
        <w:numPr>
          <w:ilvl w:val="0"/>
          <w:numId w:val="5"/>
        </w:numPr>
        <w:spacing w:line="360" w:lineRule="auto"/>
        <w:jc w:val="both"/>
        <w:rPr>
          <w:rFonts w:ascii="Times New Roman" w:hAnsi="Times New Roman"/>
          <w:color w:val="000000" w:themeColor="text1"/>
        </w:rPr>
      </w:pPr>
      <w:r w:rsidRPr="00101E21">
        <w:rPr>
          <w:rFonts w:ascii="Times New Roman" w:hAnsi="Times New Roman"/>
          <w:color w:val="000000" w:themeColor="text1"/>
        </w:rPr>
        <w:t xml:space="preserve">Avaliar </w:t>
      </w:r>
      <w:r w:rsidR="00ED4F9C" w:rsidRPr="00101E21">
        <w:rPr>
          <w:rFonts w:ascii="Times New Roman" w:hAnsi="Times New Roman"/>
          <w:color w:val="000000" w:themeColor="text1"/>
        </w:rPr>
        <w:t>as possíveis associações</w:t>
      </w:r>
      <w:r w:rsidRPr="00101E21">
        <w:rPr>
          <w:rFonts w:ascii="Times New Roman" w:hAnsi="Times New Roman"/>
          <w:color w:val="000000" w:themeColor="text1"/>
        </w:rPr>
        <w:t xml:space="preserve"> demográfic</w:t>
      </w:r>
      <w:r w:rsidR="00ED4F9C" w:rsidRPr="00101E21">
        <w:rPr>
          <w:rFonts w:ascii="Times New Roman" w:hAnsi="Times New Roman"/>
          <w:color w:val="000000" w:themeColor="text1"/>
        </w:rPr>
        <w:t>a</w:t>
      </w:r>
      <w:r w:rsidRPr="00101E21">
        <w:rPr>
          <w:rFonts w:ascii="Times New Roman" w:hAnsi="Times New Roman"/>
          <w:color w:val="000000" w:themeColor="text1"/>
        </w:rPr>
        <w:t xml:space="preserve">s para a resposta aos </w:t>
      </w:r>
      <w:proofErr w:type="spellStart"/>
      <w:r w:rsidRPr="00101E21">
        <w:rPr>
          <w:rFonts w:ascii="Times New Roman" w:hAnsi="Times New Roman"/>
          <w:color w:val="000000" w:themeColor="text1"/>
        </w:rPr>
        <w:t>IBPs</w:t>
      </w:r>
      <w:proofErr w:type="spellEnd"/>
      <w:r w:rsidRPr="00101E21">
        <w:rPr>
          <w:rFonts w:ascii="Times New Roman" w:hAnsi="Times New Roman"/>
          <w:color w:val="000000" w:themeColor="text1"/>
        </w:rPr>
        <w:t xml:space="preserve">; </w:t>
      </w:r>
    </w:p>
    <w:p w14:paraId="239CC9CE" w14:textId="77777777" w:rsidR="00C72295" w:rsidRPr="00101E21" w:rsidRDefault="00C72295" w:rsidP="00C72295">
      <w:pPr>
        <w:numPr>
          <w:ilvl w:val="0"/>
          <w:numId w:val="5"/>
        </w:numPr>
        <w:spacing w:line="360" w:lineRule="auto"/>
        <w:jc w:val="both"/>
        <w:rPr>
          <w:rFonts w:ascii="Times New Roman" w:hAnsi="Times New Roman"/>
          <w:color w:val="000000" w:themeColor="text1"/>
        </w:rPr>
      </w:pPr>
      <w:r w:rsidRPr="00101E21">
        <w:rPr>
          <w:rFonts w:ascii="Times New Roman" w:hAnsi="Times New Roman"/>
          <w:color w:val="000000" w:themeColor="text1"/>
        </w:rPr>
        <w:t xml:space="preserve">Avaliar </w:t>
      </w:r>
      <w:r w:rsidR="00ED4F9C" w:rsidRPr="00101E21">
        <w:rPr>
          <w:rFonts w:ascii="Times New Roman" w:hAnsi="Times New Roman"/>
          <w:color w:val="000000" w:themeColor="text1"/>
        </w:rPr>
        <w:t xml:space="preserve">as possíveis associações </w:t>
      </w:r>
      <w:r w:rsidRPr="00101E21">
        <w:rPr>
          <w:rFonts w:ascii="Times New Roman" w:hAnsi="Times New Roman"/>
          <w:color w:val="000000" w:themeColor="text1"/>
        </w:rPr>
        <w:t>clínic</w:t>
      </w:r>
      <w:r w:rsidR="00ED4F9C" w:rsidRPr="00101E21">
        <w:rPr>
          <w:rFonts w:ascii="Times New Roman" w:hAnsi="Times New Roman"/>
          <w:color w:val="000000" w:themeColor="text1"/>
        </w:rPr>
        <w:t>a</w:t>
      </w:r>
      <w:r w:rsidRPr="00101E21">
        <w:rPr>
          <w:rFonts w:ascii="Times New Roman" w:hAnsi="Times New Roman"/>
          <w:color w:val="000000" w:themeColor="text1"/>
        </w:rPr>
        <w:t xml:space="preserve">s para a resposta aos </w:t>
      </w:r>
      <w:proofErr w:type="spellStart"/>
      <w:r w:rsidRPr="00101E21">
        <w:rPr>
          <w:rFonts w:ascii="Times New Roman" w:hAnsi="Times New Roman"/>
          <w:color w:val="000000" w:themeColor="text1"/>
        </w:rPr>
        <w:t>IBPs</w:t>
      </w:r>
      <w:proofErr w:type="spellEnd"/>
      <w:r w:rsidRPr="00101E21">
        <w:rPr>
          <w:rFonts w:ascii="Times New Roman" w:hAnsi="Times New Roman"/>
          <w:color w:val="000000" w:themeColor="text1"/>
        </w:rPr>
        <w:t>;</w:t>
      </w:r>
    </w:p>
    <w:p w14:paraId="50F6B92E" w14:textId="77777777" w:rsidR="00C72295" w:rsidRPr="00101E21" w:rsidRDefault="00C72295" w:rsidP="00C72295">
      <w:pPr>
        <w:numPr>
          <w:ilvl w:val="0"/>
          <w:numId w:val="5"/>
        </w:numPr>
        <w:spacing w:line="360" w:lineRule="auto"/>
        <w:jc w:val="both"/>
        <w:rPr>
          <w:rFonts w:ascii="Times New Roman" w:hAnsi="Times New Roman"/>
          <w:color w:val="000000" w:themeColor="text1"/>
        </w:rPr>
      </w:pPr>
      <w:r w:rsidRPr="00101E21">
        <w:rPr>
          <w:rFonts w:ascii="Times New Roman" w:hAnsi="Times New Roman"/>
          <w:color w:val="000000" w:themeColor="text1"/>
        </w:rPr>
        <w:t xml:space="preserve"> Avaliar </w:t>
      </w:r>
      <w:r w:rsidR="00ED4F9C" w:rsidRPr="00101E21">
        <w:rPr>
          <w:rFonts w:ascii="Times New Roman" w:hAnsi="Times New Roman"/>
          <w:color w:val="000000" w:themeColor="text1"/>
        </w:rPr>
        <w:t xml:space="preserve">as possíveis associações </w:t>
      </w:r>
      <w:r w:rsidRPr="00101E21">
        <w:rPr>
          <w:rFonts w:ascii="Times New Roman" w:hAnsi="Times New Roman"/>
          <w:color w:val="000000" w:themeColor="text1"/>
        </w:rPr>
        <w:t>endoscópic</w:t>
      </w:r>
      <w:r w:rsidR="00ED4F9C" w:rsidRPr="00101E21">
        <w:rPr>
          <w:rFonts w:ascii="Times New Roman" w:hAnsi="Times New Roman"/>
          <w:color w:val="000000" w:themeColor="text1"/>
        </w:rPr>
        <w:t>a</w:t>
      </w:r>
      <w:r w:rsidRPr="00101E21">
        <w:rPr>
          <w:rFonts w:ascii="Times New Roman" w:hAnsi="Times New Roman"/>
          <w:color w:val="000000" w:themeColor="text1"/>
        </w:rPr>
        <w:t xml:space="preserve">s para a resposta aos </w:t>
      </w:r>
      <w:proofErr w:type="spellStart"/>
      <w:r w:rsidRPr="00101E21">
        <w:rPr>
          <w:rFonts w:ascii="Times New Roman" w:hAnsi="Times New Roman"/>
          <w:color w:val="000000" w:themeColor="text1"/>
        </w:rPr>
        <w:t>IBPs</w:t>
      </w:r>
      <w:proofErr w:type="spellEnd"/>
      <w:r w:rsidRPr="00101E21">
        <w:rPr>
          <w:rFonts w:ascii="Times New Roman" w:hAnsi="Times New Roman"/>
          <w:color w:val="000000" w:themeColor="text1"/>
        </w:rPr>
        <w:t>;</w:t>
      </w:r>
    </w:p>
    <w:p w14:paraId="242AEF48" w14:textId="77777777" w:rsidR="00C72295" w:rsidRPr="007D017C" w:rsidRDefault="00C72295" w:rsidP="00C72295">
      <w:pPr>
        <w:numPr>
          <w:ilvl w:val="0"/>
          <w:numId w:val="5"/>
        </w:numPr>
        <w:spacing w:line="360" w:lineRule="auto"/>
        <w:jc w:val="both"/>
        <w:rPr>
          <w:rFonts w:ascii="Times New Roman" w:hAnsi="Times New Roman"/>
          <w:color w:val="FF0000"/>
        </w:rPr>
      </w:pPr>
      <w:r w:rsidRPr="00101E21">
        <w:rPr>
          <w:rFonts w:ascii="Times New Roman" w:hAnsi="Times New Roman"/>
          <w:color w:val="000000" w:themeColor="text1"/>
        </w:rPr>
        <w:t xml:space="preserve"> Avaliar </w:t>
      </w:r>
      <w:r w:rsidR="00ED4F9C" w:rsidRPr="00101E21">
        <w:rPr>
          <w:rFonts w:ascii="Times New Roman" w:hAnsi="Times New Roman"/>
          <w:color w:val="000000" w:themeColor="text1"/>
        </w:rPr>
        <w:t xml:space="preserve">as possíveis associações </w:t>
      </w:r>
      <w:r w:rsidRPr="00101E21">
        <w:rPr>
          <w:rFonts w:ascii="Times New Roman" w:hAnsi="Times New Roman"/>
          <w:color w:val="000000" w:themeColor="text1"/>
        </w:rPr>
        <w:t>histológic</w:t>
      </w:r>
      <w:r w:rsidR="00ED4F9C" w:rsidRPr="00101E21">
        <w:rPr>
          <w:rFonts w:ascii="Times New Roman" w:hAnsi="Times New Roman"/>
          <w:color w:val="000000" w:themeColor="text1"/>
        </w:rPr>
        <w:t>a</w:t>
      </w:r>
      <w:r w:rsidRPr="00101E21">
        <w:rPr>
          <w:rFonts w:ascii="Times New Roman" w:hAnsi="Times New Roman"/>
          <w:color w:val="000000" w:themeColor="text1"/>
        </w:rPr>
        <w:t xml:space="preserve">s </w:t>
      </w:r>
      <w:r w:rsidRPr="007D017C">
        <w:rPr>
          <w:rFonts w:ascii="Times New Roman" w:hAnsi="Times New Roman"/>
        </w:rPr>
        <w:t xml:space="preserve">para a resposta aos </w:t>
      </w:r>
      <w:proofErr w:type="spellStart"/>
      <w:r w:rsidRPr="007D017C">
        <w:rPr>
          <w:rFonts w:ascii="Times New Roman" w:hAnsi="Times New Roman"/>
        </w:rPr>
        <w:t>IBPs</w:t>
      </w:r>
      <w:proofErr w:type="spellEnd"/>
      <w:r w:rsidRPr="007D017C">
        <w:rPr>
          <w:rFonts w:ascii="Times New Roman" w:hAnsi="Times New Roman"/>
        </w:rPr>
        <w:t>.</w:t>
      </w:r>
    </w:p>
    <w:p w14:paraId="1E2A6145" w14:textId="77777777" w:rsidR="00C72295" w:rsidRPr="007D017C" w:rsidRDefault="00C72295" w:rsidP="00C72295">
      <w:pPr>
        <w:spacing w:line="360" w:lineRule="auto"/>
        <w:jc w:val="both"/>
        <w:rPr>
          <w:rFonts w:ascii="Times New Roman" w:hAnsi="Times New Roman"/>
          <w:color w:val="FF0000"/>
        </w:rPr>
      </w:pPr>
    </w:p>
    <w:p w14:paraId="5AE24BD0" w14:textId="77777777" w:rsidR="00C72295" w:rsidRPr="007D017C" w:rsidRDefault="00C72295" w:rsidP="00C72295">
      <w:pPr>
        <w:spacing w:line="360" w:lineRule="auto"/>
        <w:jc w:val="both"/>
        <w:rPr>
          <w:rFonts w:ascii="Times New Roman" w:hAnsi="Times New Roman"/>
          <w:color w:val="FF0000"/>
        </w:rPr>
      </w:pPr>
    </w:p>
    <w:p w14:paraId="368349CC" w14:textId="77777777" w:rsidR="00C72295" w:rsidRPr="007D017C" w:rsidRDefault="00C72295" w:rsidP="00C72295">
      <w:pPr>
        <w:spacing w:line="360" w:lineRule="auto"/>
        <w:jc w:val="both"/>
        <w:rPr>
          <w:rFonts w:ascii="Times New Roman" w:hAnsi="Times New Roman"/>
          <w:color w:val="FF0000"/>
        </w:rPr>
      </w:pPr>
    </w:p>
    <w:p w14:paraId="65B2EBC7" w14:textId="77777777" w:rsidR="00C72295" w:rsidRPr="007D017C" w:rsidRDefault="00C72295" w:rsidP="00C72295">
      <w:pPr>
        <w:spacing w:line="360" w:lineRule="auto"/>
        <w:jc w:val="both"/>
        <w:rPr>
          <w:rFonts w:ascii="Times New Roman" w:hAnsi="Times New Roman"/>
          <w:color w:val="FF0000"/>
        </w:rPr>
      </w:pPr>
    </w:p>
    <w:p w14:paraId="1C0C14E0" w14:textId="77777777" w:rsidR="00C72295" w:rsidRPr="007D017C" w:rsidRDefault="00C72295" w:rsidP="00C72295">
      <w:pPr>
        <w:spacing w:line="360" w:lineRule="auto"/>
        <w:jc w:val="both"/>
        <w:rPr>
          <w:rFonts w:ascii="Times New Roman" w:hAnsi="Times New Roman"/>
          <w:color w:val="FF0000"/>
        </w:rPr>
      </w:pPr>
    </w:p>
    <w:p w14:paraId="16899837" w14:textId="77777777" w:rsidR="00C72295" w:rsidRPr="007D017C" w:rsidRDefault="00C72295" w:rsidP="00C72295">
      <w:pPr>
        <w:spacing w:line="360" w:lineRule="auto"/>
        <w:jc w:val="both"/>
        <w:rPr>
          <w:rFonts w:ascii="Times New Roman" w:hAnsi="Times New Roman"/>
          <w:color w:val="FF0000"/>
        </w:rPr>
      </w:pPr>
    </w:p>
    <w:p w14:paraId="37A12A5B" w14:textId="77777777" w:rsidR="00C72295" w:rsidRPr="007D017C" w:rsidRDefault="00C72295" w:rsidP="00C72295">
      <w:pPr>
        <w:spacing w:line="360" w:lineRule="auto"/>
        <w:jc w:val="both"/>
        <w:rPr>
          <w:rFonts w:ascii="Times New Roman" w:hAnsi="Times New Roman"/>
          <w:color w:val="FF0000"/>
        </w:rPr>
      </w:pPr>
    </w:p>
    <w:p w14:paraId="3CE2BDA0" w14:textId="77777777" w:rsidR="00C72295" w:rsidRPr="007D017C" w:rsidRDefault="00C72295" w:rsidP="00C72295">
      <w:pPr>
        <w:spacing w:line="360" w:lineRule="auto"/>
        <w:jc w:val="both"/>
        <w:rPr>
          <w:rFonts w:ascii="Times New Roman" w:hAnsi="Times New Roman"/>
          <w:color w:val="FF0000"/>
        </w:rPr>
      </w:pPr>
    </w:p>
    <w:p w14:paraId="6191716C" w14:textId="77777777" w:rsidR="00C72295" w:rsidRPr="007D017C" w:rsidRDefault="00C72295" w:rsidP="00C72295">
      <w:pPr>
        <w:spacing w:line="360" w:lineRule="auto"/>
        <w:jc w:val="both"/>
        <w:rPr>
          <w:rFonts w:ascii="Times New Roman" w:hAnsi="Times New Roman"/>
          <w:color w:val="FF0000"/>
        </w:rPr>
      </w:pPr>
    </w:p>
    <w:p w14:paraId="23B93552" w14:textId="77777777" w:rsidR="00C72295" w:rsidRPr="007D017C" w:rsidRDefault="00C72295" w:rsidP="00C72295">
      <w:pPr>
        <w:spacing w:line="360" w:lineRule="auto"/>
        <w:jc w:val="both"/>
        <w:rPr>
          <w:rFonts w:ascii="Times New Roman" w:hAnsi="Times New Roman"/>
          <w:color w:val="FF0000"/>
        </w:rPr>
      </w:pPr>
    </w:p>
    <w:p w14:paraId="133F52A6" w14:textId="77777777" w:rsidR="00C72295" w:rsidRPr="007D017C" w:rsidRDefault="00C72295" w:rsidP="00C72295">
      <w:pPr>
        <w:spacing w:line="360" w:lineRule="auto"/>
        <w:jc w:val="both"/>
        <w:rPr>
          <w:rFonts w:ascii="Times New Roman" w:hAnsi="Times New Roman"/>
          <w:color w:val="FF0000"/>
        </w:rPr>
      </w:pPr>
    </w:p>
    <w:p w14:paraId="7F526532" w14:textId="77777777" w:rsidR="00C72295" w:rsidRPr="007D017C" w:rsidRDefault="00C72295" w:rsidP="00C72295">
      <w:pPr>
        <w:spacing w:line="360" w:lineRule="auto"/>
        <w:jc w:val="both"/>
        <w:rPr>
          <w:rFonts w:ascii="Times New Roman" w:hAnsi="Times New Roman"/>
          <w:color w:val="FF0000"/>
        </w:rPr>
      </w:pPr>
    </w:p>
    <w:p w14:paraId="17012687" w14:textId="77777777" w:rsidR="00C72295" w:rsidRPr="007D017C" w:rsidRDefault="00C72295" w:rsidP="00C72295">
      <w:pPr>
        <w:spacing w:line="360" w:lineRule="auto"/>
        <w:jc w:val="both"/>
        <w:rPr>
          <w:rFonts w:ascii="Times New Roman" w:hAnsi="Times New Roman"/>
          <w:color w:val="FF0000"/>
        </w:rPr>
      </w:pPr>
    </w:p>
    <w:p w14:paraId="222FCA28" w14:textId="77777777" w:rsidR="00C72295" w:rsidRPr="007D017C" w:rsidRDefault="00C72295" w:rsidP="00C72295">
      <w:pPr>
        <w:spacing w:line="360" w:lineRule="auto"/>
        <w:jc w:val="both"/>
        <w:rPr>
          <w:rFonts w:ascii="Times New Roman" w:hAnsi="Times New Roman"/>
          <w:color w:val="FF0000"/>
        </w:rPr>
      </w:pPr>
    </w:p>
    <w:p w14:paraId="1E6B3474" w14:textId="77777777" w:rsidR="00C72295" w:rsidRPr="007D017C" w:rsidRDefault="00C72295" w:rsidP="00C72295">
      <w:pPr>
        <w:spacing w:line="360" w:lineRule="auto"/>
        <w:jc w:val="both"/>
        <w:rPr>
          <w:rFonts w:ascii="Times New Roman" w:hAnsi="Times New Roman"/>
          <w:color w:val="FF0000"/>
        </w:rPr>
      </w:pPr>
    </w:p>
    <w:p w14:paraId="11C80A67" w14:textId="77777777" w:rsidR="00C72295" w:rsidRPr="007D017C" w:rsidRDefault="00C72295" w:rsidP="00C72295">
      <w:pPr>
        <w:spacing w:line="360" w:lineRule="auto"/>
        <w:jc w:val="both"/>
        <w:rPr>
          <w:rFonts w:ascii="Times New Roman" w:hAnsi="Times New Roman"/>
          <w:color w:val="FF0000"/>
        </w:rPr>
      </w:pPr>
    </w:p>
    <w:p w14:paraId="4243D71A" w14:textId="77777777" w:rsidR="00C72295" w:rsidRPr="007D017C" w:rsidRDefault="00C72295" w:rsidP="00C72295">
      <w:pPr>
        <w:spacing w:line="360" w:lineRule="auto"/>
        <w:jc w:val="both"/>
        <w:rPr>
          <w:rFonts w:ascii="Times New Roman" w:hAnsi="Times New Roman"/>
          <w:color w:val="FF0000"/>
        </w:rPr>
      </w:pPr>
    </w:p>
    <w:p w14:paraId="3F9FD770" w14:textId="77777777" w:rsidR="00C72295" w:rsidRPr="007D017C" w:rsidRDefault="00C72295" w:rsidP="00C72295">
      <w:pPr>
        <w:spacing w:line="360" w:lineRule="auto"/>
        <w:jc w:val="both"/>
        <w:rPr>
          <w:rFonts w:ascii="Times New Roman" w:hAnsi="Times New Roman"/>
          <w:color w:val="FF0000"/>
        </w:rPr>
      </w:pPr>
    </w:p>
    <w:p w14:paraId="7218B91A" w14:textId="77777777" w:rsidR="00C72295" w:rsidRPr="007D017C" w:rsidRDefault="00C72295" w:rsidP="00C72295">
      <w:pPr>
        <w:spacing w:line="360" w:lineRule="auto"/>
        <w:jc w:val="both"/>
        <w:rPr>
          <w:rFonts w:ascii="Times New Roman" w:hAnsi="Times New Roman"/>
          <w:color w:val="FF0000"/>
        </w:rPr>
      </w:pPr>
    </w:p>
    <w:p w14:paraId="39821D59" w14:textId="77777777" w:rsidR="00C72295" w:rsidRPr="007D017C" w:rsidRDefault="00C72295" w:rsidP="00C72295">
      <w:pPr>
        <w:spacing w:line="360" w:lineRule="auto"/>
        <w:jc w:val="both"/>
        <w:rPr>
          <w:rFonts w:ascii="Times New Roman" w:hAnsi="Times New Roman"/>
          <w:color w:val="FF0000"/>
        </w:rPr>
      </w:pPr>
    </w:p>
    <w:p w14:paraId="4FAC9F65" w14:textId="77777777" w:rsidR="00C72295" w:rsidRDefault="00C72295" w:rsidP="00C72295">
      <w:pPr>
        <w:spacing w:line="360" w:lineRule="auto"/>
        <w:jc w:val="both"/>
        <w:rPr>
          <w:rFonts w:ascii="Times New Roman" w:hAnsi="Times New Roman"/>
          <w:color w:val="FF0000"/>
        </w:rPr>
      </w:pPr>
    </w:p>
    <w:p w14:paraId="2C6BCB25" w14:textId="77777777" w:rsidR="00C72295" w:rsidRDefault="00C72295" w:rsidP="00C72295">
      <w:pPr>
        <w:spacing w:line="360" w:lineRule="auto"/>
        <w:jc w:val="both"/>
        <w:rPr>
          <w:rFonts w:ascii="Times New Roman" w:hAnsi="Times New Roman"/>
          <w:color w:val="FF0000"/>
        </w:rPr>
      </w:pPr>
    </w:p>
    <w:p w14:paraId="3E5D2208" w14:textId="77777777" w:rsidR="00C72295" w:rsidRDefault="00C72295" w:rsidP="00C72295">
      <w:pPr>
        <w:spacing w:line="360" w:lineRule="auto"/>
        <w:jc w:val="both"/>
        <w:rPr>
          <w:rFonts w:ascii="Times New Roman" w:hAnsi="Times New Roman"/>
          <w:color w:val="FF0000"/>
        </w:rPr>
      </w:pPr>
    </w:p>
    <w:p w14:paraId="15EF73B6" w14:textId="77777777" w:rsidR="00103440" w:rsidRPr="007D017C" w:rsidRDefault="00103440" w:rsidP="00C72295">
      <w:pPr>
        <w:spacing w:line="360" w:lineRule="auto"/>
        <w:jc w:val="both"/>
        <w:rPr>
          <w:rFonts w:ascii="Times New Roman" w:hAnsi="Times New Roman"/>
          <w:color w:val="FF0000"/>
        </w:rPr>
      </w:pPr>
    </w:p>
    <w:p w14:paraId="1E36C8B0" w14:textId="77777777" w:rsidR="00C72295" w:rsidRPr="007D017C" w:rsidRDefault="00C72295" w:rsidP="00C72295">
      <w:pPr>
        <w:numPr>
          <w:ilvl w:val="0"/>
          <w:numId w:val="2"/>
        </w:numPr>
        <w:spacing w:line="360" w:lineRule="auto"/>
        <w:jc w:val="both"/>
        <w:rPr>
          <w:rFonts w:ascii="Times New Roman" w:hAnsi="Times New Roman"/>
          <w:b/>
          <w:bCs/>
          <w:color w:val="000000"/>
        </w:rPr>
      </w:pPr>
      <w:r w:rsidRPr="007D017C">
        <w:rPr>
          <w:rFonts w:ascii="Times New Roman" w:hAnsi="Times New Roman"/>
          <w:b/>
          <w:bCs/>
          <w:color w:val="000000"/>
        </w:rPr>
        <w:lastRenderedPageBreak/>
        <w:t>MATERIAL E MÉTODOS</w:t>
      </w:r>
    </w:p>
    <w:p w14:paraId="36BDCAED" w14:textId="77777777" w:rsidR="00C72295" w:rsidRPr="007D017C" w:rsidRDefault="00C72295" w:rsidP="00C72295">
      <w:pPr>
        <w:spacing w:line="360" w:lineRule="auto"/>
        <w:jc w:val="both"/>
        <w:rPr>
          <w:rFonts w:ascii="Times New Roman" w:hAnsi="Times New Roman"/>
          <w:b/>
        </w:rPr>
      </w:pPr>
    </w:p>
    <w:p w14:paraId="2A1EA869" w14:textId="77777777" w:rsidR="00C72295" w:rsidRPr="007D017C" w:rsidRDefault="00C72295" w:rsidP="00C72295">
      <w:pPr>
        <w:numPr>
          <w:ilvl w:val="1"/>
          <w:numId w:val="2"/>
        </w:numPr>
        <w:spacing w:line="360" w:lineRule="auto"/>
        <w:jc w:val="both"/>
        <w:rPr>
          <w:rFonts w:ascii="Times New Roman" w:hAnsi="Times New Roman"/>
          <w:b/>
          <w:color w:val="000000"/>
        </w:rPr>
      </w:pPr>
      <w:r w:rsidRPr="007D017C">
        <w:rPr>
          <w:rFonts w:ascii="Times New Roman" w:hAnsi="Times New Roman"/>
          <w:b/>
          <w:color w:val="000000"/>
        </w:rPr>
        <w:t>Delineamento</w:t>
      </w:r>
    </w:p>
    <w:p w14:paraId="752F9477" w14:textId="788DFDA7" w:rsidR="00C72295" w:rsidRPr="007D017C" w:rsidRDefault="00C72295" w:rsidP="00C72295">
      <w:pPr>
        <w:spacing w:line="360" w:lineRule="auto"/>
        <w:ind w:firstLine="720"/>
        <w:jc w:val="both"/>
        <w:rPr>
          <w:rFonts w:ascii="Times New Roman" w:hAnsi="Times New Roman"/>
          <w:bCs/>
          <w:color w:val="000000"/>
        </w:rPr>
      </w:pPr>
      <w:r w:rsidRPr="007D017C">
        <w:rPr>
          <w:rFonts w:ascii="Times New Roman" w:hAnsi="Times New Roman"/>
          <w:bCs/>
          <w:color w:val="000000"/>
        </w:rPr>
        <w:t xml:space="preserve">Será desenvolvido um </w:t>
      </w:r>
      <w:r w:rsidRPr="00730F87">
        <w:rPr>
          <w:rFonts w:ascii="Times New Roman" w:hAnsi="Times New Roman"/>
          <w:bCs/>
          <w:color w:val="000000" w:themeColor="text1"/>
        </w:rPr>
        <w:t>e</w:t>
      </w:r>
      <w:r w:rsidR="00DE1EEE" w:rsidRPr="00730F87">
        <w:rPr>
          <w:rFonts w:ascii="Times New Roman" w:hAnsi="Times New Roman"/>
          <w:bCs/>
          <w:color w:val="000000" w:themeColor="text1"/>
        </w:rPr>
        <w:t>nsaio clínico</w:t>
      </w:r>
      <w:r w:rsidR="005B05B9" w:rsidRPr="00730F87">
        <w:rPr>
          <w:rFonts w:ascii="Times New Roman" w:hAnsi="Times New Roman"/>
          <w:bCs/>
          <w:color w:val="000000" w:themeColor="text1"/>
        </w:rPr>
        <w:t>, prospectivo</w:t>
      </w:r>
      <w:r w:rsidR="00DE1EEE" w:rsidRPr="00730F87">
        <w:rPr>
          <w:rFonts w:ascii="Times New Roman" w:hAnsi="Times New Roman"/>
          <w:bCs/>
          <w:color w:val="000000" w:themeColor="text1"/>
        </w:rPr>
        <w:t xml:space="preserve"> </w:t>
      </w:r>
      <w:r w:rsidR="005B05B9" w:rsidRPr="00730F87">
        <w:rPr>
          <w:rFonts w:ascii="Times New Roman" w:hAnsi="Times New Roman"/>
          <w:bCs/>
          <w:color w:val="000000" w:themeColor="text1"/>
        </w:rPr>
        <w:t xml:space="preserve">e </w:t>
      </w:r>
      <w:r w:rsidR="00DE1EEE" w:rsidRPr="00730F87">
        <w:rPr>
          <w:rFonts w:ascii="Times New Roman" w:hAnsi="Times New Roman"/>
          <w:bCs/>
          <w:color w:val="000000" w:themeColor="text1"/>
        </w:rPr>
        <w:t>aberto</w:t>
      </w:r>
      <w:r w:rsidRPr="00730F87">
        <w:rPr>
          <w:rFonts w:ascii="Times New Roman" w:hAnsi="Times New Roman"/>
          <w:bCs/>
          <w:color w:val="000000" w:themeColor="text1"/>
        </w:rPr>
        <w:t xml:space="preserve"> em </w:t>
      </w:r>
      <w:r>
        <w:rPr>
          <w:rFonts w:ascii="Times New Roman" w:hAnsi="Times New Roman"/>
          <w:bCs/>
          <w:color w:val="000000"/>
        </w:rPr>
        <w:t xml:space="preserve">dois </w:t>
      </w:r>
      <w:r w:rsidR="00DE1EEE">
        <w:rPr>
          <w:rFonts w:ascii="Times New Roman" w:hAnsi="Times New Roman"/>
          <w:bCs/>
          <w:color w:val="000000"/>
        </w:rPr>
        <w:t>serviços</w:t>
      </w:r>
      <w:r>
        <w:rPr>
          <w:rFonts w:ascii="Times New Roman" w:hAnsi="Times New Roman"/>
          <w:bCs/>
          <w:color w:val="000000"/>
        </w:rPr>
        <w:t xml:space="preserve"> de Gastroenterologia Pediátrica do Brasil</w:t>
      </w:r>
      <w:r w:rsidRPr="007D017C">
        <w:rPr>
          <w:rFonts w:ascii="Times New Roman" w:hAnsi="Times New Roman"/>
          <w:bCs/>
          <w:color w:val="000000"/>
        </w:rPr>
        <w:t>.</w:t>
      </w:r>
    </w:p>
    <w:p w14:paraId="3D5F8EA5" w14:textId="77777777" w:rsidR="00C72295" w:rsidRPr="007D017C" w:rsidRDefault="00C72295" w:rsidP="00C72295">
      <w:pPr>
        <w:spacing w:line="360" w:lineRule="auto"/>
        <w:ind w:firstLine="720"/>
        <w:jc w:val="both"/>
        <w:rPr>
          <w:rFonts w:ascii="Times New Roman" w:hAnsi="Times New Roman"/>
          <w:bCs/>
          <w:color w:val="000000"/>
        </w:rPr>
      </w:pPr>
    </w:p>
    <w:p w14:paraId="15F01BB2" w14:textId="77777777" w:rsidR="00C72295" w:rsidRPr="007D017C" w:rsidRDefault="00C72295" w:rsidP="00C72295">
      <w:pPr>
        <w:numPr>
          <w:ilvl w:val="1"/>
          <w:numId w:val="2"/>
        </w:numPr>
        <w:spacing w:line="360" w:lineRule="auto"/>
        <w:jc w:val="both"/>
        <w:rPr>
          <w:rFonts w:ascii="Times New Roman" w:hAnsi="Times New Roman"/>
          <w:b/>
          <w:color w:val="000000"/>
        </w:rPr>
      </w:pPr>
      <w:r w:rsidRPr="007D017C">
        <w:rPr>
          <w:rFonts w:ascii="Times New Roman" w:hAnsi="Times New Roman"/>
          <w:b/>
          <w:color w:val="000000"/>
        </w:rPr>
        <w:t>População alvo</w:t>
      </w:r>
    </w:p>
    <w:p w14:paraId="376347A4" w14:textId="3CAC21F3" w:rsidR="00C72295" w:rsidRPr="007D017C" w:rsidRDefault="00C72295" w:rsidP="00C72295">
      <w:pPr>
        <w:spacing w:line="360" w:lineRule="auto"/>
        <w:ind w:left="360" w:firstLine="360"/>
        <w:jc w:val="both"/>
        <w:rPr>
          <w:rFonts w:ascii="Times New Roman" w:hAnsi="Times New Roman"/>
        </w:rPr>
      </w:pPr>
      <w:r w:rsidRPr="007D017C">
        <w:rPr>
          <w:rFonts w:ascii="Times New Roman" w:hAnsi="Times New Roman"/>
          <w:bCs/>
          <w:color w:val="000000"/>
        </w:rPr>
        <w:t xml:space="preserve">A população alvo do estudo serão crianças </w:t>
      </w:r>
      <w:r w:rsidRPr="007D017C">
        <w:rPr>
          <w:rFonts w:ascii="Times New Roman" w:hAnsi="Times New Roman"/>
        </w:rPr>
        <w:t xml:space="preserve">diagnosticadas com </w:t>
      </w:r>
      <w:proofErr w:type="spellStart"/>
      <w:r w:rsidRPr="007D017C">
        <w:rPr>
          <w:rFonts w:ascii="Times New Roman" w:hAnsi="Times New Roman"/>
        </w:rPr>
        <w:t>EoE</w:t>
      </w:r>
      <w:proofErr w:type="spellEnd"/>
      <w:r w:rsidRPr="007D017C">
        <w:rPr>
          <w:rFonts w:ascii="Times New Roman" w:hAnsi="Times New Roman"/>
        </w:rPr>
        <w:t xml:space="preserve"> (pacientes com sintomas de disfunção esofágica e mais de 15 eosinófilos por campo de grande aumento em biópsia esofágica e ausência de </w:t>
      </w:r>
      <w:proofErr w:type="spellStart"/>
      <w:r w:rsidRPr="007D017C">
        <w:rPr>
          <w:rFonts w:ascii="Times New Roman" w:hAnsi="Times New Roman"/>
        </w:rPr>
        <w:t>eosinofilia</w:t>
      </w:r>
      <w:proofErr w:type="spellEnd"/>
      <w:r w:rsidRPr="007D017C">
        <w:rPr>
          <w:rFonts w:ascii="Times New Roman" w:hAnsi="Times New Roman"/>
        </w:rPr>
        <w:t xml:space="preserve"> gástrica e duodenal). Os pacientes serão avaliados clínica, endoscópica e </w:t>
      </w:r>
      <w:proofErr w:type="spellStart"/>
      <w:r w:rsidRPr="007D017C">
        <w:rPr>
          <w:rFonts w:ascii="Times New Roman" w:hAnsi="Times New Roman"/>
        </w:rPr>
        <w:t>histologicamente</w:t>
      </w:r>
      <w:proofErr w:type="spellEnd"/>
      <w:r w:rsidRPr="007D017C">
        <w:rPr>
          <w:rFonts w:ascii="Times New Roman" w:hAnsi="Times New Roman"/>
        </w:rPr>
        <w:t xml:space="preserve"> no diagnóstico e após 8 semanas de uso de </w:t>
      </w:r>
      <w:proofErr w:type="spellStart"/>
      <w:r w:rsidR="00DE1EEE" w:rsidRPr="00F765EB">
        <w:rPr>
          <w:rFonts w:ascii="Times New Roman" w:hAnsi="Times New Roman"/>
          <w:color w:val="000000" w:themeColor="text1"/>
        </w:rPr>
        <w:t>omeprazol</w:t>
      </w:r>
      <w:proofErr w:type="spellEnd"/>
      <w:r w:rsidR="00DE1EEE" w:rsidRPr="00F765EB">
        <w:rPr>
          <w:rFonts w:ascii="Times New Roman" w:hAnsi="Times New Roman"/>
          <w:color w:val="000000" w:themeColor="text1"/>
        </w:rPr>
        <w:t xml:space="preserve"> ou </w:t>
      </w:r>
      <w:proofErr w:type="spellStart"/>
      <w:r w:rsidRPr="00F765EB">
        <w:rPr>
          <w:rFonts w:ascii="Times New Roman" w:hAnsi="Times New Roman"/>
          <w:color w:val="000000" w:themeColor="text1"/>
        </w:rPr>
        <w:t>esomeprazol</w:t>
      </w:r>
      <w:proofErr w:type="spellEnd"/>
      <w:r w:rsidRPr="00F765EB">
        <w:rPr>
          <w:rFonts w:ascii="Times New Roman" w:hAnsi="Times New Roman"/>
          <w:color w:val="000000" w:themeColor="text1"/>
        </w:rPr>
        <w:t xml:space="preserve"> </w:t>
      </w:r>
      <w:r w:rsidRPr="007D017C">
        <w:rPr>
          <w:rFonts w:ascii="Times New Roman" w:hAnsi="Times New Roman"/>
        </w:rPr>
        <w:t>(1 mg / kg / dose, duas vezes ao dia, no máximo 40 mg por dose, de 12/12 horas).</w:t>
      </w:r>
    </w:p>
    <w:p w14:paraId="76C03F75" w14:textId="77777777" w:rsidR="00C72295" w:rsidRPr="007D017C" w:rsidRDefault="00C72295" w:rsidP="00C72295">
      <w:pPr>
        <w:spacing w:line="360" w:lineRule="auto"/>
        <w:ind w:left="720"/>
        <w:jc w:val="both"/>
        <w:rPr>
          <w:rFonts w:ascii="Times New Roman" w:hAnsi="Times New Roman"/>
          <w:bCs/>
        </w:rPr>
      </w:pPr>
    </w:p>
    <w:p w14:paraId="484F6663" w14:textId="77777777" w:rsidR="00C72295" w:rsidRPr="007D017C" w:rsidRDefault="00C72295" w:rsidP="00C72295">
      <w:pPr>
        <w:numPr>
          <w:ilvl w:val="1"/>
          <w:numId w:val="2"/>
        </w:numPr>
        <w:spacing w:line="360" w:lineRule="auto"/>
        <w:jc w:val="both"/>
        <w:rPr>
          <w:rFonts w:ascii="Times New Roman" w:hAnsi="Times New Roman"/>
          <w:b/>
        </w:rPr>
      </w:pPr>
      <w:r w:rsidRPr="007D017C">
        <w:rPr>
          <w:rFonts w:ascii="Times New Roman" w:hAnsi="Times New Roman"/>
          <w:b/>
        </w:rPr>
        <w:t>Cálculo e tamanho da amostra</w:t>
      </w:r>
    </w:p>
    <w:p w14:paraId="2917B99C" w14:textId="384BAC92" w:rsidR="00C72295" w:rsidRPr="007D017C" w:rsidRDefault="00C72295" w:rsidP="00C72295">
      <w:pPr>
        <w:spacing w:line="360" w:lineRule="auto"/>
        <w:ind w:firstLine="360"/>
        <w:jc w:val="both"/>
        <w:rPr>
          <w:rFonts w:ascii="Times New Roman" w:hAnsi="Times New Roman"/>
        </w:rPr>
      </w:pPr>
      <w:r w:rsidRPr="007D017C">
        <w:rPr>
          <w:rFonts w:ascii="Times New Roman" w:hAnsi="Times New Roman"/>
        </w:rPr>
        <w:t xml:space="preserve">O cálculo do tamanho da amostra foi realizado no programa </w:t>
      </w:r>
      <w:proofErr w:type="spellStart"/>
      <w:r w:rsidRPr="007D017C">
        <w:rPr>
          <w:rFonts w:ascii="Times New Roman" w:hAnsi="Times New Roman"/>
        </w:rPr>
        <w:t>WinPEPI</w:t>
      </w:r>
      <w:proofErr w:type="spellEnd"/>
      <w:r w:rsidRPr="007D017C">
        <w:rPr>
          <w:rFonts w:ascii="Times New Roman" w:hAnsi="Times New Roman"/>
        </w:rPr>
        <w:t xml:space="preserve"> (</w:t>
      </w:r>
      <w:proofErr w:type="spellStart"/>
      <w:r w:rsidRPr="007D017C">
        <w:rPr>
          <w:rFonts w:ascii="Times New Roman" w:hAnsi="Times New Roman"/>
        </w:rPr>
        <w:t>programs</w:t>
      </w:r>
      <w:proofErr w:type="spellEnd"/>
      <w:r w:rsidRPr="007D017C">
        <w:rPr>
          <w:rFonts w:ascii="Times New Roman" w:hAnsi="Times New Roman"/>
        </w:rPr>
        <w:t xml:space="preserve"> for </w:t>
      </w:r>
      <w:proofErr w:type="spellStart"/>
      <w:r w:rsidRPr="007D017C">
        <w:rPr>
          <w:rFonts w:ascii="Times New Roman" w:hAnsi="Times New Roman"/>
        </w:rPr>
        <w:t>epidemiologists</w:t>
      </w:r>
      <w:proofErr w:type="spellEnd"/>
      <w:r w:rsidRPr="007D017C">
        <w:rPr>
          <w:rFonts w:ascii="Times New Roman" w:hAnsi="Times New Roman"/>
        </w:rPr>
        <w:t xml:space="preserve"> for </w:t>
      </w:r>
      <w:proofErr w:type="spellStart"/>
      <w:r w:rsidRPr="007D017C">
        <w:rPr>
          <w:rFonts w:ascii="Times New Roman" w:hAnsi="Times New Roman"/>
        </w:rPr>
        <w:t>windows</w:t>
      </w:r>
      <w:proofErr w:type="spellEnd"/>
      <w:r w:rsidRPr="007D017C">
        <w:rPr>
          <w:rFonts w:ascii="Times New Roman" w:hAnsi="Times New Roman"/>
        </w:rPr>
        <w:t>) versão 11.43 e baseado no estudo de</w:t>
      </w:r>
      <w:r w:rsidR="007B7C7F">
        <w:rPr>
          <w:rFonts w:ascii="Times New Roman" w:hAnsi="Times New Roman"/>
        </w:rPr>
        <w:t xml:space="preserve"> </w:t>
      </w:r>
      <w:r w:rsidR="007B7C7F">
        <w:rPr>
          <w:rFonts w:ascii="Times New Roman" w:hAnsi="Times New Roman"/>
          <w:color w:val="000000" w:themeColor="text1"/>
        </w:rPr>
        <w:t>Gutiérrez-</w:t>
      </w:r>
      <w:proofErr w:type="spellStart"/>
      <w:r w:rsidR="007B7C7F">
        <w:rPr>
          <w:rFonts w:ascii="Times New Roman" w:hAnsi="Times New Roman"/>
          <w:color w:val="000000" w:themeColor="text1"/>
        </w:rPr>
        <w:t>Junquera</w:t>
      </w:r>
      <w:proofErr w:type="spellEnd"/>
      <w:r w:rsidRPr="007D017C">
        <w:rPr>
          <w:rFonts w:ascii="Times New Roman" w:hAnsi="Times New Roman"/>
        </w:rPr>
        <w:t xml:space="preserve"> </w:t>
      </w:r>
      <w:r w:rsidR="007B7C7F">
        <w:rPr>
          <w:rFonts w:ascii="Times New Roman" w:hAnsi="Times New Roman"/>
        </w:rPr>
        <w:fldChar w:fldCharType="begin" w:fldLock="1"/>
      </w:r>
      <w:r w:rsidR="007B7C7F">
        <w:rPr>
          <w:rFonts w:ascii="Times New Roman" w:hAnsi="Times New Roman"/>
        </w:rPr>
        <w:instrText>ADDIN CSL_CITATION {"citationItems":[{"id":"ITEM-1","itemData":{"DOI":"10.1097/MPG.0000000000001019","ISBN":"0000000000","ISSN":"15364801","abstract":"Objectives: Proton-pump inhibitor-responsive esophageal eosinophilia is a newly recognized entity with an unclear prevalence in children, as only retrospective data are available. The aim of this study was to determine the prevalence and clinical features of proton-pump inhibitor-responsive esophageal eosinophilia in children. Methods: This prospective study enrolled patients with esophageal symptoms and esophageal eosinophilic counts as 15 or more than 15 eos/hpf (eosinophils per high-power field). Children received treatment with esomeprazole 1 mg·kg -1 per dose twice daily for 8 weeks and the endoscopy was repeated. Complete response to proton-pump inhibitor (PPI) was defined as 5 or less than 5 eos/hpf, and a partial response as &gt;5 and &lt;15 eos/hpf in post-treatment biopsies. Results: Fifty-one children (74.5% boys) were included. Histological response was observed in 35 children (68.6%): 24 children (47%) had a complete response and 11 children (21.6%) had a partial response. Only 16 children (31.4%) were diagnosed with eosinophilic esophagitis (EoE). There were no differences in history of atopy, allergy tests, pH study results, and endoscopic scores. Clinical symptoms were similar, with the exception of food impaction, which was more frequent in children with EoE (56.2% vs 20%, P=0.01). The mean pretreatment peak eosinophil count was higher in patients with EoE (74.8±36.2 vs 46.3±30.7, P=0.007). Eleven of the 14 patients (78.6%) on a lower PPI treatment maintenance dose remained in clinicopathologic remission at 1-year follow-up. Conclusions: A significant proportion of children with esophageal eosinophilia responded to high dose PPI treatment. Clinical, endoscopic, and pH study results were similar, with exception of patients with EoE, who were more likely to experience food impaction and have higher esophageal eosinophil counts.","author":[{"dropping-particle":"","family":"Gutiérrez-Junquera","given":"Carolina","non-dropping-particle":"","parse-names":false,"suffix":""},{"dropping-particle":"","family":"Fernández-Fernández","given":"Sonia","non-dropping-particle":"","parse-names":false,"suffix":""},{"dropping-particle":"","family":"Cilleruelo","given":"M. Luz","non-dropping-particle":"","parse-names":false,"suffix":""},{"dropping-particle":"","family":"Rayo","given":"Ana","non-dropping-particle":"","parse-names":false,"suffix":""},{"dropping-particle":"","family":"Echeverría","given":"Luis","non-dropping-particle":"","parse-names":false,"suffix":""},{"dropping-particle":"","family":"Quevedo","given":"Sergio","non-dropping-particle":"","parse-names":false,"suffix":""},{"dropping-particle":"","family":"Bracamonte","given":"Teresa","non-dropping-particle":"","parse-names":false,"suffix":""},{"dropping-particle":"","family":"Román","given":"Enriqueta","non-dropping-particle":"","parse-names":false,"suffix":""}],"container-title":"Journal of Pediatric Gastroenterology and Nutrition","id":"ITEM-1","issue":"5","issued":{"date-parts":[["2016"]]},"page":"704-710","title":"High prevalence of response to proton-pump inhibitor treatment in children with esophageal eosinophilia","type":"article-journal","volume":"62"},"uris":["http://www.mendeley.com/documents/?uuid=85e46dd9-321a-477c-b353-134710b2c5ea"]}],"mendeley":{"formattedCitation":"(1)","plainTextFormattedCitation":"(1)"},"properties":{"noteIndex":0},"schema":"https://github.com/citation-style-language/schema/raw/master/csl-citation.json"}</w:instrText>
      </w:r>
      <w:r w:rsidR="007B7C7F">
        <w:rPr>
          <w:rFonts w:ascii="Times New Roman" w:hAnsi="Times New Roman"/>
        </w:rPr>
        <w:fldChar w:fldCharType="separate"/>
      </w:r>
      <w:r w:rsidR="007B7C7F" w:rsidRPr="007B7C7F">
        <w:rPr>
          <w:rFonts w:ascii="Times New Roman" w:hAnsi="Times New Roman"/>
          <w:noProof/>
        </w:rPr>
        <w:t>(1)</w:t>
      </w:r>
      <w:r w:rsidR="007B7C7F">
        <w:rPr>
          <w:rFonts w:ascii="Times New Roman" w:hAnsi="Times New Roman"/>
        </w:rPr>
        <w:fldChar w:fldCharType="end"/>
      </w:r>
      <w:r w:rsidR="007B7C7F">
        <w:rPr>
          <w:rFonts w:ascii="Times New Roman" w:hAnsi="Times New Roman"/>
        </w:rPr>
        <w:t xml:space="preserve">. </w:t>
      </w:r>
      <w:r w:rsidRPr="007D017C">
        <w:rPr>
          <w:rFonts w:ascii="Times New Roman" w:hAnsi="Times New Roman"/>
        </w:rPr>
        <w:t>Considerando um nível de significância de 5%, poder de 80%, uma proporção de resposta estimada em 68,6% e uma diferença mínima de 30% para os fatores associados e uma estimativa de 20% de perdas, obteve-se um total mínimo de 74 pacientes.</w:t>
      </w:r>
    </w:p>
    <w:p w14:paraId="0E3860C1" w14:textId="77777777" w:rsidR="00C72295" w:rsidRPr="007D017C" w:rsidRDefault="00C72295" w:rsidP="00C72295">
      <w:pPr>
        <w:spacing w:line="360" w:lineRule="auto"/>
        <w:jc w:val="both"/>
        <w:rPr>
          <w:rFonts w:ascii="Times New Roman" w:hAnsi="Times New Roman"/>
        </w:rPr>
      </w:pPr>
    </w:p>
    <w:p w14:paraId="23E47FBE"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Critério de inclusão</w:t>
      </w:r>
    </w:p>
    <w:p w14:paraId="10055546" w14:textId="77777777" w:rsidR="00C72295" w:rsidRPr="007D017C" w:rsidRDefault="00C72295" w:rsidP="00C72295">
      <w:pPr>
        <w:spacing w:line="360" w:lineRule="auto"/>
        <w:ind w:firstLine="360"/>
        <w:jc w:val="both"/>
        <w:rPr>
          <w:rFonts w:ascii="Times New Roman" w:hAnsi="Times New Roman"/>
          <w:color w:val="000000"/>
        </w:rPr>
      </w:pPr>
      <w:r w:rsidRPr="007D017C">
        <w:rPr>
          <w:rFonts w:ascii="Times New Roman" w:hAnsi="Times New Roman"/>
          <w:color w:val="000000"/>
        </w:rPr>
        <w:t>Os pacientes serão incluídos consecutivamente</w:t>
      </w:r>
      <w:r>
        <w:rPr>
          <w:rFonts w:ascii="Times New Roman" w:hAnsi="Times New Roman"/>
          <w:color w:val="000000"/>
        </w:rPr>
        <w:t>, em Porto Alegre e no Distrito Federal de Brasília,</w:t>
      </w:r>
      <w:r w:rsidRPr="007D017C">
        <w:rPr>
          <w:rFonts w:ascii="Times New Roman" w:hAnsi="Times New Roman"/>
          <w:color w:val="000000"/>
        </w:rPr>
        <w:t xml:space="preserve"> quando fecharem os critérios diagnósticos para </w:t>
      </w:r>
      <w:proofErr w:type="spellStart"/>
      <w:r w:rsidRPr="007D017C">
        <w:rPr>
          <w:rFonts w:ascii="Times New Roman" w:hAnsi="Times New Roman"/>
          <w:color w:val="000000"/>
        </w:rPr>
        <w:t>EoE</w:t>
      </w:r>
      <w:proofErr w:type="spellEnd"/>
      <w:r w:rsidRPr="007D017C">
        <w:rPr>
          <w:rFonts w:ascii="Times New Roman" w:hAnsi="Times New Roman"/>
          <w:color w:val="000000"/>
        </w:rPr>
        <w:t xml:space="preserve">- (isto é, apresentarem pelo menos um sintoma de disfunção esofágica e biópsia de esôfago com mais de 15 eosinófilos por campo de grande aumento e ausência de </w:t>
      </w:r>
      <w:proofErr w:type="spellStart"/>
      <w:r w:rsidRPr="007D017C">
        <w:rPr>
          <w:rFonts w:ascii="Times New Roman" w:hAnsi="Times New Roman"/>
          <w:color w:val="000000"/>
        </w:rPr>
        <w:t>eosinofilia</w:t>
      </w:r>
      <w:proofErr w:type="spellEnd"/>
      <w:r w:rsidRPr="007D017C">
        <w:rPr>
          <w:rFonts w:ascii="Times New Roman" w:hAnsi="Times New Roman"/>
          <w:color w:val="000000"/>
        </w:rPr>
        <w:t xml:space="preserve"> gástrica e duodenal).  A partir daí   receberão tratamento com </w:t>
      </w:r>
      <w:proofErr w:type="spellStart"/>
      <w:r w:rsidRPr="007D017C">
        <w:rPr>
          <w:rFonts w:ascii="Times New Roman" w:hAnsi="Times New Roman"/>
          <w:color w:val="000000"/>
        </w:rPr>
        <w:t>esomeprazol</w:t>
      </w:r>
      <w:proofErr w:type="spellEnd"/>
      <w:r w:rsidRPr="007D017C">
        <w:rPr>
          <w:rFonts w:ascii="Times New Roman" w:hAnsi="Times New Roman"/>
          <w:color w:val="000000"/>
        </w:rPr>
        <w:t xml:space="preserve"> por 8 a 12 semanas quando será repetida e EDA com biópsias.</w:t>
      </w:r>
    </w:p>
    <w:p w14:paraId="37A50937" w14:textId="77777777" w:rsidR="00C72295" w:rsidRDefault="00C72295" w:rsidP="00C72295">
      <w:pPr>
        <w:spacing w:line="360" w:lineRule="auto"/>
        <w:ind w:firstLine="360"/>
        <w:jc w:val="both"/>
        <w:rPr>
          <w:rFonts w:ascii="Times New Roman" w:hAnsi="Times New Roman"/>
          <w:color w:val="000000"/>
        </w:rPr>
      </w:pPr>
      <w:r w:rsidRPr="007D017C">
        <w:rPr>
          <w:rFonts w:ascii="Times New Roman" w:hAnsi="Times New Roman"/>
          <w:color w:val="000000"/>
        </w:rPr>
        <w:t xml:space="preserve">Serão considerados respondedores a </w:t>
      </w:r>
      <w:proofErr w:type="spellStart"/>
      <w:r w:rsidRPr="007D017C">
        <w:rPr>
          <w:rFonts w:ascii="Times New Roman" w:hAnsi="Times New Roman"/>
          <w:color w:val="000000"/>
        </w:rPr>
        <w:t>IBPs</w:t>
      </w:r>
      <w:proofErr w:type="spellEnd"/>
      <w:r w:rsidRPr="007D017C">
        <w:rPr>
          <w:rFonts w:ascii="Times New Roman" w:hAnsi="Times New Roman"/>
          <w:color w:val="000000"/>
        </w:rPr>
        <w:t xml:space="preserve"> os pacientes que melhorarem clinicamente e apresentarem biópsia esofágica com menos de 5 eosinófilos por </w:t>
      </w:r>
      <w:proofErr w:type="spellStart"/>
      <w:r w:rsidRPr="007D017C">
        <w:rPr>
          <w:rFonts w:ascii="Times New Roman" w:hAnsi="Times New Roman"/>
          <w:color w:val="000000"/>
        </w:rPr>
        <w:t>cga</w:t>
      </w:r>
      <w:proofErr w:type="spellEnd"/>
      <w:r w:rsidRPr="007D017C">
        <w:rPr>
          <w:rFonts w:ascii="Times New Roman" w:hAnsi="Times New Roman"/>
          <w:color w:val="000000"/>
        </w:rPr>
        <w:t xml:space="preserve"> e respondedores parciais os que apresentarem entre 5 e 15 </w:t>
      </w:r>
      <w:proofErr w:type="spellStart"/>
      <w:r w:rsidRPr="007D017C">
        <w:rPr>
          <w:rFonts w:ascii="Times New Roman" w:hAnsi="Times New Roman"/>
          <w:color w:val="000000"/>
        </w:rPr>
        <w:t>eosinofilos</w:t>
      </w:r>
      <w:proofErr w:type="spellEnd"/>
      <w:r>
        <w:rPr>
          <w:rFonts w:ascii="Times New Roman" w:hAnsi="Times New Roman"/>
          <w:color w:val="000000"/>
        </w:rPr>
        <w:t>/</w:t>
      </w:r>
      <w:proofErr w:type="spellStart"/>
      <w:r w:rsidRPr="007D017C">
        <w:rPr>
          <w:rFonts w:ascii="Times New Roman" w:hAnsi="Times New Roman"/>
          <w:color w:val="000000"/>
        </w:rPr>
        <w:t>cga</w:t>
      </w:r>
      <w:proofErr w:type="spellEnd"/>
      <w:r w:rsidRPr="007D017C">
        <w:rPr>
          <w:rFonts w:ascii="Times New Roman" w:hAnsi="Times New Roman"/>
          <w:color w:val="000000"/>
        </w:rPr>
        <w:t>.</w:t>
      </w:r>
    </w:p>
    <w:p w14:paraId="515F51F4" w14:textId="77777777" w:rsidR="00C72295" w:rsidRPr="007D017C" w:rsidRDefault="00C72295" w:rsidP="00C72295">
      <w:pPr>
        <w:spacing w:line="360" w:lineRule="auto"/>
        <w:ind w:firstLine="360"/>
        <w:jc w:val="both"/>
        <w:rPr>
          <w:rFonts w:ascii="Times New Roman" w:hAnsi="Times New Roman"/>
          <w:color w:val="000000"/>
        </w:rPr>
      </w:pPr>
    </w:p>
    <w:p w14:paraId="50D7E8B6" w14:textId="2A6471BC" w:rsidR="00C72295" w:rsidRDefault="00C72295" w:rsidP="00C72295">
      <w:pPr>
        <w:spacing w:line="360" w:lineRule="auto"/>
        <w:ind w:left="720"/>
        <w:jc w:val="both"/>
        <w:rPr>
          <w:rFonts w:ascii="Times New Roman" w:hAnsi="Times New Roman"/>
          <w:b/>
          <w:bCs/>
        </w:rPr>
      </w:pPr>
    </w:p>
    <w:p w14:paraId="6A6C0AD1" w14:textId="77777777" w:rsidR="00EA1272" w:rsidRPr="007D017C" w:rsidRDefault="00EA1272" w:rsidP="00C72295">
      <w:pPr>
        <w:spacing w:line="360" w:lineRule="auto"/>
        <w:ind w:left="720"/>
        <w:jc w:val="both"/>
        <w:rPr>
          <w:rFonts w:ascii="Times New Roman" w:hAnsi="Times New Roman"/>
          <w:b/>
          <w:bCs/>
        </w:rPr>
      </w:pPr>
    </w:p>
    <w:p w14:paraId="06077D9D"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lastRenderedPageBreak/>
        <w:t>Critério de exclusão</w:t>
      </w:r>
    </w:p>
    <w:p w14:paraId="686AAE4C" w14:textId="6F143FD6" w:rsidR="00C72295" w:rsidRPr="00EF7AA7" w:rsidRDefault="00C72295" w:rsidP="00C72295">
      <w:pPr>
        <w:spacing w:line="360" w:lineRule="auto"/>
        <w:ind w:left="360" w:firstLine="360"/>
        <w:jc w:val="both"/>
        <w:rPr>
          <w:rFonts w:ascii="Times New Roman" w:hAnsi="Times New Roman"/>
          <w:color w:val="FF0000"/>
        </w:rPr>
      </w:pPr>
      <w:r w:rsidRPr="007D017C">
        <w:rPr>
          <w:rFonts w:ascii="Times New Roman" w:hAnsi="Times New Roman"/>
        </w:rPr>
        <w:t>Tratamento prévio e recente</w:t>
      </w:r>
      <w:r>
        <w:rPr>
          <w:rFonts w:ascii="Times New Roman" w:hAnsi="Times New Roman"/>
        </w:rPr>
        <w:t xml:space="preserve"> </w:t>
      </w:r>
      <w:r w:rsidRPr="00362F01">
        <w:rPr>
          <w:rFonts w:ascii="Times New Roman" w:hAnsi="Times New Roman"/>
          <w:color w:val="000000"/>
        </w:rPr>
        <w:t>(até 1 mês antes)</w:t>
      </w:r>
      <w:r>
        <w:rPr>
          <w:rFonts w:ascii="Times New Roman" w:hAnsi="Times New Roman"/>
        </w:rPr>
        <w:t xml:space="preserve"> </w:t>
      </w:r>
      <w:r w:rsidRPr="007D017C">
        <w:rPr>
          <w:rFonts w:ascii="Times New Roman" w:hAnsi="Times New Roman"/>
        </w:rPr>
        <w:t xml:space="preserve">com </w:t>
      </w:r>
      <w:r w:rsidRPr="00F1054A">
        <w:rPr>
          <w:rFonts w:ascii="Times New Roman" w:hAnsi="Times New Roman"/>
          <w:color w:val="000000" w:themeColor="text1"/>
        </w:rPr>
        <w:t xml:space="preserve">IBP, </w:t>
      </w:r>
      <w:r w:rsidRPr="007D017C">
        <w:rPr>
          <w:rFonts w:ascii="Times New Roman" w:hAnsi="Times New Roman"/>
        </w:rPr>
        <w:t xml:space="preserve">esteroides orais e/ou dieta de eliminação, presença de </w:t>
      </w:r>
      <w:proofErr w:type="spellStart"/>
      <w:r w:rsidRPr="007D017C">
        <w:rPr>
          <w:rFonts w:ascii="Times New Roman" w:hAnsi="Times New Roman"/>
        </w:rPr>
        <w:t>eosinofilia</w:t>
      </w:r>
      <w:proofErr w:type="spellEnd"/>
      <w:r w:rsidRPr="007D017C">
        <w:rPr>
          <w:rFonts w:ascii="Times New Roman" w:hAnsi="Times New Roman"/>
        </w:rPr>
        <w:t xml:space="preserve"> duodenal </w:t>
      </w:r>
      <w:r w:rsidR="00F1054A">
        <w:rPr>
          <w:rFonts w:ascii="Times New Roman" w:hAnsi="Times New Roman"/>
        </w:rPr>
        <w:t>e/</w:t>
      </w:r>
      <w:r w:rsidRPr="007D017C">
        <w:rPr>
          <w:rFonts w:ascii="Times New Roman" w:hAnsi="Times New Roman"/>
        </w:rPr>
        <w:t>ou gástrica</w:t>
      </w:r>
      <w:r w:rsidRPr="00F1054A">
        <w:rPr>
          <w:rFonts w:ascii="Times New Roman" w:hAnsi="Times New Roman"/>
          <w:color w:val="000000" w:themeColor="text1"/>
        </w:rPr>
        <w:t xml:space="preserve"> ou outras causas de esofagite, como esofagite viral, </w:t>
      </w:r>
      <w:proofErr w:type="spellStart"/>
      <w:r w:rsidRPr="00F1054A">
        <w:rPr>
          <w:rFonts w:ascii="Times New Roman" w:hAnsi="Times New Roman"/>
          <w:color w:val="000000" w:themeColor="text1"/>
        </w:rPr>
        <w:t>fúngica</w:t>
      </w:r>
      <w:proofErr w:type="spellEnd"/>
      <w:r w:rsidRPr="00F1054A">
        <w:rPr>
          <w:rFonts w:ascii="Times New Roman" w:hAnsi="Times New Roman"/>
          <w:color w:val="000000" w:themeColor="text1"/>
        </w:rPr>
        <w:t xml:space="preserve"> ou cáustica.</w:t>
      </w:r>
    </w:p>
    <w:p w14:paraId="5FAD97A3" w14:textId="77777777" w:rsidR="00C72295" w:rsidRPr="007D017C" w:rsidRDefault="00C72295" w:rsidP="00C72295">
      <w:pPr>
        <w:spacing w:line="360" w:lineRule="auto"/>
        <w:ind w:left="360" w:firstLine="360"/>
        <w:jc w:val="both"/>
        <w:rPr>
          <w:rFonts w:ascii="Times New Roman" w:hAnsi="Times New Roman"/>
        </w:rPr>
      </w:pPr>
    </w:p>
    <w:p w14:paraId="219F35FD"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Coleta de dados e instrumentos</w:t>
      </w:r>
    </w:p>
    <w:p w14:paraId="73E6E25B" w14:textId="77777777" w:rsidR="00C72295" w:rsidRPr="007D017C" w:rsidRDefault="00C72295" w:rsidP="00C72295">
      <w:pPr>
        <w:spacing w:line="360" w:lineRule="auto"/>
        <w:ind w:left="360" w:firstLine="360"/>
        <w:jc w:val="both"/>
        <w:rPr>
          <w:rFonts w:ascii="Times New Roman" w:hAnsi="Times New Roman"/>
          <w:bCs/>
        </w:rPr>
      </w:pPr>
      <w:r w:rsidRPr="007D017C">
        <w:rPr>
          <w:rFonts w:ascii="Times New Roman" w:hAnsi="Times New Roman"/>
          <w:bCs/>
          <w:color w:val="000000"/>
        </w:rPr>
        <w:t>A análise dos dados será realizada pela pesquisadora através de avaliação da resposta clínica, do laudo da endoscopia digestiva alta e da sua respectiva biópsia</w:t>
      </w:r>
      <w:r w:rsidRPr="007D017C">
        <w:rPr>
          <w:rFonts w:ascii="Times New Roman" w:hAnsi="Times New Roman"/>
        </w:rPr>
        <w:t xml:space="preserve">.  </w:t>
      </w:r>
      <w:r w:rsidRPr="007D017C">
        <w:rPr>
          <w:rFonts w:ascii="Times New Roman" w:hAnsi="Times New Roman"/>
          <w:bCs/>
        </w:rPr>
        <w:t>A análise clínica dos sintomas será feita pelo médico assistente, através de formulário preenchido na primeira e na segunda EDA.</w:t>
      </w:r>
    </w:p>
    <w:p w14:paraId="7B86A6C7" w14:textId="77777777" w:rsidR="00C72295" w:rsidRPr="007D017C" w:rsidRDefault="00C72295" w:rsidP="00C72295">
      <w:pPr>
        <w:spacing w:line="360" w:lineRule="auto"/>
        <w:ind w:left="360" w:firstLine="360"/>
        <w:jc w:val="both"/>
        <w:rPr>
          <w:rFonts w:ascii="Times New Roman" w:hAnsi="Times New Roman"/>
          <w:b/>
          <w:bCs/>
        </w:rPr>
      </w:pPr>
    </w:p>
    <w:p w14:paraId="77B92BE2"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Variáveis</w:t>
      </w:r>
    </w:p>
    <w:p w14:paraId="15D5663B" w14:textId="77777777" w:rsidR="00C72295" w:rsidRPr="007D017C" w:rsidRDefault="00C72295" w:rsidP="00C72295">
      <w:pPr>
        <w:spacing w:line="360" w:lineRule="auto"/>
        <w:ind w:left="720"/>
        <w:jc w:val="both"/>
        <w:rPr>
          <w:rFonts w:ascii="Times New Roman" w:hAnsi="Times New Roman"/>
          <w:b/>
          <w:bCs/>
        </w:rPr>
      </w:pPr>
    </w:p>
    <w:p w14:paraId="36BF92EA"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Processamento dos dados e controle de qualidade</w:t>
      </w:r>
    </w:p>
    <w:p w14:paraId="6E73FEA9" w14:textId="77777777" w:rsidR="00C72295" w:rsidRPr="007D017C" w:rsidRDefault="00C72295" w:rsidP="00C72295">
      <w:pPr>
        <w:spacing w:line="360" w:lineRule="auto"/>
        <w:ind w:firstLine="360"/>
        <w:jc w:val="both"/>
        <w:rPr>
          <w:rFonts w:ascii="Times New Roman" w:hAnsi="Times New Roman"/>
        </w:rPr>
      </w:pPr>
      <w:r w:rsidRPr="007D017C">
        <w:rPr>
          <w:rFonts w:ascii="Times New Roman" w:hAnsi="Times New Roman"/>
        </w:rPr>
        <w:t>Os dados serão coletados e digitados pela própria pesquisadora em planilha de Excel.</w:t>
      </w:r>
    </w:p>
    <w:p w14:paraId="72FD898F" w14:textId="77777777" w:rsidR="00C72295" w:rsidRPr="007D017C" w:rsidRDefault="00C72295" w:rsidP="00C72295">
      <w:pPr>
        <w:spacing w:line="360" w:lineRule="auto"/>
        <w:jc w:val="both"/>
        <w:rPr>
          <w:rFonts w:ascii="Times New Roman" w:hAnsi="Times New Roman"/>
        </w:rPr>
      </w:pPr>
      <w:r w:rsidRPr="007D017C">
        <w:rPr>
          <w:rFonts w:ascii="Times New Roman" w:hAnsi="Times New Roman"/>
        </w:rPr>
        <w:t>Terminada a fase de digitação dos dados, os mesmos serão impressos e conferidos. Após a realização do controle de qualidade, será feita a análise de consistência e coerência dos dados.</w:t>
      </w:r>
    </w:p>
    <w:p w14:paraId="03933002" w14:textId="77777777" w:rsidR="00C72295" w:rsidRPr="007D017C" w:rsidRDefault="00C72295" w:rsidP="00C72295">
      <w:pPr>
        <w:spacing w:line="360" w:lineRule="auto"/>
        <w:jc w:val="both"/>
        <w:rPr>
          <w:rFonts w:ascii="Times New Roman" w:hAnsi="Times New Roman"/>
        </w:rPr>
      </w:pPr>
    </w:p>
    <w:p w14:paraId="40A57659"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Análise estatística</w:t>
      </w:r>
    </w:p>
    <w:p w14:paraId="26BA01F6" w14:textId="77777777" w:rsidR="00C72295" w:rsidRPr="007D017C" w:rsidRDefault="00C72295" w:rsidP="00C72295">
      <w:pPr>
        <w:spacing w:line="360" w:lineRule="auto"/>
        <w:ind w:left="360" w:firstLine="360"/>
        <w:jc w:val="both"/>
        <w:rPr>
          <w:rFonts w:ascii="Times New Roman" w:hAnsi="Times New Roman"/>
          <w:bCs/>
        </w:rPr>
      </w:pPr>
      <w:r w:rsidRPr="007D017C">
        <w:rPr>
          <w:rFonts w:ascii="Times New Roman" w:hAnsi="Times New Roman"/>
          <w:bCs/>
        </w:rPr>
        <w:t>As variáveis quantitativas serão descritas por média e desvio padrão ou mediana e amplitude interquartílica, dependendo da distribuição dos dados. A normalidade destas variáveis será avaliada pelo teste de Shapiro-</w:t>
      </w:r>
      <w:proofErr w:type="spellStart"/>
      <w:r w:rsidRPr="007D017C">
        <w:rPr>
          <w:rFonts w:ascii="Times New Roman" w:hAnsi="Times New Roman"/>
          <w:bCs/>
        </w:rPr>
        <w:t>Wilk</w:t>
      </w:r>
      <w:proofErr w:type="spellEnd"/>
      <w:r w:rsidRPr="007D017C">
        <w:rPr>
          <w:rFonts w:ascii="Times New Roman" w:hAnsi="Times New Roman"/>
          <w:bCs/>
        </w:rPr>
        <w:t>. As variáveis categóricas serão descritas por frequências absolutas e relativas. Para comparar médias, o teste t-</w:t>
      </w:r>
      <w:proofErr w:type="spellStart"/>
      <w:r w:rsidRPr="007D017C">
        <w:rPr>
          <w:rFonts w:ascii="Times New Roman" w:hAnsi="Times New Roman"/>
          <w:bCs/>
        </w:rPr>
        <w:t>Student</w:t>
      </w:r>
      <w:proofErr w:type="spellEnd"/>
      <w:r w:rsidRPr="007D017C">
        <w:rPr>
          <w:rFonts w:ascii="Times New Roman" w:hAnsi="Times New Roman"/>
          <w:bCs/>
        </w:rPr>
        <w:t xml:space="preserve"> será utilizado. Em caso de assimetria, o teste de Mann-Whitney será aplicado. Na comparação de proporções os testes </w:t>
      </w:r>
      <w:proofErr w:type="spellStart"/>
      <w:r w:rsidRPr="007D017C">
        <w:rPr>
          <w:rFonts w:ascii="Times New Roman" w:hAnsi="Times New Roman"/>
          <w:bCs/>
        </w:rPr>
        <w:t>qui</w:t>
      </w:r>
      <w:proofErr w:type="spellEnd"/>
      <w:r w:rsidRPr="007D017C">
        <w:rPr>
          <w:rFonts w:ascii="Times New Roman" w:hAnsi="Times New Roman"/>
          <w:bCs/>
        </w:rPr>
        <w:t xml:space="preserve">-quadrado de Pearson ou exato de Fisher serão utilizados. Para as comparações </w:t>
      </w:r>
      <w:proofErr w:type="spellStart"/>
      <w:r w:rsidRPr="007D017C">
        <w:rPr>
          <w:rFonts w:ascii="Times New Roman" w:hAnsi="Times New Roman"/>
          <w:bCs/>
        </w:rPr>
        <w:t>pré</w:t>
      </w:r>
      <w:proofErr w:type="spellEnd"/>
      <w:r w:rsidRPr="007D017C">
        <w:rPr>
          <w:rFonts w:ascii="Times New Roman" w:hAnsi="Times New Roman"/>
          <w:bCs/>
        </w:rPr>
        <w:t xml:space="preserve"> e pós tratamento os testes, t-</w:t>
      </w:r>
      <w:proofErr w:type="spellStart"/>
      <w:r w:rsidRPr="007D017C">
        <w:rPr>
          <w:rFonts w:ascii="Times New Roman" w:hAnsi="Times New Roman"/>
          <w:bCs/>
        </w:rPr>
        <w:t>Student</w:t>
      </w:r>
      <w:proofErr w:type="spellEnd"/>
      <w:r w:rsidRPr="007D017C">
        <w:rPr>
          <w:rFonts w:ascii="Times New Roman" w:hAnsi="Times New Roman"/>
          <w:bCs/>
        </w:rPr>
        <w:t xml:space="preserve"> para amostras pareadas (variáveis</w:t>
      </w:r>
      <w:r>
        <w:rPr>
          <w:rFonts w:ascii="Times New Roman" w:hAnsi="Times New Roman"/>
          <w:bCs/>
        </w:rPr>
        <w:t xml:space="preserve"> </w:t>
      </w:r>
      <w:r w:rsidRPr="007D017C">
        <w:rPr>
          <w:rFonts w:ascii="Times New Roman" w:hAnsi="Times New Roman"/>
          <w:bCs/>
        </w:rPr>
        <w:t>cont</w:t>
      </w:r>
      <w:r>
        <w:rPr>
          <w:rFonts w:ascii="Times New Roman" w:hAnsi="Times New Roman"/>
          <w:bCs/>
        </w:rPr>
        <w:t>í</w:t>
      </w:r>
      <w:r w:rsidRPr="007D017C">
        <w:rPr>
          <w:rFonts w:ascii="Times New Roman" w:hAnsi="Times New Roman"/>
          <w:bCs/>
        </w:rPr>
        <w:t xml:space="preserve">nuas) ou </w:t>
      </w:r>
      <w:proofErr w:type="spellStart"/>
      <w:r w:rsidRPr="007D017C">
        <w:rPr>
          <w:rFonts w:ascii="Times New Roman" w:hAnsi="Times New Roman"/>
          <w:bCs/>
        </w:rPr>
        <w:t>McNemar</w:t>
      </w:r>
      <w:proofErr w:type="spellEnd"/>
      <w:r w:rsidRPr="007D017C">
        <w:rPr>
          <w:rFonts w:ascii="Times New Roman" w:hAnsi="Times New Roman"/>
          <w:bCs/>
        </w:rPr>
        <w:t xml:space="preserve"> (variáveis categóricas) serão aplicados.</w:t>
      </w:r>
    </w:p>
    <w:p w14:paraId="48E9F4BC" w14:textId="77777777" w:rsidR="00C72295" w:rsidRPr="007D017C" w:rsidRDefault="00C72295" w:rsidP="00C72295">
      <w:pPr>
        <w:spacing w:line="360" w:lineRule="auto"/>
        <w:ind w:left="360"/>
        <w:jc w:val="both"/>
        <w:rPr>
          <w:rFonts w:ascii="Times New Roman" w:hAnsi="Times New Roman"/>
          <w:bCs/>
        </w:rPr>
      </w:pPr>
      <w:r w:rsidRPr="007D017C">
        <w:rPr>
          <w:rFonts w:ascii="Times New Roman" w:hAnsi="Times New Roman"/>
          <w:bCs/>
        </w:rPr>
        <w:t xml:space="preserve">Para controle de fatores </w:t>
      </w:r>
      <w:proofErr w:type="spellStart"/>
      <w:r w:rsidRPr="007D017C">
        <w:rPr>
          <w:rFonts w:ascii="Times New Roman" w:hAnsi="Times New Roman"/>
          <w:bCs/>
        </w:rPr>
        <w:t>confundidores</w:t>
      </w:r>
      <w:proofErr w:type="spellEnd"/>
      <w:r w:rsidRPr="007D017C">
        <w:rPr>
          <w:rFonts w:ascii="Times New Roman" w:hAnsi="Times New Roman"/>
          <w:bCs/>
        </w:rPr>
        <w:t xml:space="preserve"> um modelo de regressão multivariado de Poisson será utilizado. O critério para a entrada da variável no modelo multivariado será de que a mesma apresente um valor p&lt;0,20 na análise bivariada. </w:t>
      </w:r>
    </w:p>
    <w:p w14:paraId="178ED169" w14:textId="4DE7E5BE" w:rsidR="00C72295" w:rsidRPr="007D017C" w:rsidRDefault="00C72295" w:rsidP="00EA1272">
      <w:pPr>
        <w:spacing w:line="360" w:lineRule="auto"/>
        <w:ind w:left="720"/>
        <w:jc w:val="both"/>
        <w:rPr>
          <w:rFonts w:ascii="Times New Roman" w:hAnsi="Times New Roman"/>
          <w:bCs/>
        </w:rPr>
      </w:pPr>
      <w:r w:rsidRPr="007D017C">
        <w:rPr>
          <w:rFonts w:ascii="Times New Roman" w:hAnsi="Times New Roman"/>
          <w:bCs/>
        </w:rPr>
        <w:t>O nível de significância adotado será de 5% (p&lt;0,05) e as análises serão realizadas no programa SPSS versão 21.0.</w:t>
      </w:r>
    </w:p>
    <w:p w14:paraId="5D047379"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lastRenderedPageBreak/>
        <w:t>Riscos e benefícios</w:t>
      </w:r>
    </w:p>
    <w:p w14:paraId="0ECEC9FE" w14:textId="77777777" w:rsidR="00C72295" w:rsidRDefault="00C72295" w:rsidP="00C72295">
      <w:pPr>
        <w:spacing w:line="360" w:lineRule="auto"/>
        <w:ind w:left="360" w:firstLine="360"/>
        <w:jc w:val="both"/>
        <w:rPr>
          <w:rFonts w:ascii="Times New Roman" w:eastAsia="Arial" w:hAnsi="Times New Roman"/>
          <w:color w:val="000000"/>
        </w:rPr>
      </w:pPr>
      <w:r w:rsidRPr="007D017C">
        <w:rPr>
          <w:rFonts w:ascii="Times New Roman" w:eastAsia="Arial" w:hAnsi="Times New Roman"/>
          <w:color w:val="000000"/>
        </w:rPr>
        <w:t xml:space="preserve">O paciente participante </w:t>
      </w:r>
      <w:r w:rsidRPr="007D017C">
        <w:rPr>
          <w:rFonts w:ascii="Times New Roman" w:hAnsi="Times New Roman"/>
          <w:color w:val="000000"/>
        </w:rPr>
        <w:t>estará exposto ao desconforto da coleta de dados no consultório médico</w:t>
      </w:r>
      <w:r w:rsidRPr="00491593">
        <w:rPr>
          <w:rFonts w:ascii="Times New Roman" w:hAnsi="Times New Roman"/>
          <w:color w:val="000000"/>
        </w:rPr>
        <w:t xml:space="preserve"> </w:t>
      </w:r>
      <w:r w:rsidRPr="00491593">
        <w:rPr>
          <w:rFonts w:ascii="Times New Roman" w:eastAsia="Arial" w:hAnsi="Times New Roman"/>
          <w:color w:val="000000"/>
        </w:rPr>
        <w:t>e risco, embora baixo, de apresentar os efeitos adversos ao uso de IBP</w:t>
      </w:r>
      <w:r w:rsidRPr="006E6EF3">
        <w:rPr>
          <w:rFonts w:ascii="Times New Roman" w:eastAsia="Arial" w:hAnsi="Times New Roman"/>
        </w:rPr>
        <w:t>.</w:t>
      </w:r>
      <w:r w:rsidRPr="006E6EF3">
        <w:rPr>
          <w:rFonts w:ascii="Times New Roman" w:hAnsi="Times New Roman"/>
        </w:rPr>
        <w:t xml:space="preserve"> </w:t>
      </w:r>
      <w:r w:rsidRPr="006E6EF3">
        <w:rPr>
          <w:rFonts w:ascii="Times New Roman" w:eastAsia="Arial" w:hAnsi="Times New Roman"/>
        </w:rPr>
        <w:t>Além disso, o mesmo será submetido à EDA com anestesia, que tem riscos, porém, a entrada do estudo é posterior à primeira endoscopia.</w:t>
      </w:r>
      <w:r>
        <w:rPr>
          <w:rFonts w:ascii="Times New Roman" w:eastAsia="Arial" w:hAnsi="Times New Roman"/>
          <w:color w:val="000000"/>
        </w:rPr>
        <w:t xml:space="preserve"> </w:t>
      </w:r>
      <w:r w:rsidRPr="007D017C">
        <w:rPr>
          <w:rFonts w:ascii="Times New Roman" w:eastAsia="Arial" w:hAnsi="Times New Roman"/>
          <w:color w:val="000000"/>
        </w:rPr>
        <w:t xml:space="preserve">O benefício provável inclui o acompanhamento e avaliação da real taxa de resposta ao uso do IBP nos pacientes pediátricos com </w:t>
      </w:r>
      <w:proofErr w:type="spellStart"/>
      <w:r w:rsidRPr="007D017C">
        <w:rPr>
          <w:rFonts w:ascii="Times New Roman" w:eastAsia="Arial" w:hAnsi="Times New Roman"/>
          <w:color w:val="000000"/>
        </w:rPr>
        <w:t>Eo</w:t>
      </w:r>
      <w:r>
        <w:rPr>
          <w:rFonts w:ascii="Times New Roman" w:eastAsia="Arial" w:hAnsi="Times New Roman"/>
          <w:color w:val="000000"/>
        </w:rPr>
        <w:t>E</w:t>
      </w:r>
      <w:proofErr w:type="spellEnd"/>
      <w:r w:rsidRPr="007D017C">
        <w:rPr>
          <w:rFonts w:ascii="Times New Roman" w:eastAsia="Arial" w:hAnsi="Times New Roman"/>
          <w:color w:val="000000"/>
        </w:rPr>
        <w:t>.</w:t>
      </w:r>
    </w:p>
    <w:p w14:paraId="2E27D15E" w14:textId="77777777" w:rsidR="00C72295" w:rsidRPr="007D017C" w:rsidRDefault="00C72295" w:rsidP="00C72295">
      <w:pPr>
        <w:spacing w:line="360" w:lineRule="auto"/>
        <w:ind w:left="360" w:firstLine="360"/>
        <w:jc w:val="both"/>
        <w:rPr>
          <w:rFonts w:ascii="Times New Roman" w:hAnsi="Times New Roman"/>
          <w:b/>
          <w:bCs/>
        </w:rPr>
      </w:pPr>
    </w:p>
    <w:p w14:paraId="4897D08D" w14:textId="77777777" w:rsidR="00C72295" w:rsidRPr="007D017C" w:rsidRDefault="00C72295" w:rsidP="00C72295">
      <w:pPr>
        <w:numPr>
          <w:ilvl w:val="1"/>
          <w:numId w:val="2"/>
        </w:numPr>
        <w:spacing w:line="360" w:lineRule="auto"/>
        <w:jc w:val="both"/>
        <w:rPr>
          <w:rFonts w:ascii="Times New Roman" w:hAnsi="Times New Roman"/>
          <w:b/>
          <w:bCs/>
        </w:rPr>
      </w:pPr>
      <w:r w:rsidRPr="007D017C">
        <w:rPr>
          <w:rFonts w:ascii="Times New Roman" w:hAnsi="Times New Roman"/>
          <w:b/>
          <w:bCs/>
        </w:rPr>
        <w:t>Aspectos éticos</w:t>
      </w:r>
    </w:p>
    <w:p w14:paraId="03287D0E" w14:textId="77777777" w:rsidR="00C72295" w:rsidRPr="007D017C" w:rsidRDefault="00C72295" w:rsidP="00C72295">
      <w:pPr>
        <w:spacing w:line="360" w:lineRule="auto"/>
        <w:ind w:firstLine="360"/>
        <w:jc w:val="both"/>
        <w:rPr>
          <w:rFonts w:ascii="Times New Roman" w:hAnsi="Times New Roman"/>
          <w:bCs/>
          <w:color w:val="000000"/>
        </w:rPr>
      </w:pPr>
      <w:r w:rsidRPr="007D017C">
        <w:rPr>
          <w:rFonts w:ascii="Times New Roman" w:hAnsi="Times New Roman"/>
          <w:bCs/>
          <w:color w:val="000000"/>
        </w:rPr>
        <w:t xml:space="preserve">A pesquisa será submetida ao Comitê de Ética e </w:t>
      </w:r>
      <w:r w:rsidRPr="003667CE">
        <w:rPr>
          <w:rFonts w:ascii="Times New Roman" w:hAnsi="Times New Roman"/>
          <w:bCs/>
          <w:color w:val="000000" w:themeColor="text1"/>
        </w:rPr>
        <w:t>Pesquisa</w:t>
      </w:r>
      <w:r w:rsidR="006E46B5" w:rsidRPr="003667CE">
        <w:rPr>
          <w:rFonts w:ascii="Times New Roman" w:hAnsi="Times New Roman"/>
          <w:bCs/>
          <w:color w:val="000000" w:themeColor="text1"/>
        </w:rPr>
        <w:t xml:space="preserve"> (CEP)</w:t>
      </w:r>
      <w:r w:rsidRPr="003667CE">
        <w:rPr>
          <w:rFonts w:ascii="Times New Roman" w:hAnsi="Times New Roman"/>
          <w:bCs/>
          <w:color w:val="000000" w:themeColor="text1"/>
        </w:rPr>
        <w:t xml:space="preserve"> do Hospital da Criança Santo Antônio (HCSA) da Irmandade Santa Casa de Misericórdia de Porto Alegre (ISCMPA)</w:t>
      </w:r>
      <w:r w:rsidR="006E46B5" w:rsidRPr="003667CE">
        <w:rPr>
          <w:rFonts w:ascii="Times New Roman" w:hAnsi="Times New Roman"/>
          <w:bCs/>
          <w:color w:val="000000" w:themeColor="text1"/>
        </w:rPr>
        <w:t xml:space="preserve"> e ao CEP </w:t>
      </w:r>
      <w:r w:rsidR="006E46B5" w:rsidRPr="003667CE">
        <w:rPr>
          <w:rFonts w:ascii="Times New Roman" w:hAnsi="Times New Roman"/>
          <w:color w:val="000000" w:themeColor="text1"/>
        </w:rPr>
        <w:t>do Hospital Infantil de Brasília-Centro Universitário de Brasília (</w:t>
      </w:r>
      <w:proofErr w:type="spellStart"/>
      <w:r w:rsidR="006E46B5" w:rsidRPr="003667CE">
        <w:rPr>
          <w:rFonts w:ascii="Times New Roman" w:hAnsi="Times New Roman"/>
          <w:color w:val="000000" w:themeColor="text1"/>
        </w:rPr>
        <w:t>UniCEUB</w:t>
      </w:r>
      <w:proofErr w:type="spellEnd"/>
      <w:r w:rsidR="006E46B5" w:rsidRPr="003667CE">
        <w:rPr>
          <w:rFonts w:ascii="Times New Roman" w:hAnsi="Times New Roman"/>
          <w:color w:val="000000" w:themeColor="text1"/>
        </w:rPr>
        <w:t>)</w:t>
      </w:r>
      <w:r w:rsidRPr="003667CE">
        <w:rPr>
          <w:rFonts w:ascii="Times New Roman" w:hAnsi="Times New Roman"/>
          <w:bCs/>
          <w:color w:val="000000" w:themeColor="text1"/>
        </w:rPr>
        <w:t xml:space="preserve">. </w:t>
      </w:r>
      <w:r w:rsidRPr="004B7C36">
        <w:rPr>
          <w:rFonts w:ascii="Times New Roman" w:hAnsi="Times New Roman"/>
          <w:bCs/>
          <w:color w:val="000000" w:themeColor="text1"/>
        </w:rPr>
        <w:t xml:space="preserve">Os indivíduos </w:t>
      </w:r>
      <w:r w:rsidRPr="007D017C">
        <w:rPr>
          <w:rFonts w:ascii="Times New Roman" w:hAnsi="Times New Roman"/>
          <w:bCs/>
          <w:color w:val="000000"/>
        </w:rPr>
        <w:t xml:space="preserve">somente participarão da pesquisa mediante autorização e assinatura do TCLE dos pais/responsáveis. Serão esclarecidos, primeiramente, os objetivos do estudo em questão. Após, o </w:t>
      </w:r>
      <w:r w:rsidRPr="007D017C">
        <w:rPr>
          <w:rFonts w:ascii="Times New Roman" w:eastAsia="Arial" w:hAnsi="Times New Roman"/>
        </w:rPr>
        <w:t>TCLE será entregue aos pais/responsáveis para leitura e esclarecimento de dúvidas e posterior assinatura em duas vias idênticas, sendo uma cópia desta dos pais/responsáveis da criança e outra do pesquisador.</w:t>
      </w:r>
    </w:p>
    <w:p w14:paraId="43522EAB" w14:textId="77777777" w:rsidR="00C72295" w:rsidRPr="007D017C" w:rsidRDefault="00C72295" w:rsidP="00C72295">
      <w:pPr>
        <w:tabs>
          <w:tab w:val="left" w:pos="900"/>
        </w:tabs>
        <w:spacing w:line="360" w:lineRule="auto"/>
        <w:jc w:val="both"/>
        <w:rPr>
          <w:rFonts w:ascii="Times New Roman" w:eastAsia="Arial" w:hAnsi="Times New Roman"/>
        </w:rPr>
      </w:pPr>
      <w:r w:rsidRPr="007D017C">
        <w:rPr>
          <w:rFonts w:ascii="Times New Roman" w:eastAsia="Times New Roman" w:hAnsi="Times New Roman"/>
        </w:rPr>
        <w:tab/>
      </w:r>
      <w:r w:rsidRPr="007D017C">
        <w:rPr>
          <w:rFonts w:ascii="Times New Roman" w:eastAsia="Arial" w:hAnsi="Times New Roman"/>
        </w:rPr>
        <w:t>Segundo recomendado pela resolução 466/12 (BRASIL. Resolução n. 466 de 12 de dezembro de 2012. Revoga as resoluções n. 196, 303 e 404 da Comissão Nacional de Ética em Pesquisa. Conselho Nacional de Saúde; 2013.), atendendo as diretrizes e as normas reguladoras de pesquisas envolvendo seres humanos, os resultados desta pesquisa serão tomados públicos mantendo-se em sigilo a identidade dos participantes. Todo o material utilizado para a realização da presente pesquisa será devidamente arquivado e incinerado cinco anos após o encerramento do estudo.</w:t>
      </w:r>
    </w:p>
    <w:p w14:paraId="42D532E3" w14:textId="77777777" w:rsidR="00C72295" w:rsidRPr="007D017C" w:rsidRDefault="00C72295" w:rsidP="00C72295">
      <w:pPr>
        <w:spacing w:line="360" w:lineRule="auto"/>
        <w:ind w:left="260" w:firstLine="708"/>
        <w:jc w:val="both"/>
        <w:rPr>
          <w:rFonts w:ascii="Times New Roman" w:eastAsia="Arial" w:hAnsi="Times New Roman"/>
        </w:rPr>
      </w:pPr>
    </w:p>
    <w:p w14:paraId="080DF401" w14:textId="77777777" w:rsidR="00C72295" w:rsidRPr="007D017C" w:rsidRDefault="00C72295" w:rsidP="00C72295">
      <w:pPr>
        <w:spacing w:line="360" w:lineRule="auto"/>
        <w:ind w:left="720"/>
        <w:jc w:val="both"/>
        <w:rPr>
          <w:rFonts w:ascii="Times New Roman" w:hAnsi="Times New Roman"/>
          <w:bCs/>
          <w:color w:val="000000"/>
        </w:rPr>
      </w:pPr>
    </w:p>
    <w:p w14:paraId="1A566D0F" w14:textId="77777777" w:rsidR="00C72295" w:rsidRPr="007D017C" w:rsidRDefault="00C72295" w:rsidP="00C72295">
      <w:pPr>
        <w:spacing w:line="360" w:lineRule="auto"/>
        <w:jc w:val="both"/>
        <w:rPr>
          <w:rFonts w:ascii="Times New Roman" w:hAnsi="Times New Roman"/>
        </w:rPr>
      </w:pPr>
    </w:p>
    <w:p w14:paraId="00A28FC0" w14:textId="77777777" w:rsidR="00C72295" w:rsidRPr="007D017C" w:rsidRDefault="00C72295" w:rsidP="00C72295">
      <w:pPr>
        <w:spacing w:line="360" w:lineRule="auto"/>
        <w:jc w:val="both"/>
        <w:rPr>
          <w:rFonts w:ascii="Times New Roman" w:hAnsi="Times New Roman"/>
        </w:rPr>
      </w:pPr>
    </w:p>
    <w:p w14:paraId="77716E2C" w14:textId="77777777" w:rsidR="00C72295" w:rsidRPr="007D017C" w:rsidRDefault="00C72295" w:rsidP="00C72295">
      <w:pPr>
        <w:spacing w:line="360" w:lineRule="auto"/>
        <w:jc w:val="both"/>
        <w:rPr>
          <w:rFonts w:ascii="Times New Roman" w:hAnsi="Times New Roman"/>
        </w:rPr>
      </w:pPr>
    </w:p>
    <w:p w14:paraId="559C7B61" w14:textId="679CFC71" w:rsidR="00C72295" w:rsidRDefault="00C72295" w:rsidP="00C72295">
      <w:pPr>
        <w:spacing w:line="360" w:lineRule="auto"/>
        <w:jc w:val="both"/>
        <w:rPr>
          <w:rFonts w:ascii="Times New Roman" w:hAnsi="Times New Roman"/>
        </w:rPr>
      </w:pPr>
    </w:p>
    <w:p w14:paraId="0C8D6F1E" w14:textId="5465807D" w:rsidR="004E7432" w:rsidRDefault="004E7432" w:rsidP="00C72295">
      <w:pPr>
        <w:spacing w:line="360" w:lineRule="auto"/>
        <w:jc w:val="both"/>
        <w:rPr>
          <w:rFonts w:ascii="Times New Roman" w:hAnsi="Times New Roman"/>
        </w:rPr>
      </w:pPr>
    </w:p>
    <w:p w14:paraId="54FF2CC7" w14:textId="77777777" w:rsidR="00EA1272" w:rsidRPr="007D017C" w:rsidRDefault="00EA1272" w:rsidP="00C72295">
      <w:pPr>
        <w:spacing w:line="360" w:lineRule="auto"/>
        <w:jc w:val="both"/>
        <w:rPr>
          <w:rFonts w:ascii="Times New Roman" w:hAnsi="Times New Roman"/>
        </w:rPr>
      </w:pPr>
    </w:p>
    <w:p w14:paraId="6F36251B" w14:textId="77777777" w:rsidR="00C72295" w:rsidRPr="007D017C" w:rsidRDefault="00C72295" w:rsidP="00C72295">
      <w:pPr>
        <w:spacing w:line="360" w:lineRule="auto"/>
        <w:jc w:val="both"/>
        <w:rPr>
          <w:rFonts w:ascii="Times New Roman" w:hAnsi="Times New Roman"/>
        </w:rPr>
      </w:pPr>
    </w:p>
    <w:p w14:paraId="0B3A7A18" w14:textId="77777777" w:rsidR="00C72295" w:rsidRPr="007D017C" w:rsidRDefault="00C72295" w:rsidP="00C72295">
      <w:pPr>
        <w:numPr>
          <w:ilvl w:val="0"/>
          <w:numId w:val="2"/>
        </w:numPr>
        <w:spacing w:line="360" w:lineRule="auto"/>
        <w:jc w:val="both"/>
        <w:rPr>
          <w:rFonts w:ascii="Times New Roman" w:hAnsi="Times New Roman"/>
          <w:b/>
          <w:bCs/>
        </w:rPr>
      </w:pPr>
      <w:r w:rsidRPr="007D017C">
        <w:rPr>
          <w:rFonts w:ascii="Times New Roman" w:hAnsi="Times New Roman"/>
          <w:b/>
          <w:bCs/>
        </w:rPr>
        <w:lastRenderedPageBreak/>
        <w:t>CRONOGRAMA</w:t>
      </w:r>
    </w:p>
    <w:p w14:paraId="5D6A92CE" w14:textId="77777777" w:rsidR="00C72295" w:rsidRPr="007D017C" w:rsidRDefault="00C72295" w:rsidP="00C72295">
      <w:pPr>
        <w:spacing w:line="360" w:lineRule="auto"/>
        <w:jc w:val="both"/>
        <w:rPr>
          <w:rFonts w:ascii="Times New Roman" w:hAnsi="Times New Roman"/>
          <w:b/>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304"/>
        <w:gridCol w:w="1418"/>
        <w:gridCol w:w="1417"/>
        <w:gridCol w:w="1418"/>
        <w:gridCol w:w="1134"/>
      </w:tblGrid>
      <w:tr w:rsidR="00635DF7" w:rsidRPr="007D017C" w14:paraId="7E7D4DCE" w14:textId="77777777" w:rsidTr="00635DF7">
        <w:tc>
          <w:tcPr>
            <w:tcW w:w="1526" w:type="dxa"/>
            <w:shd w:val="clear" w:color="auto" w:fill="auto"/>
          </w:tcPr>
          <w:p w14:paraId="5C8EC97E"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Atividades</w:t>
            </w:r>
          </w:p>
        </w:tc>
        <w:tc>
          <w:tcPr>
            <w:tcW w:w="1304" w:type="dxa"/>
            <w:shd w:val="clear" w:color="auto" w:fill="auto"/>
          </w:tcPr>
          <w:p w14:paraId="71FF6B28" w14:textId="77777777" w:rsidR="00635DF7" w:rsidRDefault="00635DF7" w:rsidP="00635DF7">
            <w:pPr>
              <w:spacing w:line="360" w:lineRule="auto"/>
              <w:jc w:val="center"/>
              <w:rPr>
                <w:rFonts w:ascii="Times New Roman" w:hAnsi="Times New Roman"/>
              </w:rPr>
            </w:pPr>
            <w:r w:rsidRPr="007D017C">
              <w:rPr>
                <w:rFonts w:ascii="Times New Roman" w:hAnsi="Times New Roman"/>
              </w:rPr>
              <w:t>Mar</w:t>
            </w:r>
            <w:r>
              <w:rPr>
                <w:rFonts w:ascii="Times New Roman" w:hAnsi="Times New Roman"/>
              </w:rPr>
              <w:t xml:space="preserve"> 2020-</w:t>
            </w:r>
          </w:p>
          <w:p w14:paraId="3ABFC3C2" w14:textId="042E6AAB" w:rsidR="00635DF7" w:rsidRPr="007D017C" w:rsidRDefault="00635DF7" w:rsidP="00635DF7">
            <w:pPr>
              <w:spacing w:line="360" w:lineRule="auto"/>
              <w:jc w:val="center"/>
              <w:rPr>
                <w:rFonts w:ascii="Times New Roman" w:hAnsi="Times New Roman"/>
              </w:rPr>
            </w:pPr>
            <w:r>
              <w:rPr>
                <w:rFonts w:ascii="Times New Roman" w:hAnsi="Times New Roman"/>
              </w:rPr>
              <w:t xml:space="preserve">Jan </w:t>
            </w:r>
            <w:r w:rsidRPr="007D017C">
              <w:rPr>
                <w:rFonts w:ascii="Times New Roman" w:hAnsi="Times New Roman"/>
              </w:rPr>
              <w:t>202</w:t>
            </w:r>
            <w:r>
              <w:rPr>
                <w:rFonts w:ascii="Times New Roman" w:hAnsi="Times New Roman"/>
              </w:rPr>
              <w:t>1</w:t>
            </w:r>
          </w:p>
        </w:tc>
        <w:tc>
          <w:tcPr>
            <w:tcW w:w="1418" w:type="dxa"/>
            <w:shd w:val="clear" w:color="auto" w:fill="auto"/>
          </w:tcPr>
          <w:p w14:paraId="60816783" w14:textId="3212DD06" w:rsidR="00635DF7" w:rsidRPr="007D017C" w:rsidRDefault="00635DF7" w:rsidP="00635DF7">
            <w:pPr>
              <w:spacing w:line="360" w:lineRule="auto"/>
              <w:jc w:val="center"/>
              <w:rPr>
                <w:rFonts w:ascii="Times New Roman" w:hAnsi="Times New Roman"/>
              </w:rPr>
            </w:pPr>
            <w:proofErr w:type="spellStart"/>
            <w:proofErr w:type="gramStart"/>
            <w:r>
              <w:rPr>
                <w:rFonts w:ascii="Times New Roman" w:hAnsi="Times New Roman"/>
              </w:rPr>
              <w:t>Fev</w:t>
            </w:r>
            <w:proofErr w:type="spellEnd"/>
            <w:r>
              <w:rPr>
                <w:rFonts w:ascii="Times New Roman" w:hAnsi="Times New Roman"/>
              </w:rPr>
              <w:t xml:space="preserve"> </w:t>
            </w:r>
            <w:r w:rsidR="007B20A8">
              <w:rPr>
                <w:rFonts w:ascii="Times New Roman" w:hAnsi="Times New Roman"/>
              </w:rPr>
              <w:t xml:space="preserve"> -</w:t>
            </w:r>
            <w:proofErr w:type="gramEnd"/>
            <w:r>
              <w:rPr>
                <w:rFonts w:ascii="Times New Roman" w:hAnsi="Times New Roman"/>
              </w:rPr>
              <w:t xml:space="preserve"> Abril </w:t>
            </w:r>
            <w:r w:rsidRPr="007D017C">
              <w:rPr>
                <w:rFonts w:ascii="Times New Roman" w:hAnsi="Times New Roman"/>
              </w:rPr>
              <w:t>2021</w:t>
            </w:r>
          </w:p>
        </w:tc>
        <w:tc>
          <w:tcPr>
            <w:tcW w:w="1417" w:type="dxa"/>
            <w:shd w:val="clear" w:color="auto" w:fill="auto"/>
          </w:tcPr>
          <w:p w14:paraId="5F6D03A6" w14:textId="381F2A33" w:rsidR="00635DF7" w:rsidRDefault="00635DF7" w:rsidP="00635DF7">
            <w:pPr>
              <w:spacing w:line="360" w:lineRule="auto"/>
              <w:jc w:val="center"/>
              <w:rPr>
                <w:rFonts w:ascii="Times New Roman" w:hAnsi="Times New Roman"/>
              </w:rPr>
            </w:pPr>
            <w:r>
              <w:rPr>
                <w:rFonts w:ascii="Times New Roman" w:hAnsi="Times New Roman"/>
              </w:rPr>
              <w:t xml:space="preserve">Maio </w:t>
            </w:r>
            <w:r w:rsidRPr="007D017C">
              <w:rPr>
                <w:rFonts w:ascii="Times New Roman" w:hAnsi="Times New Roman"/>
              </w:rPr>
              <w:t>2021</w:t>
            </w:r>
            <w:r>
              <w:rPr>
                <w:rFonts w:ascii="Times New Roman" w:hAnsi="Times New Roman"/>
              </w:rPr>
              <w:t>- Abril 2022</w:t>
            </w:r>
          </w:p>
          <w:p w14:paraId="7431E931"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39CC009A" w14:textId="6CDE1EE5" w:rsidR="00635DF7" w:rsidRDefault="00635DF7" w:rsidP="00635DF7">
            <w:pPr>
              <w:spacing w:line="360" w:lineRule="auto"/>
              <w:jc w:val="center"/>
              <w:rPr>
                <w:rFonts w:ascii="Times New Roman" w:hAnsi="Times New Roman"/>
              </w:rPr>
            </w:pPr>
            <w:r>
              <w:rPr>
                <w:rFonts w:ascii="Times New Roman" w:hAnsi="Times New Roman"/>
              </w:rPr>
              <w:t>Abril-Maio</w:t>
            </w:r>
          </w:p>
          <w:p w14:paraId="623FDAE7"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2022</w:t>
            </w:r>
          </w:p>
        </w:tc>
        <w:tc>
          <w:tcPr>
            <w:tcW w:w="1134" w:type="dxa"/>
            <w:shd w:val="clear" w:color="auto" w:fill="auto"/>
          </w:tcPr>
          <w:p w14:paraId="46BDAA48" w14:textId="3B959D14" w:rsidR="00635DF7" w:rsidRPr="007D017C" w:rsidRDefault="00635DF7" w:rsidP="00635DF7">
            <w:pPr>
              <w:spacing w:line="360" w:lineRule="auto"/>
              <w:jc w:val="center"/>
              <w:rPr>
                <w:rFonts w:ascii="Times New Roman" w:hAnsi="Times New Roman"/>
              </w:rPr>
            </w:pPr>
            <w:r>
              <w:rPr>
                <w:rFonts w:ascii="Times New Roman" w:hAnsi="Times New Roman"/>
              </w:rPr>
              <w:t>Junho 2022</w:t>
            </w:r>
          </w:p>
        </w:tc>
      </w:tr>
      <w:tr w:rsidR="00635DF7" w:rsidRPr="007D017C" w14:paraId="46FE1BEB" w14:textId="77777777" w:rsidTr="00635DF7">
        <w:tc>
          <w:tcPr>
            <w:tcW w:w="1526" w:type="dxa"/>
            <w:shd w:val="clear" w:color="auto" w:fill="auto"/>
          </w:tcPr>
          <w:p w14:paraId="281ED7AA"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Elaboração do Projeto</w:t>
            </w:r>
          </w:p>
        </w:tc>
        <w:tc>
          <w:tcPr>
            <w:tcW w:w="1304" w:type="dxa"/>
            <w:shd w:val="clear" w:color="auto" w:fill="auto"/>
          </w:tcPr>
          <w:p w14:paraId="42446A1A"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418" w:type="dxa"/>
            <w:shd w:val="clear" w:color="auto" w:fill="auto"/>
          </w:tcPr>
          <w:p w14:paraId="55A73D03" w14:textId="14A8624E"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0BDC8691"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2623206D" w14:textId="77777777"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2C9FAE78" w14:textId="77777777" w:rsidR="00635DF7" w:rsidRPr="007D017C" w:rsidRDefault="00635DF7" w:rsidP="00635DF7">
            <w:pPr>
              <w:spacing w:line="360" w:lineRule="auto"/>
              <w:jc w:val="center"/>
              <w:rPr>
                <w:rFonts w:ascii="Times New Roman" w:hAnsi="Times New Roman"/>
              </w:rPr>
            </w:pPr>
          </w:p>
        </w:tc>
      </w:tr>
      <w:tr w:rsidR="00635DF7" w:rsidRPr="007D017C" w14:paraId="365894F1" w14:textId="77777777" w:rsidTr="00635DF7">
        <w:tc>
          <w:tcPr>
            <w:tcW w:w="1526" w:type="dxa"/>
            <w:shd w:val="clear" w:color="auto" w:fill="auto"/>
          </w:tcPr>
          <w:p w14:paraId="1D81EF93"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Envio Comitê de Ética</w:t>
            </w:r>
          </w:p>
        </w:tc>
        <w:tc>
          <w:tcPr>
            <w:tcW w:w="1304" w:type="dxa"/>
            <w:shd w:val="clear" w:color="auto" w:fill="auto"/>
          </w:tcPr>
          <w:p w14:paraId="1CD08EC8"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080240DD" w14:textId="77777777" w:rsidR="00635DF7" w:rsidRPr="007D017C" w:rsidRDefault="00635DF7" w:rsidP="00635DF7">
            <w:pPr>
              <w:spacing w:line="360" w:lineRule="auto"/>
              <w:jc w:val="center"/>
              <w:rPr>
                <w:rFonts w:ascii="Times New Roman" w:hAnsi="Times New Roman"/>
              </w:rPr>
            </w:pPr>
            <w:r>
              <w:rPr>
                <w:rFonts w:ascii="Times New Roman" w:hAnsi="Times New Roman"/>
              </w:rPr>
              <w:t>X</w:t>
            </w:r>
          </w:p>
        </w:tc>
        <w:tc>
          <w:tcPr>
            <w:tcW w:w="1417" w:type="dxa"/>
            <w:shd w:val="clear" w:color="auto" w:fill="auto"/>
          </w:tcPr>
          <w:p w14:paraId="597F0639"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791E8B6D" w14:textId="77777777"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23D7C2D2" w14:textId="77777777" w:rsidR="00635DF7" w:rsidRPr="007D017C" w:rsidRDefault="00635DF7" w:rsidP="00635DF7">
            <w:pPr>
              <w:spacing w:line="360" w:lineRule="auto"/>
              <w:jc w:val="center"/>
              <w:rPr>
                <w:rFonts w:ascii="Times New Roman" w:hAnsi="Times New Roman"/>
              </w:rPr>
            </w:pPr>
          </w:p>
        </w:tc>
      </w:tr>
      <w:tr w:rsidR="00635DF7" w:rsidRPr="007D017C" w14:paraId="379884EC" w14:textId="77777777" w:rsidTr="00635DF7">
        <w:tc>
          <w:tcPr>
            <w:tcW w:w="1526" w:type="dxa"/>
            <w:shd w:val="clear" w:color="auto" w:fill="auto"/>
          </w:tcPr>
          <w:p w14:paraId="7F56C4D4"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Revisão literatura</w:t>
            </w:r>
          </w:p>
        </w:tc>
        <w:tc>
          <w:tcPr>
            <w:tcW w:w="1304" w:type="dxa"/>
            <w:shd w:val="clear" w:color="auto" w:fill="auto"/>
          </w:tcPr>
          <w:p w14:paraId="3EC9ECB5"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418" w:type="dxa"/>
            <w:shd w:val="clear" w:color="auto" w:fill="auto"/>
          </w:tcPr>
          <w:p w14:paraId="638AA09C"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417" w:type="dxa"/>
            <w:shd w:val="clear" w:color="auto" w:fill="auto"/>
          </w:tcPr>
          <w:p w14:paraId="58407E1A"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418" w:type="dxa"/>
            <w:shd w:val="clear" w:color="auto" w:fill="auto"/>
          </w:tcPr>
          <w:p w14:paraId="3D3287D5" w14:textId="77777777" w:rsidR="00635DF7" w:rsidRPr="007D017C" w:rsidRDefault="00635DF7" w:rsidP="00635DF7">
            <w:pPr>
              <w:spacing w:line="360" w:lineRule="auto"/>
              <w:jc w:val="center"/>
              <w:rPr>
                <w:rFonts w:ascii="Times New Roman" w:hAnsi="Times New Roman"/>
              </w:rPr>
            </w:pPr>
            <w:r>
              <w:rPr>
                <w:rFonts w:ascii="Times New Roman" w:hAnsi="Times New Roman"/>
              </w:rPr>
              <w:t>X</w:t>
            </w:r>
          </w:p>
        </w:tc>
        <w:tc>
          <w:tcPr>
            <w:tcW w:w="1134" w:type="dxa"/>
            <w:shd w:val="clear" w:color="auto" w:fill="auto"/>
          </w:tcPr>
          <w:p w14:paraId="5691CECB" w14:textId="77777777" w:rsidR="00635DF7" w:rsidRPr="007D017C" w:rsidRDefault="00635DF7" w:rsidP="00635DF7">
            <w:pPr>
              <w:spacing w:line="360" w:lineRule="auto"/>
              <w:jc w:val="center"/>
              <w:rPr>
                <w:rFonts w:ascii="Times New Roman" w:hAnsi="Times New Roman"/>
              </w:rPr>
            </w:pPr>
          </w:p>
        </w:tc>
      </w:tr>
      <w:tr w:rsidR="00635DF7" w:rsidRPr="007D017C" w14:paraId="0E259ED7" w14:textId="77777777" w:rsidTr="00635DF7">
        <w:tc>
          <w:tcPr>
            <w:tcW w:w="1526" w:type="dxa"/>
            <w:shd w:val="clear" w:color="auto" w:fill="auto"/>
          </w:tcPr>
          <w:p w14:paraId="713018D7" w14:textId="39017922" w:rsidR="00635DF7" w:rsidRPr="007D017C" w:rsidRDefault="00635DF7" w:rsidP="00635DF7">
            <w:pPr>
              <w:spacing w:line="360" w:lineRule="auto"/>
              <w:jc w:val="center"/>
              <w:rPr>
                <w:rFonts w:ascii="Times New Roman" w:hAnsi="Times New Roman"/>
              </w:rPr>
            </w:pPr>
            <w:r w:rsidRPr="007D017C">
              <w:rPr>
                <w:rFonts w:ascii="Times New Roman" w:hAnsi="Times New Roman"/>
              </w:rPr>
              <w:t>Inclusão dos pacientes</w:t>
            </w:r>
          </w:p>
        </w:tc>
        <w:tc>
          <w:tcPr>
            <w:tcW w:w="1304" w:type="dxa"/>
            <w:shd w:val="clear" w:color="auto" w:fill="auto"/>
          </w:tcPr>
          <w:p w14:paraId="5D35D867"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75BBE1A0"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43CB9AC8" w14:textId="1ACFF74C" w:rsidR="00635DF7" w:rsidRPr="007D017C" w:rsidRDefault="00635DF7" w:rsidP="00635DF7">
            <w:pPr>
              <w:spacing w:line="360" w:lineRule="auto"/>
              <w:jc w:val="center"/>
              <w:rPr>
                <w:rFonts w:ascii="Times New Roman" w:hAnsi="Times New Roman"/>
              </w:rPr>
            </w:pPr>
            <w:r>
              <w:rPr>
                <w:rFonts w:ascii="Times New Roman" w:hAnsi="Times New Roman"/>
              </w:rPr>
              <w:t>X</w:t>
            </w:r>
          </w:p>
        </w:tc>
        <w:tc>
          <w:tcPr>
            <w:tcW w:w="1418" w:type="dxa"/>
            <w:shd w:val="clear" w:color="auto" w:fill="auto"/>
          </w:tcPr>
          <w:p w14:paraId="74FDB49C" w14:textId="77777777"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4406A93A" w14:textId="77777777" w:rsidR="00635DF7" w:rsidRPr="007D017C" w:rsidRDefault="00635DF7" w:rsidP="00635DF7">
            <w:pPr>
              <w:spacing w:line="360" w:lineRule="auto"/>
              <w:jc w:val="center"/>
              <w:rPr>
                <w:rFonts w:ascii="Times New Roman" w:hAnsi="Times New Roman"/>
              </w:rPr>
            </w:pPr>
          </w:p>
        </w:tc>
      </w:tr>
      <w:tr w:rsidR="00635DF7" w:rsidRPr="007D017C" w14:paraId="7BFEF878" w14:textId="77777777" w:rsidTr="00635DF7">
        <w:tc>
          <w:tcPr>
            <w:tcW w:w="1526" w:type="dxa"/>
            <w:shd w:val="clear" w:color="auto" w:fill="auto"/>
          </w:tcPr>
          <w:p w14:paraId="544B4CEF"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Montagem Banco de Dados</w:t>
            </w:r>
          </w:p>
        </w:tc>
        <w:tc>
          <w:tcPr>
            <w:tcW w:w="1304" w:type="dxa"/>
            <w:shd w:val="clear" w:color="auto" w:fill="auto"/>
          </w:tcPr>
          <w:p w14:paraId="67D35AD1"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324FF6A4"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40B5CEF0"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418" w:type="dxa"/>
            <w:shd w:val="clear" w:color="auto" w:fill="auto"/>
          </w:tcPr>
          <w:p w14:paraId="19D0B378" w14:textId="374ED17D"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7681B3BE" w14:textId="77777777" w:rsidR="00635DF7" w:rsidRPr="007D017C" w:rsidRDefault="00635DF7" w:rsidP="00635DF7">
            <w:pPr>
              <w:spacing w:line="360" w:lineRule="auto"/>
              <w:jc w:val="center"/>
              <w:rPr>
                <w:rFonts w:ascii="Times New Roman" w:hAnsi="Times New Roman"/>
              </w:rPr>
            </w:pPr>
          </w:p>
        </w:tc>
      </w:tr>
      <w:tr w:rsidR="00635DF7" w:rsidRPr="007D017C" w14:paraId="280EF01E" w14:textId="77777777" w:rsidTr="00635DF7">
        <w:tc>
          <w:tcPr>
            <w:tcW w:w="1526" w:type="dxa"/>
            <w:shd w:val="clear" w:color="auto" w:fill="auto"/>
          </w:tcPr>
          <w:p w14:paraId="7F8F0388"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Análise dos dados</w:t>
            </w:r>
          </w:p>
        </w:tc>
        <w:tc>
          <w:tcPr>
            <w:tcW w:w="1304" w:type="dxa"/>
            <w:shd w:val="clear" w:color="auto" w:fill="auto"/>
          </w:tcPr>
          <w:p w14:paraId="2C8786FF"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6652B196"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0D73B63D"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2B230778"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134" w:type="dxa"/>
            <w:shd w:val="clear" w:color="auto" w:fill="auto"/>
          </w:tcPr>
          <w:p w14:paraId="79E2611B" w14:textId="77777777" w:rsidR="00635DF7" w:rsidRPr="007D017C" w:rsidRDefault="00635DF7" w:rsidP="00635DF7">
            <w:pPr>
              <w:spacing w:line="360" w:lineRule="auto"/>
              <w:jc w:val="center"/>
              <w:rPr>
                <w:rFonts w:ascii="Times New Roman" w:hAnsi="Times New Roman"/>
              </w:rPr>
            </w:pPr>
          </w:p>
        </w:tc>
      </w:tr>
      <w:tr w:rsidR="00635DF7" w:rsidRPr="007D017C" w14:paraId="096F5309" w14:textId="77777777" w:rsidTr="00635DF7">
        <w:tc>
          <w:tcPr>
            <w:tcW w:w="1526" w:type="dxa"/>
            <w:shd w:val="clear" w:color="auto" w:fill="auto"/>
          </w:tcPr>
          <w:p w14:paraId="601E8789" w14:textId="0890DA9B" w:rsidR="00635DF7" w:rsidRPr="007D017C" w:rsidRDefault="00635DF7" w:rsidP="00635DF7">
            <w:pPr>
              <w:spacing w:line="360" w:lineRule="auto"/>
              <w:jc w:val="center"/>
              <w:rPr>
                <w:rFonts w:ascii="Times New Roman" w:hAnsi="Times New Roman"/>
              </w:rPr>
            </w:pPr>
            <w:r w:rsidRPr="007D017C">
              <w:rPr>
                <w:rFonts w:ascii="Times New Roman" w:hAnsi="Times New Roman"/>
              </w:rPr>
              <w:t>Interpretação dos dados/</w:t>
            </w:r>
          </w:p>
        </w:tc>
        <w:tc>
          <w:tcPr>
            <w:tcW w:w="1304" w:type="dxa"/>
            <w:shd w:val="clear" w:color="auto" w:fill="auto"/>
          </w:tcPr>
          <w:p w14:paraId="0E428E68"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2A5DD405"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6C9B8C0B"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26588619"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X</w:t>
            </w:r>
          </w:p>
        </w:tc>
        <w:tc>
          <w:tcPr>
            <w:tcW w:w="1134" w:type="dxa"/>
            <w:shd w:val="clear" w:color="auto" w:fill="auto"/>
          </w:tcPr>
          <w:p w14:paraId="2D1D298D" w14:textId="77777777" w:rsidR="00635DF7" w:rsidRPr="007D017C" w:rsidRDefault="00635DF7" w:rsidP="00635DF7">
            <w:pPr>
              <w:spacing w:line="360" w:lineRule="auto"/>
              <w:jc w:val="center"/>
              <w:rPr>
                <w:rFonts w:ascii="Times New Roman" w:hAnsi="Times New Roman"/>
              </w:rPr>
            </w:pPr>
            <w:r>
              <w:rPr>
                <w:rFonts w:ascii="Times New Roman" w:hAnsi="Times New Roman"/>
              </w:rPr>
              <w:t>X</w:t>
            </w:r>
          </w:p>
        </w:tc>
      </w:tr>
      <w:tr w:rsidR="00635DF7" w:rsidRPr="007D017C" w14:paraId="71771B60" w14:textId="77777777" w:rsidTr="00635DF7">
        <w:tc>
          <w:tcPr>
            <w:tcW w:w="1526" w:type="dxa"/>
            <w:shd w:val="clear" w:color="auto" w:fill="auto"/>
          </w:tcPr>
          <w:p w14:paraId="0ED12EBA"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Relatório final</w:t>
            </w:r>
          </w:p>
        </w:tc>
        <w:tc>
          <w:tcPr>
            <w:tcW w:w="1304" w:type="dxa"/>
            <w:shd w:val="clear" w:color="auto" w:fill="auto"/>
          </w:tcPr>
          <w:p w14:paraId="09FA60BA"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655D7A2A"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4E2478BF"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683908E8" w14:textId="77777777"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6F179E18" w14:textId="77777777" w:rsidR="00635DF7" w:rsidRPr="007D017C" w:rsidRDefault="00635DF7" w:rsidP="00635DF7">
            <w:pPr>
              <w:spacing w:line="360" w:lineRule="auto"/>
              <w:jc w:val="center"/>
              <w:rPr>
                <w:rFonts w:ascii="Times New Roman" w:hAnsi="Times New Roman"/>
              </w:rPr>
            </w:pPr>
            <w:r>
              <w:rPr>
                <w:rFonts w:ascii="Times New Roman" w:hAnsi="Times New Roman"/>
              </w:rPr>
              <w:t>X</w:t>
            </w:r>
          </w:p>
        </w:tc>
      </w:tr>
      <w:tr w:rsidR="00635DF7" w:rsidRPr="007D017C" w14:paraId="4271D0A3" w14:textId="77777777" w:rsidTr="00635DF7">
        <w:tc>
          <w:tcPr>
            <w:tcW w:w="1526" w:type="dxa"/>
            <w:shd w:val="clear" w:color="auto" w:fill="auto"/>
          </w:tcPr>
          <w:p w14:paraId="016212E9" w14:textId="77777777" w:rsidR="00635DF7" w:rsidRPr="007D017C" w:rsidRDefault="00635DF7" w:rsidP="00635DF7">
            <w:pPr>
              <w:spacing w:line="360" w:lineRule="auto"/>
              <w:jc w:val="center"/>
              <w:rPr>
                <w:rFonts w:ascii="Times New Roman" w:hAnsi="Times New Roman"/>
              </w:rPr>
            </w:pPr>
            <w:r w:rsidRPr="007D017C">
              <w:rPr>
                <w:rFonts w:ascii="Times New Roman" w:hAnsi="Times New Roman"/>
              </w:rPr>
              <w:t>Artigo final</w:t>
            </w:r>
          </w:p>
        </w:tc>
        <w:tc>
          <w:tcPr>
            <w:tcW w:w="1304" w:type="dxa"/>
            <w:shd w:val="clear" w:color="auto" w:fill="auto"/>
          </w:tcPr>
          <w:p w14:paraId="2A7C30D0"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79696FEE" w14:textId="77777777" w:rsidR="00635DF7" w:rsidRPr="007D017C" w:rsidRDefault="00635DF7" w:rsidP="00635DF7">
            <w:pPr>
              <w:spacing w:line="360" w:lineRule="auto"/>
              <w:jc w:val="center"/>
              <w:rPr>
                <w:rFonts w:ascii="Times New Roman" w:hAnsi="Times New Roman"/>
              </w:rPr>
            </w:pPr>
          </w:p>
        </w:tc>
        <w:tc>
          <w:tcPr>
            <w:tcW w:w="1417" w:type="dxa"/>
            <w:shd w:val="clear" w:color="auto" w:fill="auto"/>
          </w:tcPr>
          <w:p w14:paraId="5CF7F708" w14:textId="77777777" w:rsidR="00635DF7" w:rsidRPr="007D017C" w:rsidRDefault="00635DF7" w:rsidP="00635DF7">
            <w:pPr>
              <w:spacing w:line="360" w:lineRule="auto"/>
              <w:jc w:val="center"/>
              <w:rPr>
                <w:rFonts w:ascii="Times New Roman" w:hAnsi="Times New Roman"/>
              </w:rPr>
            </w:pPr>
          </w:p>
        </w:tc>
        <w:tc>
          <w:tcPr>
            <w:tcW w:w="1418" w:type="dxa"/>
            <w:shd w:val="clear" w:color="auto" w:fill="auto"/>
          </w:tcPr>
          <w:p w14:paraId="2FCCCFFD" w14:textId="77777777" w:rsidR="00635DF7" w:rsidRPr="007D017C" w:rsidRDefault="00635DF7" w:rsidP="00635DF7">
            <w:pPr>
              <w:spacing w:line="360" w:lineRule="auto"/>
              <w:jc w:val="center"/>
              <w:rPr>
                <w:rFonts w:ascii="Times New Roman" w:hAnsi="Times New Roman"/>
              </w:rPr>
            </w:pPr>
          </w:p>
        </w:tc>
        <w:tc>
          <w:tcPr>
            <w:tcW w:w="1134" w:type="dxa"/>
            <w:shd w:val="clear" w:color="auto" w:fill="auto"/>
          </w:tcPr>
          <w:p w14:paraId="5F53EDD5" w14:textId="77777777" w:rsidR="00635DF7" w:rsidRPr="007D017C" w:rsidRDefault="00635DF7" w:rsidP="00635DF7">
            <w:pPr>
              <w:spacing w:line="360" w:lineRule="auto"/>
              <w:jc w:val="center"/>
              <w:rPr>
                <w:rFonts w:ascii="Times New Roman" w:hAnsi="Times New Roman"/>
              </w:rPr>
            </w:pPr>
            <w:r>
              <w:rPr>
                <w:rFonts w:ascii="Times New Roman" w:hAnsi="Times New Roman"/>
              </w:rPr>
              <w:t>X</w:t>
            </w:r>
          </w:p>
        </w:tc>
      </w:tr>
    </w:tbl>
    <w:p w14:paraId="235DC539" w14:textId="77777777" w:rsidR="00C72295" w:rsidRPr="007D017C" w:rsidRDefault="00C72295" w:rsidP="00C72295">
      <w:pPr>
        <w:spacing w:line="360" w:lineRule="auto"/>
        <w:jc w:val="both"/>
        <w:rPr>
          <w:rFonts w:ascii="Times New Roman" w:hAnsi="Times New Roman"/>
          <w:b/>
          <w:bCs/>
          <w:color w:val="FF0000"/>
        </w:rPr>
      </w:pPr>
    </w:p>
    <w:p w14:paraId="5F63E489" w14:textId="77777777" w:rsidR="00C72295" w:rsidRDefault="00C72295" w:rsidP="00C72295">
      <w:pPr>
        <w:spacing w:line="360" w:lineRule="auto"/>
        <w:jc w:val="both"/>
        <w:rPr>
          <w:rFonts w:ascii="Times New Roman" w:hAnsi="Times New Roman"/>
          <w:b/>
          <w:bCs/>
          <w:color w:val="FF0000"/>
        </w:rPr>
      </w:pPr>
    </w:p>
    <w:p w14:paraId="16434AE4" w14:textId="77777777" w:rsidR="00C72295" w:rsidRDefault="00C72295" w:rsidP="00C72295">
      <w:pPr>
        <w:spacing w:line="360" w:lineRule="auto"/>
        <w:jc w:val="both"/>
        <w:rPr>
          <w:rFonts w:ascii="Times New Roman" w:hAnsi="Times New Roman"/>
          <w:b/>
          <w:bCs/>
          <w:color w:val="FF0000"/>
        </w:rPr>
      </w:pPr>
    </w:p>
    <w:p w14:paraId="2E9CCE9E" w14:textId="77777777" w:rsidR="00C72295" w:rsidRPr="007D017C" w:rsidRDefault="00C72295" w:rsidP="00C72295">
      <w:pPr>
        <w:spacing w:line="360" w:lineRule="auto"/>
        <w:jc w:val="both"/>
        <w:rPr>
          <w:rFonts w:ascii="Times New Roman" w:hAnsi="Times New Roman"/>
          <w:b/>
          <w:bCs/>
          <w:color w:val="FF0000"/>
        </w:rPr>
      </w:pPr>
    </w:p>
    <w:p w14:paraId="50AF494E" w14:textId="77777777" w:rsidR="00C72295" w:rsidRDefault="00C72295" w:rsidP="00C72295">
      <w:pPr>
        <w:spacing w:line="360" w:lineRule="auto"/>
        <w:jc w:val="both"/>
        <w:rPr>
          <w:rFonts w:ascii="Times New Roman" w:hAnsi="Times New Roman"/>
          <w:b/>
          <w:bCs/>
          <w:color w:val="FF0000"/>
        </w:rPr>
      </w:pPr>
    </w:p>
    <w:p w14:paraId="6F9C213B" w14:textId="77777777" w:rsidR="00103440" w:rsidRDefault="00103440" w:rsidP="00C72295">
      <w:pPr>
        <w:spacing w:line="360" w:lineRule="auto"/>
        <w:jc w:val="both"/>
        <w:rPr>
          <w:rFonts w:ascii="Times New Roman" w:hAnsi="Times New Roman"/>
          <w:b/>
          <w:bCs/>
          <w:color w:val="FF0000"/>
        </w:rPr>
      </w:pPr>
    </w:p>
    <w:p w14:paraId="53B3C3DA" w14:textId="3D647A5C" w:rsidR="00103440" w:rsidRDefault="00103440" w:rsidP="00C72295">
      <w:pPr>
        <w:spacing w:line="360" w:lineRule="auto"/>
        <w:jc w:val="both"/>
        <w:rPr>
          <w:rFonts w:ascii="Times New Roman" w:hAnsi="Times New Roman"/>
          <w:b/>
          <w:bCs/>
          <w:color w:val="FF0000"/>
        </w:rPr>
      </w:pPr>
    </w:p>
    <w:p w14:paraId="52B6F82F" w14:textId="77777777" w:rsidR="00445951" w:rsidRDefault="00445951" w:rsidP="00C72295">
      <w:pPr>
        <w:spacing w:line="360" w:lineRule="auto"/>
        <w:jc w:val="both"/>
        <w:rPr>
          <w:rFonts w:ascii="Times New Roman" w:hAnsi="Times New Roman"/>
          <w:b/>
          <w:bCs/>
          <w:color w:val="FF0000"/>
        </w:rPr>
      </w:pPr>
    </w:p>
    <w:p w14:paraId="326D5FEF" w14:textId="77777777" w:rsidR="00103440" w:rsidRPr="007D017C" w:rsidRDefault="00103440" w:rsidP="00C72295">
      <w:pPr>
        <w:spacing w:line="360" w:lineRule="auto"/>
        <w:jc w:val="both"/>
        <w:rPr>
          <w:rFonts w:ascii="Times New Roman" w:hAnsi="Times New Roman"/>
          <w:b/>
          <w:bCs/>
          <w:color w:val="FF0000"/>
        </w:rPr>
      </w:pPr>
    </w:p>
    <w:p w14:paraId="29061038" w14:textId="77777777" w:rsidR="00C72295" w:rsidRPr="007D017C" w:rsidRDefault="00C72295" w:rsidP="00C72295">
      <w:pPr>
        <w:spacing w:line="360" w:lineRule="auto"/>
        <w:jc w:val="both"/>
        <w:rPr>
          <w:rFonts w:ascii="Times New Roman" w:hAnsi="Times New Roman"/>
          <w:b/>
          <w:bCs/>
          <w:color w:val="000000"/>
        </w:rPr>
      </w:pPr>
      <w:r w:rsidRPr="007D017C">
        <w:rPr>
          <w:rFonts w:ascii="Times New Roman" w:hAnsi="Times New Roman"/>
          <w:b/>
          <w:bCs/>
          <w:color w:val="000000"/>
        </w:rPr>
        <w:lastRenderedPageBreak/>
        <w:t>8. ORÇAMENTO</w:t>
      </w:r>
    </w:p>
    <w:p w14:paraId="68A8F741" w14:textId="77777777" w:rsidR="00C72295" w:rsidRPr="007D017C" w:rsidRDefault="00C72295" w:rsidP="00C72295">
      <w:pPr>
        <w:spacing w:line="360" w:lineRule="auto"/>
        <w:jc w:val="both"/>
        <w:rPr>
          <w:rFonts w:ascii="Times New Roman" w:hAnsi="Times New Roman"/>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2"/>
        <w:gridCol w:w="4196"/>
      </w:tblGrid>
      <w:tr w:rsidR="00C72295" w:rsidRPr="007D017C" w14:paraId="68145C78" w14:textId="77777777" w:rsidTr="004E16CE">
        <w:tc>
          <w:tcPr>
            <w:tcW w:w="4292" w:type="dxa"/>
            <w:shd w:val="clear" w:color="auto" w:fill="auto"/>
          </w:tcPr>
          <w:p w14:paraId="35225A52" w14:textId="77777777" w:rsidR="00C72295" w:rsidRPr="007D017C" w:rsidRDefault="00C72295" w:rsidP="00895EC8">
            <w:pPr>
              <w:spacing w:line="360" w:lineRule="auto"/>
              <w:jc w:val="both"/>
              <w:rPr>
                <w:rFonts w:ascii="Times New Roman" w:hAnsi="Times New Roman"/>
                <w:b/>
                <w:bCs/>
                <w:color w:val="000000"/>
              </w:rPr>
            </w:pPr>
            <w:r w:rsidRPr="007D017C">
              <w:rPr>
                <w:rFonts w:ascii="Times New Roman" w:hAnsi="Times New Roman"/>
                <w:b/>
                <w:bCs/>
                <w:color w:val="000000"/>
              </w:rPr>
              <w:t>ATIVIDADES</w:t>
            </w:r>
          </w:p>
        </w:tc>
        <w:tc>
          <w:tcPr>
            <w:tcW w:w="4196" w:type="dxa"/>
            <w:shd w:val="clear" w:color="auto" w:fill="auto"/>
          </w:tcPr>
          <w:p w14:paraId="01EFD03D" w14:textId="77777777" w:rsidR="00C72295" w:rsidRPr="007D017C" w:rsidRDefault="00C72295" w:rsidP="00895EC8">
            <w:pPr>
              <w:spacing w:line="360" w:lineRule="auto"/>
              <w:jc w:val="both"/>
              <w:rPr>
                <w:rFonts w:ascii="Times New Roman" w:hAnsi="Times New Roman"/>
                <w:b/>
                <w:bCs/>
                <w:color w:val="000000"/>
              </w:rPr>
            </w:pPr>
            <w:r w:rsidRPr="007D017C">
              <w:rPr>
                <w:rFonts w:ascii="Times New Roman" w:hAnsi="Times New Roman"/>
                <w:b/>
                <w:bCs/>
                <w:color w:val="000000"/>
              </w:rPr>
              <w:t>CUSTOS</w:t>
            </w:r>
          </w:p>
        </w:tc>
      </w:tr>
      <w:tr w:rsidR="00C72295" w:rsidRPr="007D017C" w14:paraId="76EB63F1" w14:textId="77777777" w:rsidTr="004E16CE">
        <w:tc>
          <w:tcPr>
            <w:tcW w:w="4292" w:type="dxa"/>
            <w:shd w:val="clear" w:color="auto" w:fill="auto"/>
          </w:tcPr>
          <w:p w14:paraId="702C5D28"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CÓPIAS</w:t>
            </w:r>
          </w:p>
        </w:tc>
        <w:tc>
          <w:tcPr>
            <w:tcW w:w="4196" w:type="dxa"/>
            <w:shd w:val="clear" w:color="auto" w:fill="auto"/>
          </w:tcPr>
          <w:p w14:paraId="70FEB825"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R$ 200,00</w:t>
            </w:r>
          </w:p>
        </w:tc>
      </w:tr>
      <w:tr w:rsidR="00C72295" w:rsidRPr="007D017C" w14:paraId="6718A065" w14:textId="77777777" w:rsidTr="004E16CE">
        <w:tc>
          <w:tcPr>
            <w:tcW w:w="4292" w:type="dxa"/>
            <w:shd w:val="clear" w:color="auto" w:fill="auto"/>
          </w:tcPr>
          <w:p w14:paraId="3F66022C"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FOLHAS DE OFÍCIO</w:t>
            </w:r>
          </w:p>
        </w:tc>
        <w:tc>
          <w:tcPr>
            <w:tcW w:w="4196" w:type="dxa"/>
            <w:shd w:val="clear" w:color="auto" w:fill="auto"/>
          </w:tcPr>
          <w:p w14:paraId="476E21EF"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R$ 30,00</w:t>
            </w:r>
          </w:p>
        </w:tc>
      </w:tr>
      <w:tr w:rsidR="00C72295" w:rsidRPr="007D017C" w14:paraId="05D8EE42" w14:textId="77777777" w:rsidTr="004E16CE">
        <w:tc>
          <w:tcPr>
            <w:tcW w:w="4292" w:type="dxa"/>
            <w:shd w:val="clear" w:color="auto" w:fill="auto"/>
          </w:tcPr>
          <w:p w14:paraId="36CE22FA"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CARTUCHO PARA IMPRESSORA</w:t>
            </w:r>
          </w:p>
        </w:tc>
        <w:tc>
          <w:tcPr>
            <w:tcW w:w="4196" w:type="dxa"/>
            <w:shd w:val="clear" w:color="auto" w:fill="auto"/>
          </w:tcPr>
          <w:p w14:paraId="1D2093F5" w14:textId="77777777" w:rsidR="00C72295" w:rsidRPr="007D017C" w:rsidRDefault="00C72295" w:rsidP="00895EC8">
            <w:pPr>
              <w:spacing w:line="360" w:lineRule="auto"/>
              <w:jc w:val="both"/>
              <w:rPr>
                <w:rFonts w:ascii="Times New Roman" w:hAnsi="Times New Roman"/>
                <w:color w:val="000000"/>
              </w:rPr>
            </w:pPr>
            <w:r w:rsidRPr="007D017C">
              <w:rPr>
                <w:rFonts w:ascii="Times New Roman" w:hAnsi="Times New Roman"/>
                <w:color w:val="000000"/>
              </w:rPr>
              <w:t>R$ 200,00</w:t>
            </w:r>
          </w:p>
        </w:tc>
      </w:tr>
      <w:tr w:rsidR="005B2595" w:rsidRPr="007D017C" w14:paraId="6386F8C5" w14:textId="77777777" w:rsidTr="004E16CE">
        <w:tc>
          <w:tcPr>
            <w:tcW w:w="4292" w:type="dxa"/>
            <w:shd w:val="clear" w:color="auto" w:fill="auto"/>
          </w:tcPr>
          <w:p w14:paraId="08C5BEAF" w14:textId="77777777" w:rsidR="005B2595" w:rsidRPr="00701588" w:rsidRDefault="007D2E86" w:rsidP="00895EC8">
            <w:pPr>
              <w:spacing w:line="360" w:lineRule="auto"/>
              <w:jc w:val="both"/>
              <w:rPr>
                <w:rFonts w:ascii="Times New Roman" w:hAnsi="Times New Roman"/>
                <w:color w:val="000000" w:themeColor="text1"/>
              </w:rPr>
            </w:pPr>
            <w:r w:rsidRPr="00701588">
              <w:rPr>
                <w:rFonts w:ascii="Times New Roman" w:hAnsi="Times New Roman"/>
                <w:color w:val="000000" w:themeColor="text1"/>
              </w:rPr>
              <w:t>ANÁLISE ESTATÍSTICA</w:t>
            </w:r>
          </w:p>
        </w:tc>
        <w:tc>
          <w:tcPr>
            <w:tcW w:w="4196" w:type="dxa"/>
            <w:shd w:val="clear" w:color="auto" w:fill="auto"/>
          </w:tcPr>
          <w:p w14:paraId="2530FDD7" w14:textId="77777777" w:rsidR="005B2595" w:rsidRPr="00701588" w:rsidRDefault="00B45F4C" w:rsidP="00895EC8">
            <w:pPr>
              <w:spacing w:line="360" w:lineRule="auto"/>
              <w:jc w:val="both"/>
              <w:rPr>
                <w:rFonts w:ascii="Times New Roman" w:hAnsi="Times New Roman"/>
                <w:color w:val="000000" w:themeColor="text1"/>
              </w:rPr>
            </w:pPr>
            <w:r w:rsidRPr="00701588">
              <w:rPr>
                <w:rFonts w:ascii="Times New Roman" w:hAnsi="Times New Roman"/>
                <w:color w:val="000000" w:themeColor="text1"/>
              </w:rPr>
              <w:t>R$</w:t>
            </w:r>
            <w:r w:rsidR="00F135C8" w:rsidRPr="00701588">
              <w:rPr>
                <w:rFonts w:ascii="Times New Roman" w:hAnsi="Times New Roman"/>
                <w:color w:val="000000" w:themeColor="text1"/>
              </w:rPr>
              <w:t xml:space="preserve"> 540</w:t>
            </w:r>
          </w:p>
        </w:tc>
      </w:tr>
      <w:tr w:rsidR="00C72295" w:rsidRPr="007D017C" w14:paraId="09AE1C73" w14:textId="77777777" w:rsidTr="004E16CE">
        <w:tc>
          <w:tcPr>
            <w:tcW w:w="4292" w:type="dxa"/>
            <w:shd w:val="clear" w:color="auto" w:fill="auto"/>
          </w:tcPr>
          <w:p w14:paraId="4C028B56" w14:textId="77777777" w:rsidR="00C72295" w:rsidRPr="00701588" w:rsidRDefault="00C72295" w:rsidP="00895EC8">
            <w:pPr>
              <w:spacing w:line="360" w:lineRule="auto"/>
              <w:jc w:val="both"/>
              <w:rPr>
                <w:rFonts w:ascii="Times New Roman" w:hAnsi="Times New Roman"/>
                <w:b/>
                <w:bCs/>
                <w:color w:val="000000" w:themeColor="text1"/>
              </w:rPr>
            </w:pPr>
            <w:r w:rsidRPr="00701588">
              <w:rPr>
                <w:rFonts w:ascii="Times New Roman" w:hAnsi="Times New Roman"/>
                <w:b/>
                <w:bCs/>
                <w:color w:val="000000" w:themeColor="text1"/>
              </w:rPr>
              <w:t>TOTAL</w:t>
            </w:r>
          </w:p>
        </w:tc>
        <w:tc>
          <w:tcPr>
            <w:tcW w:w="4196" w:type="dxa"/>
            <w:shd w:val="clear" w:color="auto" w:fill="auto"/>
          </w:tcPr>
          <w:p w14:paraId="18A8400E" w14:textId="4912DD23" w:rsidR="00C72295" w:rsidRPr="00701588" w:rsidRDefault="00C72295" w:rsidP="00895EC8">
            <w:pPr>
              <w:spacing w:line="360" w:lineRule="auto"/>
              <w:jc w:val="both"/>
              <w:rPr>
                <w:rFonts w:ascii="Times New Roman" w:hAnsi="Times New Roman"/>
                <w:b/>
                <w:bCs/>
                <w:color w:val="000000" w:themeColor="text1"/>
              </w:rPr>
            </w:pPr>
            <w:r w:rsidRPr="00701588">
              <w:rPr>
                <w:rFonts w:ascii="Times New Roman" w:hAnsi="Times New Roman"/>
                <w:b/>
                <w:bCs/>
                <w:color w:val="000000" w:themeColor="text1"/>
              </w:rPr>
              <w:t xml:space="preserve">R$ </w:t>
            </w:r>
            <w:r w:rsidR="007047EB" w:rsidRPr="00701588">
              <w:rPr>
                <w:rFonts w:ascii="Times New Roman" w:hAnsi="Times New Roman"/>
                <w:b/>
                <w:bCs/>
                <w:color w:val="000000" w:themeColor="text1"/>
              </w:rPr>
              <w:t>970</w:t>
            </w:r>
          </w:p>
        </w:tc>
      </w:tr>
    </w:tbl>
    <w:p w14:paraId="77862690" w14:textId="77777777" w:rsidR="00C72295" w:rsidRPr="007D017C" w:rsidRDefault="00C72295" w:rsidP="00C72295">
      <w:pPr>
        <w:spacing w:line="360" w:lineRule="auto"/>
        <w:jc w:val="both"/>
        <w:rPr>
          <w:rFonts w:ascii="Times New Roman" w:hAnsi="Times New Roman"/>
          <w:b/>
          <w:bCs/>
          <w:color w:val="FF0000"/>
        </w:rPr>
      </w:pPr>
    </w:p>
    <w:p w14:paraId="70826AC1" w14:textId="77777777" w:rsidR="00C72295" w:rsidRPr="007D017C" w:rsidRDefault="00C72295" w:rsidP="00C72295">
      <w:pPr>
        <w:spacing w:line="360" w:lineRule="auto"/>
        <w:jc w:val="both"/>
        <w:rPr>
          <w:rFonts w:ascii="Times New Roman" w:hAnsi="Times New Roman"/>
          <w:b/>
          <w:bCs/>
          <w:color w:val="FF0000"/>
        </w:rPr>
      </w:pPr>
    </w:p>
    <w:p w14:paraId="56466579" w14:textId="77777777" w:rsidR="00C72295" w:rsidRPr="007D017C" w:rsidRDefault="00C72295" w:rsidP="00C72295">
      <w:pPr>
        <w:spacing w:line="360" w:lineRule="auto"/>
        <w:jc w:val="both"/>
        <w:rPr>
          <w:rFonts w:ascii="Times New Roman" w:hAnsi="Times New Roman"/>
          <w:b/>
          <w:bCs/>
          <w:color w:val="FF0000"/>
        </w:rPr>
      </w:pPr>
    </w:p>
    <w:p w14:paraId="65AFBA6E" w14:textId="77777777" w:rsidR="00C72295" w:rsidRPr="007D017C" w:rsidRDefault="00C72295" w:rsidP="00C72295">
      <w:pPr>
        <w:spacing w:line="360" w:lineRule="auto"/>
        <w:jc w:val="both"/>
        <w:rPr>
          <w:rFonts w:ascii="Times New Roman" w:hAnsi="Times New Roman"/>
          <w:b/>
          <w:bCs/>
          <w:color w:val="FF0000"/>
        </w:rPr>
      </w:pPr>
    </w:p>
    <w:p w14:paraId="2190083F" w14:textId="77777777" w:rsidR="00C72295" w:rsidRPr="007D017C" w:rsidRDefault="00C72295" w:rsidP="00C72295">
      <w:pPr>
        <w:spacing w:line="360" w:lineRule="auto"/>
        <w:jc w:val="both"/>
        <w:rPr>
          <w:rFonts w:ascii="Times New Roman" w:hAnsi="Times New Roman"/>
          <w:b/>
          <w:bCs/>
          <w:color w:val="FF0000"/>
        </w:rPr>
      </w:pPr>
    </w:p>
    <w:p w14:paraId="2D991D26" w14:textId="77777777" w:rsidR="00C72295" w:rsidRPr="007D017C" w:rsidRDefault="00C72295" w:rsidP="00C72295">
      <w:pPr>
        <w:spacing w:line="360" w:lineRule="auto"/>
        <w:jc w:val="both"/>
        <w:rPr>
          <w:rFonts w:ascii="Times New Roman" w:hAnsi="Times New Roman"/>
          <w:b/>
          <w:bCs/>
          <w:color w:val="FF0000"/>
        </w:rPr>
      </w:pPr>
    </w:p>
    <w:p w14:paraId="6600007C" w14:textId="77777777" w:rsidR="00C72295" w:rsidRPr="007D017C" w:rsidRDefault="00C72295" w:rsidP="00C72295">
      <w:pPr>
        <w:spacing w:line="360" w:lineRule="auto"/>
        <w:jc w:val="both"/>
        <w:rPr>
          <w:rFonts w:ascii="Times New Roman" w:hAnsi="Times New Roman"/>
          <w:b/>
          <w:bCs/>
          <w:color w:val="FF0000"/>
        </w:rPr>
      </w:pPr>
    </w:p>
    <w:p w14:paraId="291F9267" w14:textId="77777777" w:rsidR="00C72295" w:rsidRPr="007D017C" w:rsidRDefault="00C72295" w:rsidP="00C72295">
      <w:pPr>
        <w:spacing w:line="360" w:lineRule="auto"/>
        <w:jc w:val="both"/>
        <w:rPr>
          <w:rFonts w:ascii="Times New Roman" w:hAnsi="Times New Roman"/>
          <w:b/>
          <w:bCs/>
          <w:color w:val="FF0000"/>
        </w:rPr>
      </w:pPr>
    </w:p>
    <w:p w14:paraId="3B404ED6" w14:textId="77777777" w:rsidR="00C72295" w:rsidRPr="007D017C" w:rsidRDefault="00C72295" w:rsidP="00C72295">
      <w:pPr>
        <w:spacing w:line="360" w:lineRule="auto"/>
        <w:jc w:val="both"/>
        <w:rPr>
          <w:rFonts w:ascii="Times New Roman" w:hAnsi="Times New Roman"/>
          <w:b/>
          <w:bCs/>
          <w:color w:val="FF0000"/>
        </w:rPr>
      </w:pPr>
    </w:p>
    <w:p w14:paraId="2D1D4448" w14:textId="77777777" w:rsidR="00C72295" w:rsidRPr="007D017C" w:rsidRDefault="00C72295" w:rsidP="00C72295">
      <w:pPr>
        <w:spacing w:line="360" w:lineRule="auto"/>
        <w:jc w:val="both"/>
        <w:rPr>
          <w:rFonts w:ascii="Times New Roman" w:hAnsi="Times New Roman"/>
          <w:b/>
          <w:bCs/>
          <w:color w:val="FF0000"/>
        </w:rPr>
      </w:pPr>
    </w:p>
    <w:p w14:paraId="56D13E25" w14:textId="77777777" w:rsidR="00C72295" w:rsidRPr="007D017C" w:rsidRDefault="00C72295" w:rsidP="00C72295">
      <w:pPr>
        <w:spacing w:line="360" w:lineRule="auto"/>
        <w:jc w:val="both"/>
        <w:rPr>
          <w:rFonts w:ascii="Times New Roman" w:hAnsi="Times New Roman"/>
          <w:b/>
          <w:bCs/>
          <w:color w:val="FF0000"/>
        </w:rPr>
      </w:pPr>
    </w:p>
    <w:p w14:paraId="3449EFED" w14:textId="77777777" w:rsidR="00C72295" w:rsidRPr="007D017C" w:rsidRDefault="00C72295" w:rsidP="00C72295">
      <w:pPr>
        <w:spacing w:line="360" w:lineRule="auto"/>
        <w:jc w:val="both"/>
        <w:rPr>
          <w:rFonts w:ascii="Times New Roman" w:hAnsi="Times New Roman"/>
          <w:b/>
          <w:bCs/>
          <w:color w:val="FF0000"/>
        </w:rPr>
      </w:pPr>
    </w:p>
    <w:p w14:paraId="138632D0" w14:textId="77777777" w:rsidR="00C72295" w:rsidRPr="007D017C" w:rsidRDefault="00C72295" w:rsidP="00C72295">
      <w:pPr>
        <w:spacing w:line="360" w:lineRule="auto"/>
        <w:jc w:val="both"/>
        <w:rPr>
          <w:rFonts w:ascii="Times New Roman" w:hAnsi="Times New Roman"/>
          <w:b/>
          <w:bCs/>
          <w:color w:val="FF0000"/>
        </w:rPr>
      </w:pPr>
    </w:p>
    <w:p w14:paraId="1E5815A1" w14:textId="77777777" w:rsidR="00C72295" w:rsidRPr="007D017C" w:rsidRDefault="00C72295" w:rsidP="00C72295">
      <w:pPr>
        <w:spacing w:line="360" w:lineRule="auto"/>
        <w:jc w:val="both"/>
        <w:rPr>
          <w:rFonts w:ascii="Times New Roman" w:hAnsi="Times New Roman"/>
          <w:b/>
          <w:bCs/>
          <w:color w:val="FF0000"/>
        </w:rPr>
      </w:pPr>
    </w:p>
    <w:p w14:paraId="34428094" w14:textId="77777777" w:rsidR="00C72295" w:rsidRPr="007D017C" w:rsidRDefault="00C72295" w:rsidP="00C72295">
      <w:pPr>
        <w:spacing w:line="360" w:lineRule="auto"/>
        <w:jc w:val="both"/>
        <w:rPr>
          <w:rFonts w:ascii="Times New Roman" w:hAnsi="Times New Roman"/>
          <w:b/>
          <w:bCs/>
          <w:color w:val="FF0000"/>
        </w:rPr>
      </w:pPr>
    </w:p>
    <w:p w14:paraId="764B855B" w14:textId="77777777" w:rsidR="00C72295" w:rsidRPr="007D017C" w:rsidRDefault="00C72295" w:rsidP="00C72295">
      <w:pPr>
        <w:spacing w:line="360" w:lineRule="auto"/>
        <w:jc w:val="both"/>
        <w:rPr>
          <w:rFonts w:ascii="Times New Roman" w:hAnsi="Times New Roman"/>
          <w:b/>
          <w:bCs/>
          <w:color w:val="FF0000"/>
        </w:rPr>
      </w:pPr>
    </w:p>
    <w:p w14:paraId="4A47DADC" w14:textId="77777777" w:rsidR="00C72295" w:rsidRPr="007D017C" w:rsidRDefault="00C72295" w:rsidP="00C72295">
      <w:pPr>
        <w:spacing w:line="360" w:lineRule="auto"/>
        <w:jc w:val="both"/>
        <w:rPr>
          <w:rFonts w:ascii="Times New Roman" w:hAnsi="Times New Roman"/>
          <w:b/>
          <w:bCs/>
          <w:color w:val="FF0000"/>
        </w:rPr>
      </w:pPr>
    </w:p>
    <w:p w14:paraId="41A40BDA" w14:textId="77777777" w:rsidR="00C72295" w:rsidRPr="007D017C" w:rsidRDefault="00C72295" w:rsidP="00C72295">
      <w:pPr>
        <w:spacing w:line="360" w:lineRule="auto"/>
        <w:jc w:val="both"/>
        <w:rPr>
          <w:rFonts w:ascii="Times New Roman" w:hAnsi="Times New Roman"/>
          <w:b/>
          <w:bCs/>
          <w:color w:val="FF0000"/>
        </w:rPr>
      </w:pPr>
    </w:p>
    <w:p w14:paraId="4D67938B" w14:textId="77777777" w:rsidR="00C72295" w:rsidRPr="007D017C" w:rsidRDefault="00C72295" w:rsidP="00C72295">
      <w:pPr>
        <w:spacing w:line="360" w:lineRule="auto"/>
        <w:jc w:val="both"/>
        <w:rPr>
          <w:rFonts w:ascii="Times New Roman" w:hAnsi="Times New Roman"/>
          <w:b/>
          <w:bCs/>
          <w:color w:val="FF0000"/>
        </w:rPr>
      </w:pPr>
    </w:p>
    <w:p w14:paraId="1994242C" w14:textId="77777777" w:rsidR="00C72295" w:rsidRPr="007D017C" w:rsidRDefault="00C72295" w:rsidP="00C72295">
      <w:pPr>
        <w:spacing w:line="360" w:lineRule="auto"/>
        <w:jc w:val="both"/>
        <w:rPr>
          <w:rFonts w:ascii="Times New Roman" w:hAnsi="Times New Roman"/>
          <w:b/>
          <w:bCs/>
          <w:color w:val="FF0000"/>
        </w:rPr>
      </w:pPr>
    </w:p>
    <w:p w14:paraId="633C7C4E" w14:textId="77777777" w:rsidR="00C72295" w:rsidRPr="007D017C" w:rsidRDefault="00C72295" w:rsidP="00C72295">
      <w:pPr>
        <w:spacing w:line="360" w:lineRule="auto"/>
        <w:jc w:val="both"/>
        <w:rPr>
          <w:rFonts w:ascii="Times New Roman" w:hAnsi="Times New Roman"/>
          <w:b/>
          <w:bCs/>
          <w:color w:val="FF0000"/>
        </w:rPr>
      </w:pPr>
    </w:p>
    <w:p w14:paraId="2279B1C0" w14:textId="77777777" w:rsidR="00C72295" w:rsidRPr="007D017C" w:rsidRDefault="00C72295" w:rsidP="00C72295">
      <w:pPr>
        <w:spacing w:line="360" w:lineRule="auto"/>
        <w:jc w:val="both"/>
        <w:rPr>
          <w:rFonts w:ascii="Times New Roman" w:hAnsi="Times New Roman"/>
          <w:b/>
          <w:bCs/>
          <w:color w:val="FF0000"/>
        </w:rPr>
      </w:pPr>
    </w:p>
    <w:p w14:paraId="31A4DE6E" w14:textId="158B7D95" w:rsidR="00C72295" w:rsidRDefault="00C72295" w:rsidP="00C72295">
      <w:pPr>
        <w:spacing w:line="360" w:lineRule="auto"/>
        <w:jc w:val="both"/>
        <w:rPr>
          <w:rFonts w:ascii="Times New Roman" w:hAnsi="Times New Roman"/>
          <w:b/>
          <w:bCs/>
          <w:color w:val="FF0000"/>
        </w:rPr>
      </w:pPr>
    </w:p>
    <w:p w14:paraId="235D8B95" w14:textId="77777777" w:rsidR="00EA2A7F" w:rsidRPr="007D017C" w:rsidRDefault="00EA2A7F" w:rsidP="00C72295">
      <w:pPr>
        <w:spacing w:line="360" w:lineRule="auto"/>
        <w:jc w:val="both"/>
        <w:rPr>
          <w:rFonts w:ascii="Times New Roman" w:hAnsi="Times New Roman"/>
          <w:b/>
          <w:bCs/>
          <w:color w:val="FF0000"/>
        </w:rPr>
      </w:pPr>
    </w:p>
    <w:p w14:paraId="1CF5E6F9" w14:textId="77777777" w:rsidR="00C72295" w:rsidRPr="007D017C" w:rsidRDefault="00C72295" w:rsidP="00C72295">
      <w:pPr>
        <w:spacing w:line="360" w:lineRule="auto"/>
        <w:jc w:val="both"/>
        <w:rPr>
          <w:rFonts w:ascii="Times New Roman" w:hAnsi="Times New Roman"/>
          <w:b/>
          <w:bCs/>
          <w:color w:val="FF0000"/>
        </w:rPr>
      </w:pPr>
    </w:p>
    <w:p w14:paraId="20AA9D19" w14:textId="77777777" w:rsidR="00C72295" w:rsidRPr="007D017C" w:rsidRDefault="00C72295" w:rsidP="00C72295">
      <w:pPr>
        <w:numPr>
          <w:ilvl w:val="0"/>
          <w:numId w:val="3"/>
        </w:numPr>
        <w:spacing w:line="360" w:lineRule="auto"/>
        <w:jc w:val="both"/>
        <w:rPr>
          <w:rFonts w:ascii="Times New Roman" w:hAnsi="Times New Roman"/>
          <w:b/>
          <w:bCs/>
          <w:color w:val="000000"/>
        </w:rPr>
      </w:pPr>
      <w:r w:rsidRPr="007D017C">
        <w:rPr>
          <w:rFonts w:ascii="Times New Roman" w:hAnsi="Times New Roman"/>
          <w:b/>
          <w:bCs/>
          <w:color w:val="000000"/>
        </w:rPr>
        <w:lastRenderedPageBreak/>
        <w:t>REFERÊNCIAS</w:t>
      </w:r>
    </w:p>
    <w:p w14:paraId="4C599C3A" w14:textId="77777777" w:rsidR="00C72295" w:rsidRDefault="00C72295" w:rsidP="00C72295">
      <w:pPr>
        <w:spacing w:line="360" w:lineRule="auto"/>
        <w:jc w:val="both"/>
        <w:rPr>
          <w:rFonts w:ascii="Times New Roman" w:hAnsi="Times New Roman"/>
          <w:b/>
          <w:bCs/>
          <w:color w:val="000000"/>
        </w:rPr>
      </w:pPr>
    </w:p>
    <w:p w14:paraId="234768DC" w14:textId="29C44057" w:rsidR="007B7C7F" w:rsidRPr="007B7C7F" w:rsidRDefault="00C72295" w:rsidP="007B7C7F">
      <w:pPr>
        <w:widowControl w:val="0"/>
        <w:autoSpaceDE w:val="0"/>
        <w:autoSpaceDN w:val="0"/>
        <w:adjustRightInd w:val="0"/>
        <w:spacing w:line="360" w:lineRule="auto"/>
        <w:ind w:left="640" w:hanging="640"/>
        <w:rPr>
          <w:rFonts w:ascii="Times New Roman" w:hAnsi="Times New Roman"/>
          <w:noProof/>
        </w:rPr>
      </w:pPr>
      <w:r>
        <w:rPr>
          <w:rFonts w:ascii="Times New Roman" w:hAnsi="Times New Roman"/>
          <w:b/>
          <w:bCs/>
          <w:color w:val="000000"/>
        </w:rPr>
        <w:fldChar w:fldCharType="begin" w:fldLock="1"/>
      </w:r>
      <w:r>
        <w:rPr>
          <w:rFonts w:ascii="Times New Roman" w:hAnsi="Times New Roman"/>
          <w:b/>
          <w:bCs/>
          <w:color w:val="000000"/>
        </w:rPr>
        <w:instrText xml:space="preserve">ADDIN Mendeley Bibliography CSL_BIBLIOGRAPHY </w:instrText>
      </w:r>
      <w:r>
        <w:rPr>
          <w:rFonts w:ascii="Times New Roman" w:hAnsi="Times New Roman"/>
          <w:b/>
          <w:bCs/>
          <w:color w:val="000000"/>
        </w:rPr>
        <w:fldChar w:fldCharType="separate"/>
      </w:r>
      <w:r w:rsidR="007B7C7F" w:rsidRPr="007B7C7F">
        <w:rPr>
          <w:rFonts w:ascii="Times New Roman" w:hAnsi="Times New Roman"/>
          <w:noProof/>
        </w:rPr>
        <w:t xml:space="preserve">1. </w:t>
      </w:r>
      <w:r w:rsidR="007B7C7F" w:rsidRPr="007B7C7F">
        <w:rPr>
          <w:rFonts w:ascii="Times New Roman" w:hAnsi="Times New Roman"/>
          <w:noProof/>
        </w:rPr>
        <w:tab/>
        <w:t xml:space="preserve">Gutiérrez-Junquera C, Fernández-Fernández S, Cilleruelo ML, Rayo A, Echeverría L, Quevedo S, et al. </w:t>
      </w:r>
      <w:r w:rsidR="007B7C7F" w:rsidRPr="005B05B9">
        <w:rPr>
          <w:rFonts w:ascii="Times New Roman" w:hAnsi="Times New Roman"/>
          <w:noProof/>
          <w:lang w:val="en-US"/>
        </w:rPr>
        <w:t xml:space="preserve">High prevalence of response to proton-pump inhibitor treatment in children with esophageal eosinophilia. </w:t>
      </w:r>
      <w:r w:rsidR="007B7C7F" w:rsidRPr="007B7C7F">
        <w:rPr>
          <w:rFonts w:ascii="Times New Roman" w:hAnsi="Times New Roman"/>
          <w:noProof/>
        </w:rPr>
        <w:t xml:space="preserve">J Pediatr Gastroenterol Nutr. 2016;62(5):704–10. </w:t>
      </w:r>
    </w:p>
    <w:p w14:paraId="058E957E" w14:textId="77777777" w:rsidR="007B7C7F" w:rsidRPr="007B7C7F" w:rsidRDefault="007B7C7F" w:rsidP="007B7C7F">
      <w:pPr>
        <w:widowControl w:val="0"/>
        <w:autoSpaceDE w:val="0"/>
        <w:autoSpaceDN w:val="0"/>
        <w:adjustRightInd w:val="0"/>
        <w:spacing w:line="360" w:lineRule="auto"/>
        <w:ind w:left="640" w:hanging="640"/>
        <w:rPr>
          <w:rFonts w:ascii="Times New Roman" w:hAnsi="Times New Roman"/>
          <w:noProof/>
        </w:rPr>
      </w:pPr>
      <w:r w:rsidRPr="007B7C7F">
        <w:rPr>
          <w:rFonts w:ascii="Times New Roman" w:hAnsi="Times New Roman"/>
          <w:noProof/>
        </w:rPr>
        <w:t xml:space="preserve">2. </w:t>
      </w:r>
      <w:r w:rsidRPr="007B7C7F">
        <w:rPr>
          <w:rFonts w:ascii="Times New Roman" w:hAnsi="Times New Roman"/>
          <w:noProof/>
        </w:rPr>
        <w:tab/>
        <w:t xml:space="preserve">Científico D. Esofagite Eosinofílica. 2018;1:1–15. </w:t>
      </w:r>
    </w:p>
    <w:p w14:paraId="4A09C6E2"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7B7C7F">
        <w:rPr>
          <w:rFonts w:ascii="Times New Roman" w:hAnsi="Times New Roman"/>
          <w:noProof/>
        </w:rPr>
        <w:t xml:space="preserve">3. </w:t>
      </w:r>
      <w:r w:rsidRPr="007B7C7F">
        <w:rPr>
          <w:rFonts w:ascii="Times New Roman" w:hAnsi="Times New Roman"/>
          <w:noProof/>
        </w:rPr>
        <w:tab/>
        <w:t xml:space="preserve">Vieira GG, Ribeiro LBM, Truppel SK, Rosário Filho NA, Vieira MC. </w:t>
      </w:r>
      <w:r w:rsidRPr="005B05B9">
        <w:rPr>
          <w:rFonts w:ascii="Times New Roman" w:hAnsi="Times New Roman"/>
          <w:noProof/>
          <w:lang w:val="en-US"/>
        </w:rPr>
        <w:t>Endoscopic and histological characteristics in patients with eosinophilic esophagitis responsive and non-responsive to proton pump inhibitors. J Pediatr (Rio J) [Internet]. 2019;(xx). Available from: https://doi.org/10.1016/j.jped.2019.05.005</w:t>
      </w:r>
    </w:p>
    <w:p w14:paraId="741FAA35" w14:textId="77777777" w:rsidR="007B7C7F" w:rsidRPr="007B7C7F" w:rsidRDefault="007B7C7F" w:rsidP="007B7C7F">
      <w:pPr>
        <w:widowControl w:val="0"/>
        <w:autoSpaceDE w:val="0"/>
        <w:autoSpaceDN w:val="0"/>
        <w:adjustRightInd w:val="0"/>
        <w:spacing w:line="360" w:lineRule="auto"/>
        <w:ind w:left="640" w:hanging="640"/>
        <w:rPr>
          <w:rFonts w:ascii="Times New Roman" w:hAnsi="Times New Roman"/>
          <w:noProof/>
        </w:rPr>
      </w:pPr>
      <w:r w:rsidRPr="005B05B9">
        <w:rPr>
          <w:rFonts w:ascii="Times New Roman" w:hAnsi="Times New Roman"/>
          <w:noProof/>
          <w:lang w:val="en-US"/>
        </w:rPr>
        <w:t xml:space="preserve">4. </w:t>
      </w:r>
      <w:r w:rsidRPr="005B05B9">
        <w:rPr>
          <w:rFonts w:ascii="Times New Roman" w:hAnsi="Times New Roman"/>
          <w:noProof/>
          <w:lang w:val="en-US"/>
        </w:rPr>
        <w:tab/>
        <w:t xml:space="preserve">Ferreira CT, Vieira MC, Furuta GT, Barros FCLF de, Chehade M. Eosinophilic esophagitis – Where are we today? </w:t>
      </w:r>
      <w:r w:rsidRPr="007B7C7F">
        <w:rPr>
          <w:rFonts w:ascii="Times New Roman" w:hAnsi="Times New Roman"/>
          <w:noProof/>
        </w:rPr>
        <w:t>J Pediatr (Versão em Port [Internet]. 2019;95(3):275–81. Available from: https://doi.org/10.1016/j.jpedp.2018.06.021</w:t>
      </w:r>
    </w:p>
    <w:p w14:paraId="7DD1B8D9" w14:textId="77777777" w:rsidR="007B7C7F" w:rsidRPr="007B7C7F" w:rsidRDefault="007B7C7F" w:rsidP="007B7C7F">
      <w:pPr>
        <w:widowControl w:val="0"/>
        <w:autoSpaceDE w:val="0"/>
        <w:autoSpaceDN w:val="0"/>
        <w:adjustRightInd w:val="0"/>
        <w:spacing w:line="360" w:lineRule="auto"/>
        <w:ind w:left="640" w:hanging="640"/>
        <w:rPr>
          <w:rFonts w:ascii="Times New Roman" w:hAnsi="Times New Roman"/>
          <w:noProof/>
        </w:rPr>
      </w:pPr>
      <w:r w:rsidRPr="007B7C7F">
        <w:rPr>
          <w:rFonts w:ascii="Times New Roman" w:hAnsi="Times New Roman"/>
          <w:noProof/>
        </w:rPr>
        <w:t xml:space="preserve">5. </w:t>
      </w:r>
      <w:r w:rsidRPr="007B7C7F">
        <w:rPr>
          <w:rFonts w:ascii="Times New Roman" w:hAnsi="Times New Roman"/>
          <w:noProof/>
        </w:rPr>
        <w:tab/>
        <w:t xml:space="preserve">Lucendo AJ, Molina-Infante J, Arias Á, von Arnim U, Bredenoord AJ, Bussmann C, et al. </w:t>
      </w:r>
      <w:r w:rsidRPr="005B05B9">
        <w:rPr>
          <w:rFonts w:ascii="Times New Roman" w:hAnsi="Times New Roman"/>
          <w:noProof/>
          <w:lang w:val="en-US"/>
        </w:rPr>
        <w:t xml:space="preserve">Guidelines on eosinophilic esophagitis: evidence-based statements and recommendations for diagnosis and management in children and adults. </w:t>
      </w:r>
      <w:r w:rsidRPr="007B7C7F">
        <w:rPr>
          <w:rFonts w:ascii="Times New Roman" w:hAnsi="Times New Roman"/>
          <w:noProof/>
        </w:rPr>
        <w:t xml:space="preserve">United Eur Gastroenterol J. 2017;5(3):335–58. </w:t>
      </w:r>
    </w:p>
    <w:p w14:paraId="71AD57F0"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7B7C7F">
        <w:rPr>
          <w:rFonts w:ascii="Times New Roman" w:hAnsi="Times New Roman"/>
          <w:noProof/>
        </w:rPr>
        <w:t xml:space="preserve">6. </w:t>
      </w:r>
      <w:r w:rsidRPr="007B7C7F">
        <w:rPr>
          <w:rFonts w:ascii="Times New Roman" w:hAnsi="Times New Roman"/>
          <w:noProof/>
        </w:rPr>
        <w:tab/>
        <w:t xml:space="preserve">Dellon ES, Liacouras CA, Molina-Infante J, Furuta GT, Spergel JM, Zevit N, et al. </w:t>
      </w:r>
      <w:r w:rsidRPr="005B05B9">
        <w:rPr>
          <w:rFonts w:ascii="Times New Roman" w:hAnsi="Times New Roman"/>
          <w:noProof/>
          <w:lang w:val="en-US"/>
        </w:rPr>
        <w:t xml:space="preserve">Updated International Consensus Diagnostic Criteria for Eosinophilic Esophagitis: Proceedings of the AGREE Conference. Gastroenterology. 2018;155(4):1022-1033.e10. </w:t>
      </w:r>
    </w:p>
    <w:p w14:paraId="22137CD0"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7. </w:t>
      </w:r>
      <w:r w:rsidRPr="005B05B9">
        <w:rPr>
          <w:rFonts w:ascii="Times New Roman" w:hAnsi="Times New Roman"/>
          <w:noProof/>
          <w:lang w:val="en-US"/>
        </w:rPr>
        <w:tab/>
        <w:t>Dellon ES, Hirano I. Epidemiology and Natural History of Eosinophilic Esophagitis. Gastroenterology [Internet]. 2018;154(2):319-332.e3. Available from: https://doi.org/10.1053/j.gastro.2017.06.067</w:t>
      </w:r>
    </w:p>
    <w:p w14:paraId="60A7FD52"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8. </w:t>
      </w:r>
      <w:r w:rsidRPr="005B05B9">
        <w:rPr>
          <w:rFonts w:ascii="Times New Roman" w:hAnsi="Times New Roman"/>
          <w:noProof/>
          <w:lang w:val="en-US"/>
        </w:rPr>
        <w:tab/>
        <w:t xml:space="preserve">Cianferoni A, Spergel J. Eosinophilic esophagitis: A comprehensive review. Clin Rev Allergy Immunol. 2016;50(2):159–74. </w:t>
      </w:r>
    </w:p>
    <w:p w14:paraId="27AE10C0"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9. </w:t>
      </w:r>
      <w:r w:rsidRPr="005B05B9">
        <w:rPr>
          <w:rFonts w:ascii="Times New Roman" w:hAnsi="Times New Roman"/>
          <w:noProof/>
          <w:lang w:val="en-US"/>
        </w:rPr>
        <w:tab/>
        <w:t xml:space="preserve">Munoz-Persy M, Lucendo AJ. Treatment of eosinophilic esophagitis in the pediatric patient: an evidence-based approach. Eur J Pediatr. 2018;177(5):649–63. </w:t>
      </w:r>
    </w:p>
    <w:p w14:paraId="5BC5670C"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10. </w:t>
      </w:r>
      <w:r w:rsidRPr="005B05B9">
        <w:rPr>
          <w:rFonts w:ascii="Times New Roman" w:hAnsi="Times New Roman"/>
          <w:noProof/>
          <w:lang w:val="en-US"/>
        </w:rPr>
        <w:tab/>
        <w:t xml:space="preserve">Rank MA, Sharaf RN, Furuta GT, Aceves SS, Greenhawt M, Spergel JM, et al. Technical Review on the Management of Eosinophilic Esophagitis: A Report From the AGA Institute and the Joint Task Force on Allergy-Immunology </w:t>
      </w:r>
      <w:r w:rsidRPr="005B05B9">
        <w:rPr>
          <w:rFonts w:ascii="Times New Roman" w:hAnsi="Times New Roman"/>
          <w:noProof/>
          <w:lang w:val="en-US"/>
        </w:rPr>
        <w:lastRenderedPageBreak/>
        <w:t xml:space="preserve">Practice Parameters. Gastroenterology. 2020;158(6):1789-1810.e15. </w:t>
      </w:r>
    </w:p>
    <w:p w14:paraId="3F0F1445"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11. </w:t>
      </w:r>
      <w:r w:rsidRPr="005B05B9">
        <w:rPr>
          <w:rFonts w:ascii="Times New Roman" w:hAnsi="Times New Roman"/>
          <w:noProof/>
          <w:lang w:val="en-US"/>
        </w:rPr>
        <w:tab/>
        <w:t xml:space="preserve">Furuta GT, Straumann A. Review article: The pathogenesis and management of eosinophilic oesophagitis. Aliment Pharmacol Ther. 2006;24(2):173–82. </w:t>
      </w:r>
    </w:p>
    <w:p w14:paraId="40897DE6"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12. </w:t>
      </w:r>
      <w:r w:rsidRPr="005B05B9">
        <w:rPr>
          <w:rFonts w:ascii="Times New Roman" w:hAnsi="Times New Roman"/>
          <w:noProof/>
          <w:lang w:val="en-US"/>
        </w:rPr>
        <w:tab/>
        <w:t xml:space="preserve">Markowitz J. Elemental diet is an effective treatment for eosinophilic esophagitis in children and adolescents. Am J Gastroenterol. 2003;98(4):777–82. </w:t>
      </w:r>
    </w:p>
    <w:p w14:paraId="75AFAA6E"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13. </w:t>
      </w:r>
      <w:r w:rsidRPr="005B05B9">
        <w:rPr>
          <w:rFonts w:ascii="Times New Roman" w:hAnsi="Times New Roman"/>
          <w:noProof/>
          <w:lang w:val="en-US"/>
        </w:rPr>
        <w:tab/>
        <w:t xml:space="preserve">Hirano I, Chan ES, Rank MA, Sharaf RN, Stollman NH, Stukus DR, et al. AGA Institute and the Joint Task Force on Allergy-Immunology Practice Parameters Clinical Guidelines for the Management of Eosinophilic Esophagitis. Gastroenterology. 2020;158(6):1776–86. </w:t>
      </w:r>
    </w:p>
    <w:p w14:paraId="6F2A41E8" w14:textId="77777777" w:rsidR="007B7C7F" w:rsidRPr="007B7C7F" w:rsidRDefault="007B7C7F" w:rsidP="007B7C7F">
      <w:pPr>
        <w:widowControl w:val="0"/>
        <w:autoSpaceDE w:val="0"/>
        <w:autoSpaceDN w:val="0"/>
        <w:adjustRightInd w:val="0"/>
        <w:spacing w:line="360" w:lineRule="auto"/>
        <w:ind w:left="640" w:hanging="640"/>
        <w:rPr>
          <w:rFonts w:ascii="Times New Roman" w:hAnsi="Times New Roman"/>
          <w:noProof/>
        </w:rPr>
      </w:pPr>
      <w:r w:rsidRPr="005B05B9">
        <w:rPr>
          <w:rFonts w:ascii="Times New Roman" w:hAnsi="Times New Roman"/>
          <w:noProof/>
          <w:lang w:val="en-US"/>
        </w:rPr>
        <w:t xml:space="preserve">14. </w:t>
      </w:r>
      <w:r w:rsidRPr="005B05B9">
        <w:rPr>
          <w:rFonts w:ascii="Times New Roman" w:hAnsi="Times New Roman"/>
          <w:noProof/>
          <w:lang w:val="en-US"/>
        </w:rPr>
        <w:tab/>
        <w:t xml:space="preserve">Spergel JM, Beausoleil JL, Mascarenhas M, Liacouras CA. The use of skin prick tests and patch tests to identify causative foods in eosinophilic esophagitis. </w:t>
      </w:r>
      <w:r w:rsidRPr="007B7C7F">
        <w:rPr>
          <w:rFonts w:ascii="Times New Roman" w:hAnsi="Times New Roman"/>
          <w:noProof/>
        </w:rPr>
        <w:t xml:space="preserve">J Allergy Clin Immunol. 2002;109(2):363–8. </w:t>
      </w:r>
    </w:p>
    <w:p w14:paraId="432F5C8A"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7B7C7F">
        <w:rPr>
          <w:rFonts w:ascii="Times New Roman" w:hAnsi="Times New Roman"/>
          <w:noProof/>
        </w:rPr>
        <w:t xml:space="preserve">15. </w:t>
      </w:r>
      <w:r w:rsidRPr="007B7C7F">
        <w:rPr>
          <w:rFonts w:ascii="Times New Roman" w:hAnsi="Times New Roman"/>
          <w:noProof/>
        </w:rPr>
        <w:tab/>
        <w:t xml:space="preserve">Arias A, Pérez-Martínez I, Tenías JM, Lucendo AJ. </w:t>
      </w:r>
      <w:r w:rsidRPr="005B05B9">
        <w:rPr>
          <w:rFonts w:ascii="Times New Roman" w:hAnsi="Times New Roman"/>
          <w:noProof/>
          <w:lang w:val="en-US"/>
        </w:rPr>
        <w:t xml:space="preserve">Systematic review with meta-analysis: The incidence and prevalence of eosinophilic oesophagitis in children and adults in population-based studies. Aliment Pharmacol Ther. 2016;43(1):3–15. </w:t>
      </w:r>
    </w:p>
    <w:p w14:paraId="0AFDEC55"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16. </w:t>
      </w:r>
      <w:r w:rsidRPr="005B05B9">
        <w:rPr>
          <w:rFonts w:ascii="Times New Roman" w:hAnsi="Times New Roman"/>
          <w:noProof/>
          <w:lang w:val="en-US"/>
        </w:rPr>
        <w:tab/>
        <w:t>Gutiérrez-Junquera C, Fernández-Fernández S, Cilleruelo ML, Rayo A, Echeverría L, Borrell B, et al. Long-term Treatment With Proton Pump Inhibitors Is Effective in Children With Eosinophilic Esophagitis. J Pediatr Gastroenterol Nutr [Internet]. 2018 Aug;67(2):210–6. Available from: http://insights.ovid.com/crossref?an=00005176-201808000-00014</w:t>
      </w:r>
    </w:p>
    <w:p w14:paraId="4A603652"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17. </w:t>
      </w:r>
      <w:r w:rsidRPr="005B05B9">
        <w:rPr>
          <w:rFonts w:ascii="Times New Roman" w:hAnsi="Times New Roman"/>
          <w:noProof/>
          <w:lang w:val="en-US"/>
        </w:rPr>
        <w:tab/>
        <w:t>Menard-Katcher C, Benitez AJ, Pan Z, Ahmed FN, Wilkins BJ, Capocelli KE, et al. Influence of Age and Eosinophilic Esophagitis on Esophageal Distensibility in a Pediatric Cohort. Am J Gastroenterol [Internet]. 2017;112(9):1466–73. Available from: http://dx.doi.org/10.1038/ajg.2017.131</w:t>
      </w:r>
    </w:p>
    <w:p w14:paraId="6810BF87"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18. </w:t>
      </w:r>
      <w:r w:rsidRPr="005B05B9">
        <w:rPr>
          <w:rFonts w:ascii="Times New Roman" w:hAnsi="Times New Roman"/>
          <w:noProof/>
          <w:lang w:val="en-US"/>
        </w:rPr>
        <w:tab/>
        <w:t>Kim HP, Vance RB, Shaheen NJ, Dellon ES. The Prevalence and Diagnostic Utility of Endoscopic Features of Eosinophilic Esophagitis: A Meta-analysis. Clin Gastroenterol Hepatol [Internet]. 2012;10(9):988-996.e5. Available from: http://dx.doi.org/10.1016/j.cgh.2012.04.019</w:t>
      </w:r>
    </w:p>
    <w:p w14:paraId="659092C7"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19. </w:t>
      </w:r>
      <w:r w:rsidRPr="005B05B9">
        <w:rPr>
          <w:rFonts w:ascii="Times New Roman" w:hAnsi="Times New Roman"/>
          <w:noProof/>
          <w:lang w:val="en-US"/>
        </w:rPr>
        <w:tab/>
        <w:t>Dellon ES, Cotton CC, Gebhart JH, Higgins LL, Beitia RM, Woosley JT, et al. Accuracy of the Eosinophilic Esophagitis Endoscopic Reference Score in Diagnosis and Determining Response to Treatment. Clin Gastroenterol Hepatol [Internet]. 2016;14(1):31–9. Available from: http://dx.doi.org/10.1016/j.cgh.2015.08.040</w:t>
      </w:r>
    </w:p>
    <w:p w14:paraId="765BDC58"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7B7C7F">
        <w:rPr>
          <w:rFonts w:ascii="Times New Roman" w:hAnsi="Times New Roman"/>
          <w:noProof/>
        </w:rPr>
        <w:lastRenderedPageBreak/>
        <w:t xml:space="preserve">20. </w:t>
      </w:r>
      <w:r w:rsidRPr="007B7C7F">
        <w:rPr>
          <w:rFonts w:ascii="Times New Roman" w:hAnsi="Times New Roman"/>
          <w:noProof/>
        </w:rPr>
        <w:tab/>
        <w:t xml:space="preserve">Hirano I, Moy N, Heckman MG, Thomas CS, Gonsalves N, Achem SR. </w:t>
      </w:r>
      <w:r w:rsidRPr="005B05B9">
        <w:rPr>
          <w:rFonts w:ascii="Times New Roman" w:hAnsi="Times New Roman"/>
          <w:noProof/>
          <w:lang w:val="en-US"/>
        </w:rPr>
        <w:t xml:space="preserve">Endoscopic assessment of the oesophageal features of eosinophilic oesophagitis: Validation of a novel classification and grading system. Gut. 2013;62(4):489–95. </w:t>
      </w:r>
    </w:p>
    <w:p w14:paraId="3D210611"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21. </w:t>
      </w:r>
      <w:r w:rsidRPr="005B05B9">
        <w:rPr>
          <w:rFonts w:ascii="Times New Roman" w:hAnsi="Times New Roman"/>
          <w:noProof/>
          <w:lang w:val="en-US"/>
        </w:rPr>
        <w:tab/>
        <w:t>Singla MB, Chehade M, Brizuela D, Maydonovitch CL, Chen Y-J, Riffle ME, et al. Early Comparison of Inflammatory vs. Fibrostenotic Phenotype in Eosinophilic Esophagitis in a Multicenter Longitudinal Study. Clin Transl Gastroenterol [Internet]. 2015;6(12):e132. Available from: http://dx.doi.org/10.1038/ctg.2015.62</w:t>
      </w:r>
    </w:p>
    <w:p w14:paraId="36F29BCF" w14:textId="77777777" w:rsidR="007B7C7F" w:rsidRPr="005B05B9" w:rsidRDefault="007B7C7F" w:rsidP="007B7C7F">
      <w:pPr>
        <w:widowControl w:val="0"/>
        <w:autoSpaceDE w:val="0"/>
        <w:autoSpaceDN w:val="0"/>
        <w:adjustRightInd w:val="0"/>
        <w:spacing w:line="360" w:lineRule="auto"/>
        <w:ind w:left="640" w:hanging="640"/>
        <w:rPr>
          <w:rFonts w:ascii="Times New Roman" w:hAnsi="Times New Roman"/>
          <w:noProof/>
          <w:lang w:val="en-US"/>
        </w:rPr>
      </w:pPr>
      <w:r w:rsidRPr="005B05B9">
        <w:rPr>
          <w:rFonts w:ascii="Times New Roman" w:hAnsi="Times New Roman"/>
          <w:noProof/>
          <w:lang w:val="en-US"/>
        </w:rPr>
        <w:t xml:space="preserve">22. </w:t>
      </w:r>
      <w:r w:rsidRPr="005B05B9">
        <w:rPr>
          <w:rFonts w:ascii="Times New Roman" w:hAnsi="Times New Roman"/>
          <w:noProof/>
          <w:lang w:val="en-US"/>
        </w:rPr>
        <w:tab/>
        <w:t xml:space="preserve">DeBrosse CW, Case JW, Putnam PE, Collins MH, Rothenberg ME. Quantity and distribution of eosinophils in the gastrointestinal tract of children. Pediatr Dev Pathol. 2006;9(3):210–8. </w:t>
      </w:r>
    </w:p>
    <w:p w14:paraId="145021AE" w14:textId="77777777" w:rsidR="007B7C7F" w:rsidRPr="007B7C7F" w:rsidRDefault="007B7C7F" w:rsidP="007B7C7F">
      <w:pPr>
        <w:widowControl w:val="0"/>
        <w:autoSpaceDE w:val="0"/>
        <w:autoSpaceDN w:val="0"/>
        <w:adjustRightInd w:val="0"/>
        <w:spacing w:line="360" w:lineRule="auto"/>
        <w:ind w:left="640" w:hanging="640"/>
        <w:rPr>
          <w:rFonts w:ascii="Times New Roman" w:hAnsi="Times New Roman"/>
          <w:noProof/>
        </w:rPr>
      </w:pPr>
      <w:r w:rsidRPr="005B05B9">
        <w:rPr>
          <w:rFonts w:ascii="Times New Roman" w:hAnsi="Times New Roman"/>
          <w:noProof/>
          <w:lang w:val="en-US"/>
        </w:rPr>
        <w:t xml:space="preserve">23. </w:t>
      </w:r>
      <w:r w:rsidRPr="005B05B9">
        <w:rPr>
          <w:rFonts w:ascii="Times New Roman" w:hAnsi="Times New Roman"/>
          <w:noProof/>
          <w:lang w:val="en-US"/>
        </w:rPr>
        <w:tab/>
        <w:t xml:space="preserve">Naramore S, Gupta SK. Nonesophageal eosinophilic gastrointestinal disorders: Clinical care and future directions. </w:t>
      </w:r>
      <w:r w:rsidRPr="007B7C7F">
        <w:rPr>
          <w:rFonts w:ascii="Times New Roman" w:hAnsi="Times New Roman"/>
          <w:noProof/>
        </w:rPr>
        <w:t xml:space="preserve">J Pediatr Gastroenterol Nutr. 2018;67(3):318–21. </w:t>
      </w:r>
    </w:p>
    <w:p w14:paraId="4AD23D35" w14:textId="6128BCA4" w:rsidR="00C72295" w:rsidRPr="00AD0E18" w:rsidRDefault="00C72295" w:rsidP="007B7C7F">
      <w:pPr>
        <w:widowControl w:val="0"/>
        <w:autoSpaceDE w:val="0"/>
        <w:autoSpaceDN w:val="0"/>
        <w:adjustRightInd w:val="0"/>
        <w:spacing w:line="360" w:lineRule="auto"/>
        <w:ind w:left="640" w:hanging="640"/>
        <w:rPr>
          <w:rFonts w:ascii="Times New Roman" w:hAnsi="Times New Roman"/>
          <w:b/>
          <w:bCs/>
          <w:color w:val="000000"/>
          <w:lang w:val="en-US"/>
        </w:rPr>
      </w:pPr>
      <w:r>
        <w:rPr>
          <w:rFonts w:ascii="Times New Roman" w:hAnsi="Times New Roman"/>
          <w:b/>
          <w:bCs/>
          <w:color w:val="000000"/>
        </w:rPr>
        <w:fldChar w:fldCharType="end"/>
      </w:r>
    </w:p>
    <w:p w14:paraId="7E82F1FE" w14:textId="77777777" w:rsidR="00C72295" w:rsidRPr="00AD0E18" w:rsidRDefault="00C72295" w:rsidP="00C72295">
      <w:pPr>
        <w:spacing w:line="360" w:lineRule="auto"/>
        <w:jc w:val="both"/>
        <w:rPr>
          <w:rFonts w:ascii="Times New Roman" w:hAnsi="Times New Roman"/>
          <w:b/>
          <w:bCs/>
          <w:color w:val="000000"/>
          <w:lang w:val="en-US"/>
        </w:rPr>
      </w:pPr>
    </w:p>
    <w:p w14:paraId="008A9204" w14:textId="77777777" w:rsidR="00C72295" w:rsidRPr="00AD0E18" w:rsidRDefault="00C72295" w:rsidP="00C72295">
      <w:pPr>
        <w:spacing w:line="360" w:lineRule="auto"/>
        <w:jc w:val="both"/>
        <w:rPr>
          <w:rFonts w:ascii="Times New Roman" w:hAnsi="Times New Roman"/>
          <w:b/>
          <w:bCs/>
          <w:color w:val="000000"/>
          <w:lang w:val="en-US"/>
        </w:rPr>
      </w:pPr>
    </w:p>
    <w:p w14:paraId="5F1056ED" w14:textId="77777777" w:rsidR="00C72295" w:rsidRPr="00AD0E18" w:rsidRDefault="00C72295" w:rsidP="00C72295">
      <w:pPr>
        <w:spacing w:line="360" w:lineRule="auto"/>
        <w:jc w:val="both"/>
        <w:rPr>
          <w:rFonts w:ascii="Times New Roman" w:hAnsi="Times New Roman"/>
          <w:b/>
          <w:bCs/>
          <w:color w:val="000000"/>
          <w:lang w:val="en-US"/>
        </w:rPr>
      </w:pPr>
    </w:p>
    <w:p w14:paraId="10E3BA23" w14:textId="77777777" w:rsidR="00C72295" w:rsidRPr="00AD0E18" w:rsidRDefault="00C72295" w:rsidP="00C72295">
      <w:pPr>
        <w:spacing w:line="360" w:lineRule="auto"/>
        <w:jc w:val="both"/>
        <w:rPr>
          <w:rFonts w:ascii="Times New Roman" w:hAnsi="Times New Roman"/>
          <w:b/>
          <w:bCs/>
          <w:color w:val="000000"/>
          <w:lang w:val="en-US"/>
        </w:rPr>
      </w:pPr>
    </w:p>
    <w:p w14:paraId="0B688F35" w14:textId="77777777" w:rsidR="00C72295" w:rsidRPr="00AD0E18" w:rsidRDefault="00C72295" w:rsidP="00C72295">
      <w:pPr>
        <w:spacing w:line="360" w:lineRule="auto"/>
        <w:jc w:val="both"/>
        <w:rPr>
          <w:rFonts w:ascii="Times New Roman" w:hAnsi="Times New Roman"/>
          <w:b/>
          <w:bCs/>
          <w:color w:val="000000"/>
          <w:lang w:val="en-US"/>
        </w:rPr>
      </w:pPr>
    </w:p>
    <w:p w14:paraId="454AAA76" w14:textId="77777777" w:rsidR="00C72295" w:rsidRPr="00AD0E18" w:rsidRDefault="00C72295" w:rsidP="00C72295">
      <w:pPr>
        <w:spacing w:line="360" w:lineRule="auto"/>
        <w:jc w:val="both"/>
        <w:rPr>
          <w:rFonts w:ascii="Times New Roman" w:hAnsi="Times New Roman"/>
          <w:b/>
          <w:bCs/>
          <w:color w:val="000000"/>
          <w:lang w:val="en-US"/>
        </w:rPr>
      </w:pPr>
    </w:p>
    <w:p w14:paraId="5C7A5246" w14:textId="77777777" w:rsidR="00C72295" w:rsidRPr="00AD0E18" w:rsidRDefault="00C72295" w:rsidP="00C72295">
      <w:pPr>
        <w:spacing w:line="360" w:lineRule="auto"/>
        <w:jc w:val="both"/>
        <w:rPr>
          <w:rFonts w:ascii="Times New Roman" w:hAnsi="Times New Roman"/>
          <w:b/>
          <w:bCs/>
          <w:color w:val="000000"/>
          <w:lang w:val="en-US"/>
        </w:rPr>
      </w:pPr>
    </w:p>
    <w:p w14:paraId="5BB3265D" w14:textId="77777777" w:rsidR="00C72295" w:rsidRPr="00AD0E18" w:rsidRDefault="00C72295" w:rsidP="00C72295">
      <w:pPr>
        <w:spacing w:line="360" w:lineRule="auto"/>
        <w:jc w:val="both"/>
        <w:rPr>
          <w:rFonts w:ascii="Times New Roman" w:hAnsi="Times New Roman"/>
          <w:b/>
          <w:bCs/>
          <w:color w:val="000000"/>
          <w:lang w:val="en-US"/>
        </w:rPr>
      </w:pPr>
    </w:p>
    <w:p w14:paraId="02D39CF3" w14:textId="77777777" w:rsidR="00C72295" w:rsidRPr="00AD0E18" w:rsidRDefault="00C72295" w:rsidP="00C72295">
      <w:pPr>
        <w:spacing w:line="360" w:lineRule="auto"/>
        <w:jc w:val="both"/>
        <w:rPr>
          <w:rFonts w:ascii="Times New Roman" w:hAnsi="Times New Roman"/>
          <w:b/>
          <w:bCs/>
          <w:color w:val="000000"/>
          <w:lang w:val="en-US"/>
        </w:rPr>
      </w:pPr>
    </w:p>
    <w:p w14:paraId="0B38BD9E" w14:textId="77777777" w:rsidR="00C72295" w:rsidRPr="00AD0E18" w:rsidRDefault="00C72295" w:rsidP="00C72295">
      <w:pPr>
        <w:spacing w:line="360" w:lineRule="auto"/>
        <w:jc w:val="both"/>
        <w:rPr>
          <w:rFonts w:ascii="Times New Roman" w:hAnsi="Times New Roman"/>
          <w:b/>
          <w:bCs/>
          <w:color w:val="000000"/>
          <w:lang w:val="en-US"/>
        </w:rPr>
      </w:pPr>
    </w:p>
    <w:p w14:paraId="1ACF17BE" w14:textId="77777777" w:rsidR="00C72295" w:rsidRPr="00AD0E18" w:rsidRDefault="00C72295" w:rsidP="00C72295">
      <w:pPr>
        <w:spacing w:line="360" w:lineRule="auto"/>
        <w:jc w:val="both"/>
        <w:rPr>
          <w:rFonts w:ascii="Times New Roman" w:hAnsi="Times New Roman"/>
          <w:b/>
          <w:bCs/>
          <w:color w:val="000000"/>
          <w:lang w:val="en-US"/>
        </w:rPr>
      </w:pPr>
    </w:p>
    <w:p w14:paraId="15CE871E" w14:textId="77777777" w:rsidR="00C72295" w:rsidRPr="00AD0E18" w:rsidRDefault="00C72295" w:rsidP="00C72295">
      <w:pPr>
        <w:spacing w:line="360" w:lineRule="auto"/>
        <w:jc w:val="both"/>
        <w:rPr>
          <w:rFonts w:ascii="Times New Roman" w:hAnsi="Times New Roman"/>
          <w:b/>
          <w:bCs/>
          <w:color w:val="000000"/>
          <w:lang w:val="en-US"/>
        </w:rPr>
      </w:pPr>
    </w:p>
    <w:p w14:paraId="2F224FD8" w14:textId="77777777" w:rsidR="00C72295" w:rsidRPr="00AD0E18" w:rsidRDefault="00C72295" w:rsidP="00C72295">
      <w:pPr>
        <w:spacing w:line="360" w:lineRule="auto"/>
        <w:jc w:val="both"/>
        <w:rPr>
          <w:rFonts w:ascii="Times New Roman" w:hAnsi="Times New Roman"/>
          <w:b/>
          <w:bCs/>
          <w:color w:val="000000"/>
          <w:lang w:val="en-US"/>
        </w:rPr>
      </w:pPr>
    </w:p>
    <w:p w14:paraId="525DEDAB" w14:textId="77777777" w:rsidR="00C72295" w:rsidRPr="00AD0E18" w:rsidRDefault="00C72295" w:rsidP="00C72295">
      <w:pPr>
        <w:spacing w:line="360" w:lineRule="auto"/>
        <w:jc w:val="both"/>
        <w:rPr>
          <w:rFonts w:ascii="Times New Roman" w:hAnsi="Times New Roman"/>
          <w:b/>
          <w:bCs/>
          <w:color w:val="000000"/>
          <w:lang w:val="en-US"/>
        </w:rPr>
      </w:pPr>
    </w:p>
    <w:p w14:paraId="7873934B" w14:textId="77777777" w:rsidR="00C72295" w:rsidRPr="00AD0E18" w:rsidRDefault="00C72295" w:rsidP="00C72295">
      <w:pPr>
        <w:spacing w:line="360" w:lineRule="auto"/>
        <w:jc w:val="both"/>
        <w:rPr>
          <w:rFonts w:ascii="Times New Roman" w:hAnsi="Times New Roman"/>
          <w:b/>
          <w:bCs/>
          <w:color w:val="000000"/>
          <w:lang w:val="en-US"/>
        </w:rPr>
      </w:pPr>
    </w:p>
    <w:p w14:paraId="04E6A86C" w14:textId="77777777" w:rsidR="00C72295" w:rsidRPr="00AD0E18" w:rsidRDefault="00C72295" w:rsidP="00C72295">
      <w:pPr>
        <w:spacing w:line="360" w:lineRule="auto"/>
        <w:jc w:val="both"/>
        <w:rPr>
          <w:rFonts w:ascii="Times New Roman" w:hAnsi="Times New Roman"/>
          <w:b/>
          <w:bCs/>
          <w:color w:val="000000"/>
          <w:lang w:val="en-US"/>
        </w:rPr>
      </w:pPr>
    </w:p>
    <w:p w14:paraId="1FD7FA99" w14:textId="77777777" w:rsidR="00C72295" w:rsidRPr="00AD0E18" w:rsidRDefault="00C72295" w:rsidP="00C72295">
      <w:pPr>
        <w:spacing w:line="360" w:lineRule="auto"/>
        <w:jc w:val="both"/>
        <w:rPr>
          <w:rFonts w:ascii="Times New Roman" w:hAnsi="Times New Roman"/>
          <w:b/>
          <w:bCs/>
          <w:color w:val="000000"/>
          <w:lang w:val="en-US"/>
        </w:rPr>
      </w:pPr>
    </w:p>
    <w:p w14:paraId="3BB57E5F" w14:textId="77777777" w:rsidR="00C72295" w:rsidRPr="00AD0E18" w:rsidRDefault="00C72295" w:rsidP="00C72295">
      <w:pPr>
        <w:spacing w:line="360" w:lineRule="auto"/>
        <w:jc w:val="both"/>
        <w:rPr>
          <w:rFonts w:ascii="Times New Roman" w:hAnsi="Times New Roman"/>
          <w:b/>
          <w:bCs/>
          <w:color w:val="000000"/>
          <w:lang w:val="en-US"/>
        </w:rPr>
      </w:pPr>
    </w:p>
    <w:p w14:paraId="443F5455" w14:textId="1017D3DC" w:rsidR="00C72295" w:rsidRDefault="00C72295" w:rsidP="00C72295">
      <w:pPr>
        <w:spacing w:line="360" w:lineRule="auto"/>
        <w:jc w:val="both"/>
        <w:rPr>
          <w:rFonts w:ascii="Times New Roman" w:hAnsi="Times New Roman"/>
          <w:b/>
          <w:bCs/>
          <w:color w:val="000000"/>
          <w:lang w:val="en-US"/>
        </w:rPr>
      </w:pPr>
    </w:p>
    <w:p w14:paraId="7D2751F2" w14:textId="77777777" w:rsidR="00227F51" w:rsidRPr="00AD0E18" w:rsidRDefault="00227F51" w:rsidP="00C72295">
      <w:pPr>
        <w:spacing w:line="360" w:lineRule="auto"/>
        <w:jc w:val="both"/>
        <w:rPr>
          <w:rFonts w:ascii="Times New Roman" w:hAnsi="Times New Roman"/>
          <w:b/>
          <w:bCs/>
          <w:color w:val="000000"/>
          <w:lang w:val="en-US"/>
        </w:rPr>
      </w:pPr>
    </w:p>
    <w:p w14:paraId="4C9306F0" w14:textId="77777777" w:rsidR="00C72295" w:rsidRPr="00975B31" w:rsidRDefault="00C72295" w:rsidP="00C72295">
      <w:pPr>
        <w:numPr>
          <w:ilvl w:val="0"/>
          <w:numId w:val="3"/>
        </w:numPr>
        <w:spacing w:line="360" w:lineRule="auto"/>
        <w:jc w:val="both"/>
        <w:rPr>
          <w:rFonts w:ascii="Times New Roman" w:hAnsi="Times New Roman"/>
          <w:b/>
          <w:bCs/>
          <w:color w:val="000000"/>
        </w:rPr>
      </w:pPr>
      <w:r w:rsidRPr="00975B31">
        <w:rPr>
          <w:rFonts w:ascii="Times New Roman" w:hAnsi="Times New Roman"/>
          <w:b/>
          <w:bCs/>
          <w:color w:val="000000"/>
        </w:rPr>
        <w:t>APÊNDICE</w:t>
      </w:r>
    </w:p>
    <w:p w14:paraId="3F7DF8A8" w14:textId="77777777" w:rsidR="00C72295" w:rsidRDefault="00C72295" w:rsidP="00C72295">
      <w:pPr>
        <w:numPr>
          <w:ilvl w:val="1"/>
          <w:numId w:val="3"/>
        </w:numPr>
        <w:spacing w:line="360" w:lineRule="auto"/>
        <w:jc w:val="both"/>
        <w:rPr>
          <w:rFonts w:ascii="Times New Roman" w:hAnsi="Times New Roman"/>
          <w:b/>
          <w:bCs/>
          <w:color w:val="000000"/>
        </w:rPr>
      </w:pPr>
      <w:r>
        <w:rPr>
          <w:rFonts w:ascii="Times New Roman" w:hAnsi="Times New Roman"/>
          <w:b/>
          <w:bCs/>
          <w:color w:val="000000"/>
        </w:rPr>
        <w:t xml:space="preserve">Questionário Geral- Avaliação </w:t>
      </w:r>
      <w:proofErr w:type="spellStart"/>
      <w:r>
        <w:rPr>
          <w:rFonts w:ascii="Times New Roman" w:hAnsi="Times New Roman"/>
          <w:b/>
          <w:bCs/>
          <w:color w:val="000000"/>
        </w:rPr>
        <w:t>Pré</w:t>
      </w:r>
      <w:proofErr w:type="spellEnd"/>
      <w:r>
        <w:rPr>
          <w:rFonts w:ascii="Times New Roman" w:hAnsi="Times New Roman"/>
          <w:b/>
          <w:bCs/>
          <w:color w:val="000000"/>
        </w:rPr>
        <w:t>-Tratamento</w:t>
      </w:r>
    </w:p>
    <w:p w14:paraId="5EB92C35" w14:textId="77777777" w:rsidR="00C72295" w:rsidRPr="00796827" w:rsidRDefault="00C72295" w:rsidP="00C72295">
      <w:pPr>
        <w:pBdr>
          <w:top w:val="nil"/>
          <w:left w:val="nil"/>
          <w:bottom w:val="nil"/>
          <w:right w:val="nil"/>
          <w:between w:val="nil"/>
        </w:pBdr>
        <w:spacing w:after="200" w:line="276" w:lineRule="auto"/>
        <w:ind w:left="720" w:firstLine="360"/>
        <w:jc w:val="center"/>
        <w:rPr>
          <w:rFonts w:ascii="Arial" w:eastAsia="Arial" w:hAnsi="Arial" w:cs="Arial"/>
          <w:b/>
          <w:color w:val="000000"/>
          <w:u w:val="single"/>
        </w:rPr>
      </w:pPr>
      <w:r w:rsidRPr="00796827">
        <w:rPr>
          <w:rFonts w:ascii="Arial" w:eastAsia="Arial" w:hAnsi="Arial" w:cs="Arial"/>
          <w:b/>
          <w:color w:val="000000"/>
          <w:u w:val="single"/>
        </w:rPr>
        <w:t>FORMULÁRIO</w:t>
      </w:r>
    </w:p>
    <w:p w14:paraId="00E1CBAB" w14:textId="77777777" w:rsidR="00C72295" w:rsidRDefault="00C72295" w:rsidP="00C72295">
      <w:pPr>
        <w:ind w:left="720"/>
        <w:rPr>
          <w:rFonts w:ascii="Arial" w:hAnsi="Arial" w:cs="Arial"/>
          <w:b/>
        </w:rPr>
      </w:pPr>
      <w:r w:rsidRPr="00310DC3">
        <w:rPr>
          <w:rFonts w:ascii="Arial" w:hAnsi="Arial" w:cs="Arial"/>
          <w:b/>
        </w:rPr>
        <w:t>Aplicar</w:t>
      </w:r>
      <w:r>
        <w:rPr>
          <w:rFonts w:ascii="Arial" w:hAnsi="Arial" w:cs="Arial"/>
          <w:b/>
        </w:rPr>
        <w:t xml:space="preserve"> este</w:t>
      </w:r>
      <w:r w:rsidRPr="00310DC3">
        <w:rPr>
          <w:rFonts w:ascii="Arial" w:hAnsi="Arial" w:cs="Arial"/>
          <w:b/>
        </w:rPr>
        <w:t xml:space="preserve"> formulário </w:t>
      </w:r>
      <w:r w:rsidRPr="008A0B68">
        <w:rPr>
          <w:rFonts w:ascii="Arial" w:hAnsi="Arial" w:cs="Arial"/>
          <w:b/>
          <w:u w:val="single"/>
        </w:rPr>
        <w:t>no momento</w:t>
      </w:r>
      <w:r>
        <w:rPr>
          <w:rFonts w:ascii="Arial" w:hAnsi="Arial" w:cs="Arial"/>
          <w:b/>
        </w:rPr>
        <w:t xml:space="preserve"> do diagnóstico de </w:t>
      </w:r>
      <w:proofErr w:type="spellStart"/>
      <w:r>
        <w:rPr>
          <w:rFonts w:ascii="Arial" w:hAnsi="Arial" w:cs="Arial"/>
          <w:b/>
        </w:rPr>
        <w:t>EoE</w:t>
      </w:r>
      <w:proofErr w:type="spellEnd"/>
    </w:p>
    <w:p w14:paraId="714F0D80" w14:textId="77777777" w:rsidR="00C72295" w:rsidRDefault="00C72295" w:rsidP="00C72295">
      <w:pPr>
        <w:ind w:left="720"/>
        <w:rPr>
          <w:rFonts w:ascii="Arial" w:hAnsi="Arial" w:cs="Arial"/>
          <w:b/>
        </w:rPr>
      </w:pPr>
    </w:p>
    <w:p w14:paraId="00C5D20E" w14:textId="77777777" w:rsidR="00C72295" w:rsidRDefault="00C72295" w:rsidP="00C72295">
      <w:pPr>
        <w:ind w:left="720"/>
        <w:rPr>
          <w:rFonts w:ascii="Arial" w:hAnsi="Arial" w:cs="Arial"/>
          <w:b/>
        </w:rPr>
      </w:pPr>
      <w:r>
        <w:rPr>
          <w:rFonts w:ascii="Arial" w:hAnsi="Arial" w:cs="Arial"/>
          <w:b/>
        </w:rPr>
        <w:t>Data de hoje:</w:t>
      </w:r>
    </w:p>
    <w:p w14:paraId="401806FA" w14:textId="77777777" w:rsidR="00C72295" w:rsidRPr="00310DC3" w:rsidRDefault="00C72295" w:rsidP="00C72295">
      <w:pPr>
        <w:ind w:left="720"/>
        <w:rPr>
          <w:rFonts w:ascii="Arial" w:hAnsi="Arial" w:cs="Arial"/>
          <w:b/>
        </w:rPr>
      </w:pPr>
    </w:p>
    <w:p w14:paraId="74D07EE2" w14:textId="77777777" w:rsidR="00C72295" w:rsidRPr="00310DC3" w:rsidRDefault="00C72295" w:rsidP="00C72295">
      <w:pPr>
        <w:ind w:left="720"/>
        <w:rPr>
          <w:rFonts w:ascii="Arial" w:hAnsi="Arial" w:cs="Arial"/>
          <w:b/>
        </w:rPr>
      </w:pPr>
      <w:r w:rsidRPr="00310DC3">
        <w:rPr>
          <w:rFonts w:ascii="Arial" w:hAnsi="Arial" w:cs="Arial"/>
          <w:b/>
        </w:rPr>
        <w:t>Nome paciente:</w:t>
      </w:r>
    </w:p>
    <w:p w14:paraId="7DA09624" w14:textId="77777777" w:rsidR="00C72295" w:rsidRDefault="00C72295" w:rsidP="00C72295">
      <w:pPr>
        <w:ind w:left="720"/>
        <w:rPr>
          <w:rFonts w:ascii="Arial" w:hAnsi="Arial" w:cs="Arial"/>
          <w:b/>
        </w:rPr>
      </w:pPr>
      <w:r w:rsidRPr="00310DC3">
        <w:rPr>
          <w:rFonts w:ascii="Arial" w:hAnsi="Arial" w:cs="Arial"/>
          <w:b/>
        </w:rPr>
        <w:t xml:space="preserve">Data de nascimento: </w:t>
      </w:r>
      <w:r>
        <w:rPr>
          <w:rFonts w:ascii="Arial" w:hAnsi="Arial" w:cs="Arial"/>
          <w:b/>
        </w:rPr>
        <w:t xml:space="preserve">                   Idade:</w:t>
      </w:r>
    </w:p>
    <w:p w14:paraId="14ACCE9A"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0288" behindDoc="0" locked="0" layoutInCell="1" allowOverlap="1" wp14:anchorId="75A1CF75" wp14:editId="5BA0AC58">
                <wp:simplePos x="0" y="0"/>
                <wp:positionH relativeFrom="column">
                  <wp:posOffset>2781300</wp:posOffset>
                </wp:positionH>
                <wp:positionV relativeFrom="paragraph">
                  <wp:posOffset>17145</wp:posOffset>
                </wp:positionV>
                <wp:extent cx="234950" cy="122555"/>
                <wp:effectExtent l="0" t="0" r="6350" b="4445"/>
                <wp:wrapNone/>
                <wp:docPr id="596"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32155" id="Retângulo 3" o:spid="_x0000_s1026" style="position:absolute;margin-left:219pt;margin-top:1.35pt;width:18.5pt;height: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" fillcolor="window" strokecolor="#4472c4" strokeweight=".5pt">
                <v:path arrowok="t"/>
              </v:rect>
            </w:pict>
          </mc:Fallback>
        </mc:AlternateContent>
      </w:r>
      <w:r>
        <w:rPr>
          <w:noProof/>
        </w:rPr>
        <mc:AlternateContent>
          <mc:Choice Requires="wps">
            <w:drawing>
              <wp:anchor distT="0" distB="0" distL="114300" distR="114300" simplePos="0" relativeHeight="251659264" behindDoc="0" locked="0" layoutInCell="1" allowOverlap="1" wp14:anchorId="3E009B16" wp14:editId="384A8325">
                <wp:simplePos x="0" y="0"/>
                <wp:positionH relativeFrom="column">
                  <wp:posOffset>1245870</wp:posOffset>
                </wp:positionH>
                <wp:positionV relativeFrom="paragraph">
                  <wp:posOffset>21590</wp:posOffset>
                </wp:positionV>
                <wp:extent cx="234950" cy="122555"/>
                <wp:effectExtent l="0" t="0" r="6350" b="4445"/>
                <wp:wrapNone/>
                <wp:docPr id="595"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DCB75" id="Retângulo 7" o:spid="_x0000_s1026" style="position:absolute;margin-left:98.1pt;margin-top:1.7pt;width:18.5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" fillcolor="window" strokecolor="#4472c4" strokeweight=".5pt">
                <v:path arrowok="t"/>
              </v:rect>
            </w:pict>
          </mc:Fallback>
        </mc:AlternateContent>
      </w:r>
      <w:r>
        <w:rPr>
          <w:rFonts w:ascii="Arial" w:hAnsi="Arial" w:cs="Arial"/>
          <w:b/>
        </w:rPr>
        <w:t xml:space="preserve">Gênero:            Masculino                   Feminino     </w:t>
      </w:r>
    </w:p>
    <w:p w14:paraId="447EB699" w14:textId="77777777" w:rsidR="00C72295" w:rsidRPr="0091278D" w:rsidRDefault="00C72295" w:rsidP="00C72295">
      <w:pPr>
        <w:ind w:left="720"/>
        <w:rPr>
          <w:rFonts w:ascii="Arial" w:hAnsi="Arial" w:cs="Arial"/>
          <w:b/>
          <w:bCs/>
        </w:rPr>
      </w:pPr>
      <w:r w:rsidRPr="0091278D">
        <w:rPr>
          <w:rFonts w:ascii="Arial" w:hAnsi="Arial" w:cs="Arial"/>
          <w:b/>
          <w:bCs/>
        </w:rPr>
        <w:t>Cor ou raça/etnia:</w:t>
      </w:r>
    </w:p>
    <w:p w14:paraId="4C2FDE74" w14:textId="77777777" w:rsidR="00C72295" w:rsidRPr="0091278D" w:rsidRDefault="00C72295" w:rsidP="00C72295">
      <w:pPr>
        <w:ind w:left="720"/>
        <w:rPr>
          <w:rFonts w:ascii="Arial" w:hAnsi="Arial" w:cs="Arial"/>
          <w:b/>
          <w:bCs/>
        </w:rPr>
      </w:pPr>
      <w:r>
        <w:rPr>
          <w:noProof/>
        </w:rPr>
        <mc:AlternateContent>
          <mc:Choice Requires="wps">
            <w:drawing>
              <wp:anchor distT="0" distB="0" distL="114300" distR="114300" simplePos="0" relativeHeight="251672576" behindDoc="0" locked="0" layoutInCell="1" allowOverlap="1" wp14:anchorId="1D95E85A" wp14:editId="1AFF8A3B">
                <wp:simplePos x="0" y="0"/>
                <wp:positionH relativeFrom="column">
                  <wp:posOffset>1291590</wp:posOffset>
                </wp:positionH>
                <wp:positionV relativeFrom="paragraph">
                  <wp:posOffset>34290</wp:posOffset>
                </wp:positionV>
                <wp:extent cx="184150" cy="127000"/>
                <wp:effectExtent l="0" t="0" r="6350" b="0"/>
                <wp:wrapNone/>
                <wp:docPr id="594" name="Retâ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700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D7D618" id="Retângulo 36" o:spid="_x0000_s1026" style="position:absolute;margin-left:101.7pt;margin-top:2.7pt;width:14.5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" fillcolor="window" strokecolor="#4472c4" strokeweight=".5pt">
                <v:path arrowok="t"/>
              </v:rect>
            </w:pict>
          </mc:Fallback>
        </mc:AlternateContent>
      </w:r>
      <w:r>
        <w:rPr>
          <w:noProof/>
        </w:rPr>
        <mc:AlternateContent>
          <mc:Choice Requires="wps">
            <w:drawing>
              <wp:anchor distT="0" distB="0" distL="114300" distR="114300" simplePos="0" relativeHeight="251675648" behindDoc="0" locked="0" layoutInCell="1" allowOverlap="1" wp14:anchorId="5866C27D" wp14:editId="79401311">
                <wp:simplePos x="0" y="0"/>
                <wp:positionH relativeFrom="column">
                  <wp:posOffset>4835525</wp:posOffset>
                </wp:positionH>
                <wp:positionV relativeFrom="paragraph">
                  <wp:posOffset>22860</wp:posOffset>
                </wp:positionV>
                <wp:extent cx="247650" cy="146050"/>
                <wp:effectExtent l="0" t="0" r="6350" b="6350"/>
                <wp:wrapNone/>
                <wp:docPr id="593" name="Retâ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4605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163D67" id="Retângulo 47" o:spid="_x0000_s1026" style="position:absolute;margin-left:380.75pt;margin-top:1.8pt;width:19.5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" fillcolor="window" strokecolor="#4472c4" strokeweight=".5pt">
                <v:path arrowok="t"/>
              </v:rect>
            </w:pict>
          </mc:Fallback>
        </mc:AlternateContent>
      </w:r>
      <w:r>
        <w:rPr>
          <w:noProof/>
        </w:rPr>
        <mc:AlternateContent>
          <mc:Choice Requires="wps">
            <w:drawing>
              <wp:anchor distT="0" distB="0" distL="114300" distR="114300" simplePos="0" relativeHeight="251674624" behindDoc="0" locked="0" layoutInCell="1" allowOverlap="1" wp14:anchorId="2A287554" wp14:editId="6D29DE9F">
                <wp:simplePos x="0" y="0"/>
                <wp:positionH relativeFrom="column">
                  <wp:posOffset>3542665</wp:posOffset>
                </wp:positionH>
                <wp:positionV relativeFrom="paragraph">
                  <wp:posOffset>24130</wp:posOffset>
                </wp:positionV>
                <wp:extent cx="234950" cy="120650"/>
                <wp:effectExtent l="0" t="0" r="6350" b="6350"/>
                <wp:wrapNone/>
                <wp:docPr id="592" name="Retâ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065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DC7323" id="Retângulo 48" o:spid="_x0000_s1026" style="position:absolute;margin-left:278.95pt;margin-top:1.9pt;width:18.5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" fillcolor="window" strokecolor="#4472c4" strokeweight=".5pt">
                <v:path arrowok="t"/>
              </v:rect>
            </w:pict>
          </mc:Fallback>
        </mc:AlternateContent>
      </w:r>
      <w:r>
        <w:rPr>
          <w:noProof/>
        </w:rPr>
        <mc:AlternateContent>
          <mc:Choice Requires="wps">
            <w:drawing>
              <wp:anchor distT="0" distB="0" distL="114300" distR="114300" simplePos="0" relativeHeight="251673600" behindDoc="0" locked="0" layoutInCell="1" allowOverlap="1" wp14:anchorId="7A4E620F" wp14:editId="2C14D3A9">
                <wp:simplePos x="0" y="0"/>
                <wp:positionH relativeFrom="column">
                  <wp:posOffset>2382520</wp:posOffset>
                </wp:positionH>
                <wp:positionV relativeFrom="paragraph">
                  <wp:posOffset>33655</wp:posOffset>
                </wp:positionV>
                <wp:extent cx="234950" cy="139700"/>
                <wp:effectExtent l="0" t="0" r="6350" b="0"/>
                <wp:wrapNone/>
                <wp:docPr id="591" name="Retâ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3970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D2B2A7" id="Retângulo 49" o:spid="_x0000_s1026" style="position:absolute;margin-left:187.6pt;margin-top:2.65pt;width:18.5pt;height: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" fillcolor="window" strokecolor="#4472c4" strokeweight=".5pt">
                <v:path arrowok="t"/>
              </v:rect>
            </w:pict>
          </mc:Fallback>
        </mc:AlternateContent>
      </w:r>
      <w:r w:rsidRPr="0091278D">
        <w:rPr>
          <w:rFonts w:ascii="Arial" w:hAnsi="Arial" w:cs="Arial"/>
          <w:b/>
          <w:bCs/>
        </w:rPr>
        <w:t xml:space="preserve">Cor branca          Cor preta          Cor parda          Cor amarela </w:t>
      </w:r>
    </w:p>
    <w:p w14:paraId="6375DDEF" w14:textId="77777777" w:rsidR="00C72295" w:rsidRPr="0091278D" w:rsidRDefault="00C72295" w:rsidP="00C72295">
      <w:pPr>
        <w:ind w:left="360"/>
        <w:rPr>
          <w:rFonts w:ascii="Arial" w:hAnsi="Arial" w:cs="Arial"/>
          <w:b/>
          <w:bCs/>
        </w:rPr>
      </w:pPr>
      <w:r>
        <w:rPr>
          <w:noProof/>
        </w:rPr>
        <mc:AlternateContent>
          <mc:Choice Requires="wps">
            <w:drawing>
              <wp:anchor distT="0" distB="0" distL="114300" distR="114300" simplePos="0" relativeHeight="251676672" behindDoc="0" locked="0" layoutInCell="1" allowOverlap="1" wp14:anchorId="3608B7C3" wp14:editId="077E849E">
                <wp:simplePos x="0" y="0"/>
                <wp:positionH relativeFrom="column">
                  <wp:posOffset>1941830</wp:posOffset>
                </wp:positionH>
                <wp:positionV relativeFrom="paragraph">
                  <wp:posOffset>25400</wp:posOffset>
                </wp:positionV>
                <wp:extent cx="196850" cy="146050"/>
                <wp:effectExtent l="0" t="0" r="6350" b="6350"/>
                <wp:wrapNone/>
                <wp:docPr id="590" name="Retâ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14605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619B04" id="Retângulo 50" o:spid="_x0000_s1026" style="position:absolute;margin-left:152.9pt;margin-top:2pt;width:15.5pt;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" fillcolor="window" strokecolor="#4472c4" strokeweight=".5pt">
                <v:path arrowok="t"/>
              </v:rect>
            </w:pict>
          </mc:Fallback>
        </mc:AlternateContent>
      </w:r>
      <w:r>
        <w:rPr>
          <w:rFonts w:ascii="Arial" w:hAnsi="Arial" w:cs="Arial"/>
          <w:b/>
          <w:bCs/>
        </w:rPr>
        <w:t xml:space="preserve">     </w:t>
      </w:r>
      <w:r w:rsidRPr="0091278D">
        <w:rPr>
          <w:rFonts w:ascii="Arial" w:hAnsi="Arial" w:cs="Arial"/>
          <w:b/>
          <w:bCs/>
        </w:rPr>
        <w:t xml:space="preserve">Raça/etnia indígena </w:t>
      </w:r>
    </w:p>
    <w:p w14:paraId="3BCFF2D7" w14:textId="77777777" w:rsidR="00C72295" w:rsidRDefault="00C72295" w:rsidP="00C72295">
      <w:pPr>
        <w:rPr>
          <w:rFonts w:ascii="Arial" w:hAnsi="Arial" w:cs="Arial"/>
          <w:b/>
        </w:rPr>
      </w:pPr>
      <w:r>
        <w:rPr>
          <w:rFonts w:ascii="Arial" w:hAnsi="Arial" w:cs="Arial"/>
          <w:b/>
        </w:rPr>
        <w:t xml:space="preserve">          </w:t>
      </w:r>
      <w:r w:rsidRPr="00310DC3">
        <w:rPr>
          <w:rFonts w:ascii="Arial" w:hAnsi="Arial" w:cs="Arial"/>
          <w:b/>
        </w:rPr>
        <w:t>Telefones de contato:</w:t>
      </w:r>
    </w:p>
    <w:p w14:paraId="33A3F3DA" w14:textId="77777777" w:rsidR="00C72295" w:rsidRDefault="00C72295" w:rsidP="00C72295">
      <w:pPr>
        <w:ind w:left="720"/>
        <w:rPr>
          <w:rFonts w:ascii="Arial" w:hAnsi="Arial" w:cs="Arial"/>
          <w:b/>
        </w:rPr>
      </w:pPr>
      <w:r>
        <w:rPr>
          <w:rFonts w:ascii="Arial" w:hAnsi="Arial" w:cs="Arial"/>
          <w:b/>
        </w:rPr>
        <w:t>Sintomas:</w:t>
      </w:r>
    </w:p>
    <w:p w14:paraId="33CED28E"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1312" behindDoc="0" locked="0" layoutInCell="1" allowOverlap="1" wp14:anchorId="1BB24D89" wp14:editId="225533B9">
                <wp:simplePos x="0" y="0"/>
                <wp:positionH relativeFrom="column">
                  <wp:posOffset>509270</wp:posOffset>
                </wp:positionH>
                <wp:positionV relativeFrom="paragraph">
                  <wp:posOffset>31750</wp:posOffset>
                </wp:positionV>
                <wp:extent cx="184785" cy="123190"/>
                <wp:effectExtent l="0" t="0" r="5715" b="3810"/>
                <wp:wrapNone/>
                <wp:docPr id="58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2319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3C8D1" id="Retângulo 4" o:spid="_x0000_s1026" style="position:absolute;margin-left:40.1pt;margin-top:2.5pt;width:14.55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" fillcolor="window" strokecolor="#4472c4" strokeweight=".5pt">
                <v:path arrowok="t"/>
              </v:rect>
            </w:pict>
          </mc:Fallback>
        </mc:AlternateContent>
      </w:r>
      <w:r>
        <w:rPr>
          <w:rFonts w:ascii="Arial" w:hAnsi="Arial" w:cs="Arial"/>
          <w:b/>
        </w:rPr>
        <w:t xml:space="preserve">       Vômitos/ regurgitação</w:t>
      </w:r>
    </w:p>
    <w:p w14:paraId="20705BB1"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2336" behindDoc="0" locked="0" layoutInCell="1" allowOverlap="1" wp14:anchorId="39AE0777" wp14:editId="6461301A">
                <wp:simplePos x="0" y="0"/>
                <wp:positionH relativeFrom="column">
                  <wp:posOffset>521335</wp:posOffset>
                </wp:positionH>
                <wp:positionV relativeFrom="paragraph">
                  <wp:posOffset>16510</wp:posOffset>
                </wp:positionV>
                <wp:extent cx="184150" cy="122555"/>
                <wp:effectExtent l="0" t="0" r="6350" b="4445"/>
                <wp:wrapNone/>
                <wp:docPr id="588" name="Retâ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62D58" id="Retângulo 37" o:spid="_x0000_s1026" style="position:absolute;margin-left:41.05pt;margin-top:1.3pt;width:14.5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Disfagia (Dificuldade engolir)</w:t>
      </w:r>
    </w:p>
    <w:p w14:paraId="117A616E"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3360" behindDoc="0" locked="0" layoutInCell="1" allowOverlap="1" wp14:anchorId="7F7F4768" wp14:editId="50E36B8C">
                <wp:simplePos x="0" y="0"/>
                <wp:positionH relativeFrom="column">
                  <wp:posOffset>528955</wp:posOffset>
                </wp:positionH>
                <wp:positionV relativeFrom="paragraph">
                  <wp:posOffset>25400</wp:posOffset>
                </wp:positionV>
                <wp:extent cx="184150" cy="122555"/>
                <wp:effectExtent l="0" t="0" r="6350" b="4445"/>
                <wp:wrapNone/>
                <wp:docPr id="587" name="Retâ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04B14" id="Retângulo 57" o:spid="_x0000_s1026" style="position:absolute;margin-left:41.65pt;margin-top:2pt;width:14.5pt;height: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w:t>
      </w:r>
      <w:proofErr w:type="spellStart"/>
      <w:r>
        <w:rPr>
          <w:rFonts w:ascii="Arial" w:hAnsi="Arial" w:cs="Arial"/>
          <w:b/>
        </w:rPr>
        <w:t>Impactação</w:t>
      </w:r>
      <w:proofErr w:type="spellEnd"/>
      <w:r>
        <w:rPr>
          <w:rFonts w:ascii="Arial" w:hAnsi="Arial" w:cs="Arial"/>
          <w:b/>
        </w:rPr>
        <w:t xml:space="preserve"> alimentar (Comida tranca)</w:t>
      </w:r>
    </w:p>
    <w:p w14:paraId="1EF8816B"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5408" behindDoc="0" locked="0" layoutInCell="1" allowOverlap="1" wp14:anchorId="3FA1C2FC" wp14:editId="3BC21151">
                <wp:simplePos x="0" y="0"/>
                <wp:positionH relativeFrom="column">
                  <wp:posOffset>530225</wp:posOffset>
                </wp:positionH>
                <wp:positionV relativeFrom="paragraph">
                  <wp:posOffset>175260</wp:posOffset>
                </wp:positionV>
                <wp:extent cx="184150" cy="122555"/>
                <wp:effectExtent l="0" t="0" r="6350" b="4445"/>
                <wp:wrapNone/>
                <wp:docPr id="586" name="Retâ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F2EC0" id="Retângulo 95" o:spid="_x0000_s1026" style="position:absolute;margin-left:41.75pt;margin-top:13.8pt;width:14.5pt;height: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" fillcolor="window" strokecolor="#4472c4" strokeweight=".5pt">
                <v:path arrowok="t"/>
              </v:rect>
            </w:pict>
          </mc:Fallback>
        </mc:AlternateContent>
      </w:r>
      <w:r>
        <w:rPr>
          <w:noProof/>
        </w:rPr>
        <mc:AlternateContent>
          <mc:Choice Requires="wps">
            <w:drawing>
              <wp:anchor distT="0" distB="0" distL="114300" distR="114300" simplePos="0" relativeHeight="251664384" behindDoc="0" locked="0" layoutInCell="1" allowOverlap="1" wp14:anchorId="1F1F2D1D" wp14:editId="0A127F77">
                <wp:simplePos x="0" y="0"/>
                <wp:positionH relativeFrom="column">
                  <wp:posOffset>529590</wp:posOffset>
                </wp:positionH>
                <wp:positionV relativeFrom="paragraph">
                  <wp:posOffset>8255</wp:posOffset>
                </wp:positionV>
                <wp:extent cx="184150" cy="122555"/>
                <wp:effectExtent l="0" t="0" r="6350" b="4445"/>
                <wp:wrapNone/>
                <wp:docPr id="585" name="Retâ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BB5E9" id="Retângulo 73" o:spid="_x0000_s1026" style="position:absolute;margin-left:41.7pt;margin-top:.65pt;width:14.5pt;height: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" fillcolor="window" strokecolor="#4472c4" strokeweight=".5pt">
                <v:path arrowok="t"/>
              </v:rect>
            </w:pict>
          </mc:Fallback>
        </mc:AlternateContent>
      </w:r>
      <w:r>
        <w:rPr>
          <w:rFonts w:ascii="Arial" w:hAnsi="Arial" w:cs="Arial"/>
          <w:b/>
        </w:rPr>
        <w:t xml:space="preserve">       Recusa alimentar (Não quer comer nada) </w:t>
      </w:r>
    </w:p>
    <w:p w14:paraId="3E89B226"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6432" behindDoc="0" locked="0" layoutInCell="1" allowOverlap="1" wp14:anchorId="02B0A81D" wp14:editId="4E2E16A2">
                <wp:simplePos x="0" y="0"/>
                <wp:positionH relativeFrom="column">
                  <wp:posOffset>518795</wp:posOffset>
                </wp:positionH>
                <wp:positionV relativeFrom="paragraph">
                  <wp:posOffset>175260</wp:posOffset>
                </wp:positionV>
                <wp:extent cx="184150" cy="122555"/>
                <wp:effectExtent l="0" t="0" r="6350" b="4445"/>
                <wp:wrapNone/>
                <wp:docPr id="584"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79056" id="Retângulo 10" o:spid="_x0000_s1026" style="position:absolute;margin-left:40.85pt;margin-top:13.8pt;width:14.5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" fillcolor="window" strokecolor="#4472c4" strokeweight=".5pt">
                <v:path arrowok="t"/>
              </v:rect>
            </w:pict>
          </mc:Fallback>
        </mc:AlternateContent>
      </w:r>
      <w:r>
        <w:rPr>
          <w:rFonts w:ascii="Arial" w:hAnsi="Arial" w:cs="Arial"/>
          <w:b/>
        </w:rPr>
        <w:t xml:space="preserve">       Queimação retroesternal</w:t>
      </w:r>
    </w:p>
    <w:p w14:paraId="43843232" w14:textId="77777777" w:rsidR="00C72295" w:rsidRDefault="00C72295" w:rsidP="00C72295">
      <w:pPr>
        <w:rPr>
          <w:rFonts w:ascii="Arial" w:hAnsi="Arial" w:cs="Arial"/>
          <w:b/>
        </w:rPr>
      </w:pPr>
      <w:r>
        <w:rPr>
          <w:noProof/>
        </w:rPr>
        <mc:AlternateContent>
          <mc:Choice Requires="wps">
            <w:drawing>
              <wp:anchor distT="0" distB="0" distL="114300" distR="114300" simplePos="0" relativeHeight="251671552" behindDoc="0" locked="0" layoutInCell="1" allowOverlap="1" wp14:anchorId="5927243D" wp14:editId="4DA60B68">
                <wp:simplePos x="0" y="0"/>
                <wp:positionH relativeFrom="column">
                  <wp:posOffset>529590</wp:posOffset>
                </wp:positionH>
                <wp:positionV relativeFrom="paragraph">
                  <wp:posOffset>174625</wp:posOffset>
                </wp:positionV>
                <wp:extent cx="184150" cy="122555"/>
                <wp:effectExtent l="0" t="0" r="6350" b="4445"/>
                <wp:wrapNone/>
                <wp:docPr id="583"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C0BF6" id="Retângulo 12" o:spid="_x0000_s1026" style="position:absolute;margin-left:41.7pt;margin-top:13.75pt;width:14.5pt;height: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Dor Abdominal</w:t>
      </w:r>
    </w:p>
    <w:p w14:paraId="41869290"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77696" behindDoc="0" locked="0" layoutInCell="1" allowOverlap="1" wp14:anchorId="7610670D" wp14:editId="6E4E487E">
                <wp:simplePos x="0" y="0"/>
                <wp:positionH relativeFrom="column">
                  <wp:posOffset>523240</wp:posOffset>
                </wp:positionH>
                <wp:positionV relativeFrom="paragraph">
                  <wp:posOffset>174625</wp:posOffset>
                </wp:positionV>
                <wp:extent cx="184150" cy="122555"/>
                <wp:effectExtent l="0" t="0" r="6350" b="4445"/>
                <wp:wrapNone/>
                <wp:docPr id="582" name="Retâ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B1A22" id="Retângulo 51" o:spid="_x0000_s1026" style="position:absolute;margin-left:41.2pt;margin-top:13.75pt;width:14.5pt;height: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Dor torácica</w:t>
      </w:r>
    </w:p>
    <w:p w14:paraId="62B1757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78720" behindDoc="0" locked="0" layoutInCell="1" allowOverlap="1" wp14:anchorId="4C4003D5" wp14:editId="4EDFD82C">
                <wp:simplePos x="0" y="0"/>
                <wp:positionH relativeFrom="column">
                  <wp:posOffset>531495</wp:posOffset>
                </wp:positionH>
                <wp:positionV relativeFrom="paragraph">
                  <wp:posOffset>174625</wp:posOffset>
                </wp:positionV>
                <wp:extent cx="184150" cy="122555"/>
                <wp:effectExtent l="0" t="0" r="6350" b="4445"/>
                <wp:wrapNone/>
                <wp:docPr id="581"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06A9E" id="Retângulo 52" o:spid="_x0000_s1026" style="position:absolute;margin-left:41.85pt;margin-top:13.75pt;width:14.5pt;height: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" fillcolor="window" strokecolor="#4472c4" strokeweight=".5pt">
                <v:path arrowok="t"/>
              </v:rect>
            </w:pict>
          </mc:Fallback>
        </mc:AlternateContent>
      </w:r>
      <w:r>
        <w:rPr>
          <w:rFonts w:ascii="Arial" w:hAnsi="Arial" w:cs="Arial"/>
          <w:b/>
        </w:rPr>
        <w:t xml:space="preserve">        Comida volta na boca</w:t>
      </w:r>
    </w:p>
    <w:p w14:paraId="4CF3C67F"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79744" behindDoc="0" locked="0" layoutInCell="1" allowOverlap="1" wp14:anchorId="7C74E8FF" wp14:editId="2C1B76C0">
                <wp:simplePos x="0" y="0"/>
                <wp:positionH relativeFrom="column">
                  <wp:posOffset>829310</wp:posOffset>
                </wp:positionH>
                <wp:positionV relativeFrom="paragraph">
                  <wp:posOffset>176530</wp:posOffset>
                </wp:positionV>
                <wp:extent cx="184150" cy="122555"/>
                <wp:effectExtent l="0" t="0" r="6350" b="4445"/>
                <wp:wrapNone/>
                <wp:docPr id="580" name="Retâ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31476" id="Retângulo 53" o:spid="_x0000_s1026" style="position:absolute;margin-left:65.3pt;margin-top:13.9pt;width:14.5pt;height:9.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" fillcolor="window" strokecolor="#4472c4" strokeweight=".5pt">
                <v:path arrowok="t"/>
              </v:rect>
            </w:pict>
          </mc:Fallback>
        </mc:AlternateContent>
      </w:r>
      <w:r>
        <w:rPr>
          <w:rFonts w:ascii="Arial" w:hAnsi="Arial" w:cs="Arial"/>
          <w:b/>
        </w:rPr>
        <w:t xml:space="preserve">        Problemas </w:t>
      </w:r>
      <w:proofErr w:type="gramStart"/>
      <w:r>
        <w:rPr>
          <w:rFonts w:ascii="Arial" w:hAnsi="Arial" w:cs="Arial"/>
          <w:b/>
        </w:rPr>
        <w:t>Alimentares  -</w:t>
      </w:r>
      <w:proofErr w:type="gramEnd"/>
      <w:r>
        <w:rPr>
          <w:rFonts w:ascii="Arial" w:hAnsi="Arial" w:cs="Arial"/>
          <w:b/>
        </w:rPr>
        <w:t xml:space="preserve"> Se sim, quais:</w:t>
      </w:r>
    </w:p>
    <w:p w14:paraId="3F12CA6E"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80768" behindDoc="0" locked="0" layoutInCell="1" allowOverlap="1" wp14:anchorId="34A75DD2" wp14:editId="13C7125D">
                <wp:simplePos x="0" y="0"/>
                <wp:positionH relativeFrom="column">
                  <wp:posOffset>817245</wp:posOffset>
                </wp:positionH>
                <wp:positionV relativeFrom="paragraph">
                  <wp:posOffset>174625</wp:posOffset>
                </wp:positionV>
                <wp:extent cx="184150" cy="122555"/>
                <wp:effectExtent l="0" t="0" r="6350" b="4445"/>
                <wp:wrapNone/>
                <wp:docPr id="579" name="Retâ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C884D" id="Retângulo 54" o:spid="_x0000_s1026" style="position:absolute;margin-left:64.35pt;margin-top:13.75pt;width:14.5pt;height: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" fillcolor="window" strokecolor="#4472c4" strokeweight=".5pt">
                <v:path arrowok="t"/>
              </v:rect>
            </w:pict>
          </mc:Fallback>
        </mc:AlternateContent>
      </w:r>
      <w:r>
        <w:rPr>
          <w:rFonts w:ascii="Arial" w:hAnsi="Arial" w:cs="Arial"/>
          <w:b/>
        </w:rPr>
        <w:t xml:space="preserve">              Dificuldade refeições</w:t>
      </w:r>
    </w:p>
    <w:p w14:paraId="4EECC510"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81792" behindDoc="0" locked="0" layoutInCell="1" allowOverlap="1" wp14:anchorId="571841CA" wp14:editId="58A0D193">
                <wp:simplePos x="0" y="0"/>
                <wp:positionH relativeFrom="column">
                  <wp:posOffset>808990</wp:posOffset>
                </wp:positionH>
                <wp:positionV relativeFrom="paragraph">
                  <wp:posOffset>174625</wp:posOffset>
                </wp:positionV>
                <wp:extent cx="184150" cy="122555"/>
                <wp:effectExtent l="0" t="0" r="6350" b="4445"/>
                <wp:wrapNone/>
                <wp:docPr id="578" name="Retâ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18D68" id="Retângulo 55" o:spid="_x0000_s1026" style="position:absolute;margin-left:63.7pt;margin-top:13.75pt;width:14.5pt;height: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" fillcolor="window" strokecolor="#4472c4" strokeweight=".5pt">
                <v:path arrowok="t"/>
              </v:rect>
            </w:pict>
          </mc:Fallback>
        </mc:AlternateContent>
      </w:r>
      <w:r>
        <w:rPr>
          <w:rFonts w:ascii="Arial" w:hAnsi="Arial" w:cs="Arial"/>
          <w:b/>
        </w:rPr>
        <w:t xml:space="preserve">              Demora para comer</w:t>
      </w:r>
    </w:p>
    <w:p w14:paraId="6C50CE40"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82816" behindDoc="0" locked="0" layoutInCell="1" allowOverlap="1" wp14:anchorId="2C94E386" wp14:editId="66E94D77">
                <wp:simplePos x="0" y="0"/>
                <wp:positionH relativeFrom="column">
                  <wp:posOffset>808990</wp:posOffset>
                </wp:positionH>
                <wp:positionV relativeFrom="paragraph">
                  <wp:posOffset>174625</wp:posOffset>
                </wp:positionV>
                <wp:extent cx="184150" cy="122555"/>
                <wp:effectExtent l="0" t="0" r="6350" b="4445"/>
                <wp:wrapNone/>
                <wp:docPr id="577" name="Retâ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txbx>
                        <w:txbxContent>
                          <w:p w14:paraId="2776F6BC" w14:textId="77777777" w:rsidR="00895EC8" w:rsidRPr="00F53582" w:rsidRDefault="00895EC8" w:rsidP="00C72295">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E386" id="Retângulo 56" o:spid="_x0000_s1026" style="position:absolute;left:0;text-align:left;margin-left:63.7pt;margin-top:13.75pt;width:14.5pt;height:9.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" fillcolor="window" strokecolor="#4472c4" strokeweight=".5pt">
                <v:path arrowok="t"/>
                <v:textbox>
                  <w:txbxContent>
                    <w:p w14:paraId="2776F6BC" w14:textId="77777777" w:rsidR="00895EC8" w:rsidRPr="00F53582" w:rsidRDefault="00895EC8" w:rsidP="00C72295">
                      <w:pPr>
                        <w:jc w:val="center"/>
                        <w:rPr>
                          <w:lang w:val="en-US"/>
                        </w:rPr>
                      </w:pPr>
                      <w:r>
                        <w:rPr>
                          <w:lang w:val="en-US"/>
                        </w:rPr>
                        <w:t xml:space="preserve"> </w:t>
                      </w:r>
                    </w:p>
                  </w:txbxContent>
                </v:textbox>
              </v:rect>
            </w:pict>
          </mc:Fallback>
        </mc:AlternateContent>
      </w:r>
      <w:r>
        <w:rPr>
          <w:rFonts w:ascii="Arial" w:hAnsi="Arial" w:cs="Arial"/>
          <w:b/>
        </w:rPr>
        <w:t xml:space="preserve">              Toma muito líquido nas refeições</w:t>
      </w:r>
    </w:p>
    <w:p w14:paraId="73056C7A"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83840" behindDoc="0" locked="0" layoutInCell="1" allowOverlap="1" wp14:anchorId="1F4DBA81" wp14:editId="03F8AC67">
                <wp:simplePos x="0" y="0"/>
                <wp:positionH relativeFrom="column">
                  <wp:posOffset>800100</wp:posOffset>
                </wp:positionH>
                <wp:positionV relativeFrom="paragraph">
                  <wp:posOffset>174625</wp:posOffset>
                </wp:positionV>
                <wp:extent cx="184150" cy="122555"/>
                <wp:effectExtent l="0" t="0" r="6350" b="4445"/>
                <wp:wrapNone/>
                <wp:docPr id="576" name="Retâ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44057" id="Retângulo 58" o:spid="_x0000_s1026" style="position:absolute;margin-left:63pt;margin-top:13.75pt;width:14.5pt;height: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" fillcolor="window" strokecolor="#4472c4" strokeweight=".5pt">
                <v:path arrowok="t"/>
              </v:rect>
            </w:pict>
          </mc:Fallback>
        </mc:AlternateContent>
      </w:r>
      <w:r>
        <w:rPr>
          <w:rFonts w:ascii="Arial" w:hAnsi="Arial" w:cs="Arial"/>
          <w:b/>
        </w:rPr>
        <w:t xml:space="preserve">              Muita seletividade</w:t>
      </w:r>
    </w:p>
    <w:p w14:paraId="321F6EA5" w14:textId="77777777" w:rsidR="00C72295" w:rsidRDefault="00C72295" w:rsidP="00C72295">
      <w:pPr>
        <w:ind w:left="720"/>
        <w:rPr>
          <w:rFonts w:ascii="Arial" w:hAnsi="Arial" w:cs="Arial"/>
          <w:b/>
        </w:rPr>
      </w:pPr>
      <w:r>
        <w:rPr>
          <w:rFonts w:ascii="Arial" w:hAnsi="Arial" w:cs="Arial"/>
          <w:b/>
        </w:rPr>
        <w:t xml:space="preserve">              Outros:_________________</w:t>
      </w:r>
    </w:p>
    <w:p w14:paraId="7AE48030" w14:textId="77777777" w:rsidR="00C72295" w:rsidRDefault="00C72295" w:rsidP="00C72295">
      <w:pPr>
        <w:ind w:left="720"/>
        <w:rPr>
          <w:rFonts w:ascii="Arial" w:hAnsi="Arial" w:cs="Arial"/>
          <w:b/>
        </w:rPr>
      </w:pPr>
    </w:p>
    <w:p w14:paraId="2B169FE2" w14:textId="77777777" w:rsidR="00C72295" w:rsidRPr="00F53582" w:rsidRDefault="00C72295" w:rsidP="00C72295">
      <w:pPr>
        <w:ind w:left="720"/>
        <w:rPr>
          <w:rFonts w:ascii="Arial" w:hAnsi="Arial" w:cs="Arial"/>
          <w:b/>
        </w:rPr>
      </w:pPr>
      <w:r>
        <w:rPr>
          <w:noProof/>
        </w:rPr>
        <mc:AlternateContent>
          <mc:Choice Requires="wps">
            <w:drawing>
              <wp:anchor distT="0" distB="0" distL="114300" distR="114300" simplePos="0" relativeHeight="251667456" behindDoc="0" locked="0" layoutInCell="1" allowOverlap="1" wp14:anchorId="75FA8E1B" wp14:editId="282AA5D6">
                <wp:simplePos x="0" y="0"/>
                <wp:positionH relativeFrom="column">
                  <wp:posOffset>500380</wp:posOffset>
                </wp:positionH>
                <wp:positionV relativeFrom="paragraph">
                  <wp:posOffset>34925</wp:posOffset>
                </wp:positionV>
                <wp:extent cx="184150" cy="122555"/>
                <wp:effectExtent l="0" t="0" r="6350" b="4445"/>
                <wp:wrapNone/>
                <wp:docPr id="575"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txbx>
                        <w:txbxContent>
                          <w:p w14:paraId="676FC094" w14:textId="77777777" w:rsidR="00895EC8" w:rsidRDefault="00895EC8" w:rsidP="00C722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A8E1B" id="Retângulo 11" o:spid="_x0000_s1027" style="position:absolute;left:0;text-align:left;margin-left:39.4pt;margin-top:2.75pt;width:14.5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" fillcolor="window" strokecolor="#4472c4" strokeweight=".5pt">
                <v:path arrowok="t"/>
                <v:textbox>
                  <w:txbxContent>
                    <w:p w14:paraId="676FC094" w14:textId="77777777" w:rsidR="00895EC8" w:rsidRDefault="00895EC8" w:rsidP="00C72295">
                      <w:pPr>
                        <w:jc w:val="center"/>
                      </w:pPr>
                      <w:r>
                        <w:t xml:space="preserve">            </w:t>
                      </w:r>
                    </w:p>
                  </w:txbxContent>
                </v:textbox>
              </v:rect>
            </w:pict>
          </mc:Fallback>
        </mc:AlternateContent>
      </w:r>
      <w:r>
        <w:rPr>
          <w:rFonts w:ascii="Arial" w:hAnsi="Arial" w:cs="Arial"/>
          <w:b/>
        </w:rPr>
        <w:t xml:space="preserve">       Outros sintomas:___________________________________________</w:t>
      </w:r>
    </w:p>
    <w:p w14:paraId="1E00710D" w14:textId="77777777" w:rsidR="00C72295" w:rsidRPr="001863B6" w:rsidRDefault="00C72295" w:rsidP="00C72295">
      <w:pPr>
        <w:rPr>
          <w:rFonts w:ascii="Arial" w:hAnsi="Arial" w:cs="Arial"/>
          <w:b/>
          <w:color w:val="FF0000"/>
        </w:rPr>
      </w:pPr>
    </w:p>
    <w:p w14:paraId="11FDD24C" w14:textId="77777777" w:rsidR="00C72295" w:rsidRDefault="00C72295" w:rsidP="00C72295">
      <w:pPr>
        <w:rPr>
          <w:rFonts w:ascii="Arial" w:hAnsi="Arial" w:cs="Arial"/>
          <w:b/>
        </w:rPr>
      </w:pPr>
    </w:p>
    <w:p w14:paraId="51796787" w14:textId="77777777" w:rsidR="00C72295" w:rsidRDefault="00C72295" w:rsidP="00C72295">
      <w:pPr>
        <w:rPr>
          <w:rFonts w:ascii="Arial" w:hAnsi="Arial" w:cs="Arial"/>
          <w:b/>
        </w:rPr>
      </w:pPr>
      <w:r>
        <w:rPr>
          <w:rFonts w:ascii="Arial" w:hAnsi="Arial" w:cs="Arial"/>
          <w:b/>
        </w:rPr>
        <w:t xml:space="preserve">           História pessoal de:</w:t>
      </w:r>
    </w:p>
    <w:p w14:paraId="39858F8B"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8480" behindDoc="0" locked="0" layoutInCell="1" allowOverlap="1" wp14:anchorId="0728B852" wp14:editId="4033D065">
                <wp:simplePos x="0" y="0"/>
                <wp:positionH relativeFrom="column">
                  <wp:posOffset>480060</wp:posOffset>
                </wp:positionH>
                <wp:positionV relativeFrom="paragraph">
                  <wp:posOffset>24765</wp:posOffset>
                </wp:positionV>
                <wp:extent cx="184150" cy="122555"/>
                <wp:effectExtent l="0" t="0" r="6350" b="4445"/>
                <wp:wrapNone/>
                <wp:docPr id="574"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B5B28" id="Retângulo 13" o:spid="_x0000_s1026" style="position:absolute;margin-left:37.8pt;margin-top:1.95pt;width:14.5pt;height: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" fillcolor="window" strokecolor="#4472c4" strokeweight=".5pt">
                <v:path arrowok="t"/>
              </v:rect>
            </w:pict>
          </mc:Fallback>
        </mc:AlternateContent>
      </w:r>
      <w:r>
        <w:rPr>
          <w:rFonts w:ascii="Arial" w:hAnsi="Arial" w:cs="Arial"/>
          <w:b/>
        </w:rPr>
        <w:t xml:space="preserve">      Alergia Alimentar</w:t>
      </w:r>
    </w:p>
    <w:p w14:paraId="53E097BE"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69504" behindDoc="0" locked="0" layoutInCell="1" allowOverlap="1" wp14:anchorId="1ECE8BC9" wp14:editId="74D5505E">
                <wp:simplePos x="0" y="0"/>
                <wp:positionH relativeFrom="column">
                  <wp:posOffset>494665</wp:posOffset>
                </wp:positionH>
                <wp:positionV relativeFrom="paragraph">
                  <wp:posOffset>7620</wp:posOffset>
                </wp:positionV>
                <wp:extent cx="184150" cy="122555"/>
                <wp:effectExtent l="0" t="0" r="6350" b="4445"/>
                <wp:wrapNone/>
                <wp:docPr id="57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63F3" id="Retângulo 14" o:spid="_x0000_s1026" style="position:absolute;margin-left:38.95pt;margin-top:.6pt;width:14.5pt;height: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" fillcolor="window" strokecolor="#4472c4" strokeweight=".5pt">
                <v:path arrowok="t"/>
              </v:rect>
            </w:pict>
          </mc:Fallback>
        </mc:AlternateContent>
      </w:r>
      <w:r>
        <w:rPr>
          <w:rFonts w:ascii="Arial" w:hAnsi="Arial" w:cs="Arial"/>
          <w:b/>
        </w:rPr>
        <w:t xml:space="preserve">      Asma</w:t>
      </w:r>
    </w:p>
    <w:p w14:paraId="6A2A4277"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84864" behindDoc="0" locked="0" layoutInCell="1" allowOverlap="1" wp14:anchorId="367928C0" wp14:editId="611D184D">
                <wp:simplePos x="0" y="0"/>
                <wp:positionH relativeFrom="column">
                  <wp:posOffset>480060</wp:posOffset>
                </wp:positionH>
                <wp:positionV relativeFrom="paragraph">
                  <wp:posOffset>174625</wp:posOffset>
                </wp:positionV>
                <wp:extent cx="184150" cy="122555"/>
                <wp:effectExtent l="0" t="0" r="6350" b="4445"/>
                <wp:wrapNone/>
                <wp:docPr id="572" name="Retâ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64445" id="Retângulo 59" o:spid="_x0000_s1026" style="position:absolute;margin-left:37.8pt;margin-top:13.75pt;width:14.5pt;height: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" fillcolor="window" strokecolor="#4472c4" strokeweight=".5pt">
                <v:path arrowok="t"/>
              </v:rect>
            </w:pict>
          </mc:Fallback>
        </mc:AlternateContent>
      </w:r>
      <w:r>
        <w:rPr>
          <w:noProof/>
        </w:rPr>
        <mc:AlternateContent>
          <mc:Choice Requires="wps">
            <w:drawing>
              <wp:anchor distT="0" distB="0" distL="114300" distR="114300" simplePos="0" relativeHeight="251670528" behindDoc="0" locked="0" layoutInCell="1" allowOverlap="1" wp14:anchorId="343A37E9" wp14:editId="387FBBBD">
                <wp:simplePos x="0" y="0"/>
                <wp:positionH relativeFrom="column">
                  <wp:posOffset>493395</wp:posOffset>
                </wp:positionH>
                <wp:positionV relativeFrom="paragraph">
                  <wp:posOffset>7620</wp:posOffset>
                </wp:positionV>
                <wp:extent cx="184150" cy="122555"/>
                <wp:effectExtent l="0" t="0" r="6350" b="4445"/>
                <wp:wrapNone/>
                <wp:docPr id="571"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E8A81" id="Retângulo 15" o:spid="_x0000_s1026" style="position:absolute;margin-left:38.85pt;margin-top:.6pt;width:14.5pt;height: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" fillcolor="window" strokecolor="#4472c4" strokeweight=".5pt">
                <v:path arrowok="t"/>
              </v:rect>
            </w:pict>
          </mc:Fallback>
        </mc:AlternateContent>
      </w:r>
      <w:r>
        <w:rPr>
          <w:rFonts w:ascii="Arial" w:hAnsi="Arial" w:cs="Arial"/>
          <w:b/>
        </w:rPr>
        <w:t xml:space="preserve">      Dermatite </w:t>
      </w:r>
      <w:proofErr w:type="spellStart"/>
      <w:r>
        <w:rPr>
          <w:rFonts w:ascii="Arial" w:hAnsi="Arial" w:cs="Arial"/>
          <w:b/>
        </w:rPr>
        <w:t>atópica</w:t>
      </w:r>
      <w:proofErr w:type="spellEnd"/>
    </w:p>
    <w:p w14:paraId="7244C564" w14:textId="77777777" w:rsidR="00C72295" w:rsidRDefault="00C72295" w:rsidP="00C72295">
      <w:pPr>
        <w:ind w:left="720"/>
        <w:rPr>
          <w:rFonts w:ascii="Arial" w:hAnsi="Arial" w:cs="Arial"/>
          <w:b/>
        </w:rPr>
      </w:pPr>
    </w:p>
    <w:p w14:paraId="53557853" w14:textId="77777777" w:rsidR="00C72295" w:rsidRDefault="00C72295" w:rsidP="00C72295">
      <w:pPr>
        <w:ind w:left="720"/>
        <w:rPr>
          <w:rFonts w:ascii="Arial" w:hAnsi="Arial" w:cs="Arial"/>
          <w:b/>
        </w:rPr>
      </w:pPr>
      <w:r>
        <w:rPr>
          <w:rFonts w:ascii="Arial" w:hAnsi="Arial" w:cs="Arial"/>
          <w:b/>
        </w:rPr>
        <w:t xml:space="preserve">      Alergias de pele (</w:t>
      </w:r>
      <w:proofErr w:type="spellStart"/>
      <w:r>
        <w:rPr>
          <w:rFonts w:ascii="Arial" w:hAnsi="Arial" w:cs="Arial"/>
          <w:b/>
        </w:rPr>
        <w:t>ex</w:t>
      </w:r>
      <w:proofErr w:type="spellEnd"/>
      <w:r>
        <w:rPr>
          <w:rFonts w:ascii="Arial" w:hAnsi="Arial" w:cs="Arial"/>
          <w:b/>
        </w:rPr>
        <w:t>: bolinhas na pele, pele ressecada, reatividade acentuada)</w:t>
      </w:r>
    </w:p>
    <w:p w14:paraId="10F5F0AE"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93056" behindDoc="0" locked="0" layoutInCell="1" allowOverlap="1" wp14:anchorId="17521030" wp14:editId="4243C2B3">
                <wp:simplePos x="0" y="0"/>
                <wp:positionH relativeFrom="column">
                  <wp:posOffset>486410</wp:posOffset>
                </wp:positionH>
                <wp:positionV relativeFrom="paragraph">
                  <wp:posOffset>7620</wp:posOffset>
                </wp:positionV>
                <wp:extent cx="184150" cy="122555"/>
                <wp:effectExtent l="0" t="0" r="6350" b="4445"/>
                <wp:wrapNone/>
                <wp:docPr id="570"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DDA8D" id="Retângulo 16" o:spid="_x0000_s1026" style="position:absolute;margin-left:38.3pt;margin-top:.6pt;width:14.5pt;height:9.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" fillcolor="window" strokecolor="#4472c4" strokeweight=".5pt">
                <v:path arrowok="t"/>
              </v:rect>
            </w:pict>
          </mc:Fallback>
        </mc:AlternateContent>
      </w:r>
      <w:r>
        <w:rPr>
          <w:rFonts w:ascii="Arial" w:hAnsi="Arial" w:cs="Arial"/>
          <w:b/>
        </w:rPr>
        <w:t xml:space="preserve">      Rinite</w:t>
      </w:r>
    </w:p>
    <w:p w14:paraId="461F0599"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6304" behindDoc="0" locked="0" layoutInCell="1" allowOverlap="1" wp14:anchorId="3C912EE2" wp14:editId="28C0767C">
                <wp:simplePos x="0" y="0"/>
                <wp:positionH relativeFrom="column">
                  <wp:posOffset>466725</wp:posOffset>
                </wp:positionH>
                <wp:positionV relativeFrom="paragraph">
                  <wp:posOffset>11430</wp:posOffset>
                </wp:positionV>
                <wp:extent cx="184150" cy="122555"/>
                <wp:effectExtent l="0" t="0" r="6350" b="4445"/>
                <wp:wrapNone/>
                <wp:docPr id="569"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B2D58" id="Retângulo 16" o:spid="_x0000_s1026" style="position:absolute;margin-left:36.75pt;margin-top:.9pt;width:14.5pt;height:9.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Nenhuma das acima</w:t>
      </w:r>
    </w:p>
    <w:p w14:paraId="2F2695E0" w14:textId="77777777" w:rsidR="00C72295" w:rsidRDefault="00C72295" w:rsidP="00C72295">
      <w:pPr>
        <w:rPr>
          <w:rFonts w:ascii="Arial" w:hAnsi="Arial" w:cs="Arial"/>
          <w:b/>
        </w:rPr>
      </w:pPr>
      <w:r>
        <w:rPr>
          <w:rFonts w:ascii="Arial" w:hAnsi="Arial" w:cs="Arial"/>
          <w:b/>
        </w:rPr>
        <w:t xml:space="preserve">         </w:t>
      </w:r>
    </w:p>
    <w:p w14:paraId="76507D4D" w14:textId="77777777" w:rsidR="00C72295" w:rsidRDefault="00C72295" w:rsidP="00C72295">
      <w:pPr>
        <w:ind w:left="720"/>
        <w:rPr>
          <w:rFonts w:ascii="Arial" w:hAnsi="Arial" w:cs="Arial"/>
          <w:b/>
        </w:rPr>
      </w:pPr>
      <w:r>
        <w:rPr>
          <w:rFonts w:ascii="Arial" w:hAnsi="Arial" w:cs="Arial"/>
          <w:b/>
        </w:rPr>
        <w:t>História familiar de:</w:t>
      </w:r>
    </w:p>
    <w:p w14:paraId="08E3E56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94080" behindDoc="0" locked="0" layoutInCell="1" allowOverlap="1" wp14:anchorId="7A8E397A" wp14:editId="3D3FF3A2">
                <wp:simplePos x="0" y="0"/>
                <wp:positionH relativeFrom="column">
                  <wp:posOffset>483870</wp:posOffset>
                </wp:positionH>
                <wp:positionV relativeFrom="paragraph">
                  <wp:posOffset>19685</wp:posOffset>
                </wp:positionV>
                <wp:extent cx="184150" cy="122555"/>
                <wp:effectExtent l="0" t="0" r="6350" b="4445"/>
                <wp:wrapNone/>
                <wp:docPr id="568"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54103" id="Retângulo 17" o:spid="_x0000_s1026" style="position:absolute;margin-left:38.1pt;margin-top:1.55pt;width:14.5pt;height: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" fillcolor="window" strokecolor="#4472c4" strokeweight=".5pt">
                <v:path arrowok="t"/>
              </v:rect>
            </w:pict>
          </mc:Fallback>
        </mc:AlternateContent>
      </w:r>
      <w:r>
        <w:rPr>
          <w:rFonts w:ascii="Arial" w:hAnsi="Arial" w:cs="Arial"/>
          <w:b/>
        </w:rPr>
        <w:t xml:space="preserve">      DRGE         </w:t>
      </w:r>
    </w:p>
    <w:p w14:paraId="391987EB" w14:textId="55346DB5" w:rsidR="00227F51" w:rsidRDefault="00C72295" w:rsidP="00227F51">
      <w:pPr>
        <w:ind w:left="720"/>
        <w:rPr>
          <w:rFonts w:ascii="Arial" w:hAnsi="Arial" w:cs="Arial"/>
          <w:b/>
        </w:rPr>
      </w:pPr>
      <w:r>
        <w:rPr>
          <w:noProof/>
        </w:rPr>
        <mc:AlternateContent>
          <mc:Choice Requires="wps">
            <w:drawing>
              <wp:anchor distT="0" distB="0" distL="114300" distR="114300" simplePos="0" relativeHeight="251695104" behindDoc="0" locked="0" layoutInCell="1" allowOverlap="1" wp14:anchorId="7EDCEE57" wp14:editId="5761961D">
                <wp:simplePos x="0" y="0"/>
                <wp:positionH relativeFrom="column">
                  <wp:posOffset>485775</wp:posOffset>
                </wp:positionH>
                <wp:positionV relativeFrom="paragraph">
                  <wp:posOffset>15875</wp:posOffset>
                </wp:positionV>
                <wp:extent cx="184150" cy="122555"/>
                <wp:effectExtent l="0" t="0" r="6350" b="4445"/>
                <wp:wrapNone/>
                <wp:docPr id="566" name="Retâ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171A2" id="Retângulo 18" o:spid="_x0000_s1026" style="position:absolute;margin-left:38.25pt;margin-top:1.25pt;width:14.5pt;height:9.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w:t>
      </w:r>
      <w:proofErr w:type="spellStart"/>
      <w:r>
        <w:rPr>
          <w:rFonts w:ascii="Arial" w:hAnsi="Arial" w:cs="Arial"/>
          <w:b/>
        </w:rPr>
        <w:t>Atopia</w:t>
      </w:r>
      <w:proofErr w:type="spellEnd"/>
      <w:r>
        <w:rPr>
          <w:rFonts w:ascii="Arial" w:hAnsi="Arial" w:cs="Arial"/>
          <w:b/>
        </w:rPr>
        <w:t xml:space="preserve">  </w:t>
      </w:r>
    </w:p>
    <w:p w14:paraId="28507832" w14:textId="367C0A78" w:rsidR="00D20F21" w:rsidRDefault="00227F51" w:rsidP="00227F51">
      <w:pPr>
        <w:ind w:left="720"/>
        <w:rPr>
          <w:rFonts w:ascii="Arial" w:hAnsi="Arial" w:cs="Arial"/>
          <w:b/>
        </w:rPr>
      </w:pPr>
      <w:r>
        <w:rPr>
          <w:noProof/>
        </w:rPr>
        <w:lastRenderedPageBreak/>
        <mc:AlternateContent>
          <mc:Choice Requires="wps">
            <w:drawing>
              <wp:anchor distT="0" distB="0" distL="114300" distR="114300" simplePos="0" relativeHeight="251767808" behindDoc="0" locked="0" layoutInCell="1" allowOverlap="1" wp14:anchorId="11004F15" wp14:editId="2CBAA9FB">
                <wp:simplePos x="0" y="0"/>
                <wp:positionH relativeFrom="column">
                  <wp:posOffset>490984</wp:posOffset>
                </wp:positionH>
                <wp:positionV relativeFrom="paragraph">
                  <wp:posOffset>0</wp:posOffset>
                </wp:positionV>
                <wp:extent cx="184150" cy="122555"/>
                <wp:effectExtent l="0" t="0" r="19050" b="17145"/>
                <wp:wrapNone/>
                <wp:docPr id="567" name="Retâ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F06A5" id="Retângulo 60" o:spid="_x0000_s1026" style="position:absolute;margin-left:38.65pt;margin-top:0;width:14.5pt;height:9.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" fillcolor="window" strokecolor="#4472c4" strokeweight=".5pt">
                <v:path arrowok="t"/>
              </v:rect>
            </w:pict>
          </mc:Fallback>
        </mc:AlternateContent>
      </w:r>
      <w:r>
        <w:rPr>
          <w:rFonts w:ascii="Arial" w:hAnsi="Arial" w:cs="Arial"/>
          <w:b/>
        </w:rPr>
        <w:t xml:space="preserve">        </w:t>
      </w:r>
      <w:r w:rsidR="00C72295">
        <w:rPr>
          <w:rFonts w:ascii="Arial" w:hAnsi="Arial" w:cs="Arial"/>
          <w:b/>
        </w:rPr>
        <w:t>As</w:t>
      </w:r>
      <w:r w:rsidR="00D20F21">
        <w:rPr>
          <w:rFonts w:ascii="Arial" w:hAnsi="Arial" w:cs="Arial"/>
          <w:b/>
        </w:rPr>
        <w:t>ma</w:t>
      </w:r>
    </w:p>
    <w:p w14:paraId="321FE810" w14:textId="77777777" w:rsidR="00C72295" w:rsidRPr="00D20F21" w:rsidRDefault="00D20F21" w:rsidP="00D20F21">
      <w:pPr>
        <w:ind w:left="720"/>
        <w:rPr>
          <w:rFonts w:ascii="Arial" w:hAnsi="Arial" w:cs="Arial"/>
          <w:b/>
        </w:rPr>
      </w:pPr>
      <w:r>
        <w:rPr>
          <w:noProof/>
        </w:rPr>
        <mc:AlternateContent>
          <mc:Choice Requires="wps">
            <w:drawing>
              <wp:anchor distT="0" distB="0" distL="114300" distR="114300" simplePos="0" relativeHeight="251753472" behindDoc="0" locked="0" layoutInCell="1" allowOverlap="1" wp14:anchorId="18C269C8" wp14:editId="7560D8EC">
                <wp:simplePos x="0" y="0"/>
                <wp:positionH relativeFrom="column">
                  <wp:posOffset>497122</wp:posOffset>
                </wp:positionH>
                <wp:positionV relativeFrom="paragraph">
                  <wp:posOffset>174625</wp:posOffset>
                </wp:positionV>
                <wp:extent cx="184150" cy="122555"/>
                <wp:effectExtent l="0" t="0" r="19050" b="17145"/>
                <wp:wrapNone/>
                <wp:docPr id="1" name="Retâ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6C6F2" id="Retângulo 62" o:spid="_x0000_s1026" style="position:absolute;margin-left:39.15pt;margin-top:13.75pt;width:14.5pt;height: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" fillcolor="window" strokecolor="#4472c4" strokeweight=".5pt">
                <v:path arrowok="t"/>
              </v:rect>
            </w:pict>
          </mc:Fallback>
        </mc:AlternateContent>
      </w:r>
      <w:r>
        <w:rPr>
          <w:noProof/>
        </w:rPr>
        <mc:AlternateContent>
          <mc:Choice Requires="wps">
            <w:drawing>
              <wp:anchor distT="0" distB="0" distL="114300" distR="114300" simplePos="0" relativeHeight="251751424" behindDoc="0" locked="0" layoutInCell="1" allowOverlap="1" wp14:anchorId="1F6EC993" wp14:editId="7837DF58">
                <wp:simplePos x="0" y="0"/>
                <wp:positionH relativeFrom="column">
                  <wp:posOffset>496736</wp:posOffset>
                </wp:positionH>
                <wp:positionV relativeFrom="paragraph">
                  <wp:posOffset>0</wp:posOffset>
                </wp:positionV>
                <wp:extent cx="184150" cy="122555"/>
                <wp:effectExtent l="0" t="0" r="19050" b="17145"/>
                <wp:wrapNone/>
                <wp:docPr id="564" name="Retâ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8E9DC" id="Retângulo 62" o:spid="_x0000_s1026" style="position:absolute;margin-left:39.1pt;margin-top:0;width:14.5pt;height: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" fillcolor="window" strokecolor="#4472c4" strokeweight=".5pt">
                <v:path arrowok="t"/>
              </v:rect>
            </w:pict>
          </mc:Fallback>
        </mc:AlternateContent>
      </w:r>
      <w:r>
        <w:rPr>
          <w:rFonts w:ascii="Arial" w:hAnsi="Arial" w:cs="Arial"/>
          <w:b/>
        </w:rPr>
        <w:t xml:space="preserve">       </w:t>
      </w:r>
      <w:r w:rsidR="00C72295" w:rsidRPr="009B4D9C">
        <w:rPr>
          <w:rFonts w:ascii="Arial" w:hAnsi="Arial" w:cs="Arial"/>
          <w:b/>
          <w:color w:val="000000"/>
        </w:rPr>
        <w:t xml:space="preserve">Dermatite </w:t>
      </w:r>
      <w:proofErr w:type="spellStart"/>
      <w:r w:rsidR="00C72295" w:rsidRPr="009B4D9C">
        <w:rPr>
          <w:rFonts w:ascii="Arial" w:hAnsi="Arial" w:cs="Arial"/>
          <w:b/>
          <w:color w:val="000000"/>
        </w:rPr>
        <w:t>atópica</w:t>
      </w:r>
      <w:proofErr w:type="spellEnd"/>
    </w:p>
    <w:p w14:paraId="0D1675BF" w14:textId="77777777" w:rsidR="00C72295" w:rsidRDefault="00C72295" w:rsidP="00C72295">
      <w:pPr>
        <w:ind w:left="720"/>
        <w:rPr>
          <w:rFonts w:ascii="Arial" w:hAnsi="Arial" w:cs="Arial"/>
          <w:b/>
          <w:color w:val="000000"/>
        </w:rPr>
      </w:pPr>
      <w:r>
        <w:rPr>
          <w:rFonts w:ascii="Arial" w:hAnsi="Arial" w:cs="Arial"/>
          <w:b/>
          <w:color w:val="FF0000"/>
        </w:rPr>
        <w:t xml:space="preserve">       </w:t>
      </w:r>
      <w:r w:rsidRPr="009B4D9C">
        <w:rPr>
          <w:rFonts w:ascii="Arial" w:hAnsi="Arial" w:cs="Arial"/>
          <w:b/>
          <w:color w:val="000000"/>
        </w:rPr>
        <w:t>Rinite</w:t>
      </w:r>
    </w:p>
    <w:p w14:paraId="31AFE240" w14:textId="77777777" w:rsidR="00C72295" w:rsidRPr="00B01E85" w:rsidRDefault="00C72295" w:rsidP="00B01E85">
      <w:pPr>
        <w:ind w:left="720"/>
        <w:rPr>
          <w:rFonts w:ascii="Arial" w:hAnsi="Arial" w:cs="Arial"/>
          <w:b/>
          <w:color w:val="000000"/>
        </w:rPr>
      </w:pPr>
      <w:r>
        <w:rPr>
          <w:noProof/>
        </w:rPr>
        <mc:AlternateContent>
          <mc:Choice Requires="wps">
            <w:drawing>
              <wp:anchor distT="0" distB="0" distL="114300" distR="114300" simplePos="0" relativeHeight="251747328" behindDoc="0" locked="0" layoutInCell="1" allowOverlap="1" wp14:anchorId="12803619" wp14:editId="5BA80BC3">
                <wp:simplePos x="0" y="0"/>
                <wp:positionH relativeFrom="column">
                  <wp:posOffset>504190</wp:posOffset>
                </wp:positionH>
                <wp:positionV relativeFrom="paragraph">
                  <wp:posOffset>0</wp:posOffset>
                </wp:positionV>
                <wp:extent cx="184150" cy="122555"/>
                <wp:effectExtent l="0" t="0" r="6350" b="4445"/>
                <wp:wrapNone/>
                <wp:docPr id="563"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783FD" id="Retângulo 16" o:spid="_x0000_s1026" style="position:absolute;margin-left:39.7pt;margin-top:0;width:14.5pt;height:9.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" fillcolor="window" strokecolor="#4472c4" strokeweight=".5pt">
                <v:path arrowok="t"/>
              </v:rect>
            </w:pict>
          </mc:Fallback>
        </mc:AlternateContent>
      </w:r>
      <w:r>
        <w:rPr>
          <w:rFonts w:ascii="Arial" w:hAnsi="Arial" w:cs="Arial"/>
          <w:b/>
          <w:color w:val="000000"/>
        </w:rPr>
        <w:t xml:space="preserve">       Nenhuma das acima</w:t>
      </w:r>
    </w:p>
    <w:p w14:paraId="43877E20" w14:textId="77777777" w:rsidR="00C72295" w:rsidRPr="009B4D9C" w:rsidRDefault="00C72295" w:rsidP="00C72295">
      <w:pPr>
        <w:ind w:left="720"/>
        <w:rPr>
          <w:rFonts w:ascii="Arial" w:hAnsi="Arial" w:cs="Arial"/>
          <w:b/>
          <w:color w:val="000000"/>
        </w:rPr>
      </w:pPr>
      <w:r>
        <w:rPr>
          <w:noProof/>
        </w:rPr>
        <mc:AlternateContent>
          <mc:Choice Requires="wps">
            <w:drawing>
              <wp:anchor distT="0" distB="0" distL="114300" distR="114300" simplePos="0" relativeHeight="251725824" behindDoc="0" locked="0" layoutInCell="1" allowOverlap="1" wp14:anchorId="58D817E6" wp14:editId="7519A725">
                <wp:simplePos x="0" y="0"/>
                <wp:positionH relativeFrom="column">
                  <wp:posOffset>486410</wp:posOffset>
                </wp:positionH>
                <wp:positionV relativeFrom="paragraph">
                  <wp:posOffset>174625</wp:posOffset>
                </wp:positionV>
                <wp:extent cx="184150" cy="122555"/>
                <wp:effectExtent l="0" t="0" r="6350" b="4445"/>
                <wp:wrapNone/>
                <wp:docPr id="562" name="Retâ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0562D" id="Retângulo 63" o:spid="_x0000_s1026" style="position:absolute;margin-left:38.3pt;margin-top:13.75pt;width:14.5pt;height:9.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" fillcolor="window" strokecolor="#4472c4" strokeweight=".5pt">
                <v:path arrowok="t"/>
              </v:rect>
            </w:pict>
          </mc:Fallback>
        </mc:AlternateContent>
      </w:r>
      <w:r w:rsidRPr="009B4D9C">
        <w:rPr>
          <w:rFonts w:ascii="Arial" w:hAnsi="Arial" w:cs="Arial"/>
          <w:b/>
          <w:color w:val="000000"/>
        </w:rPr>
        <w:t xml:space="preserve">Se sim, quem: </w:t>
      </w:r>
    </w:p>
    <w:p w14:paraId="3FFE7967" w14:textId="77777777" w:rsidR="00C72295" w:rsidRPr="009B4D9C" w:rsidRDefault="00C72295" w:rsidP="00C72295">
      <w:pPr>
        <w:ind w:left="720"/>
        <w:rPr>
          <w:rFonts w:ascii="Arial" w:hAnsi="Arial" w:cs="Arial"/>
          <w:b/>
          <w:color w:val="000000"/>
        </w:rPr>
      </w:pPr>
      <w:r>
        <w:rPr>
          <w:noProof/>
        </w:rPr>
        <mc:AlternateContent>
          <mc:Choice Requires="wps">
            <w:drawing>
              <wp:anchor distT="0" distB="0" distL="114300" distR="114300" simplePos="0" relativeHeight="251726848" behindDoc="0" locked="0" layoutInCell="1" allowOverlap="1" wp14:anchorId="742E396A" wp14:editId="2C5D84D4">
                <wp:simplePos x="0" y="0"/>
                <wp:positionH relativeFrom="column">
                  <wp:posOffset>490855</wp:posOffset>
                </wp:positionH>
                <wp:positionV relativeFrom="paragraph">
                  <wp:posOffset>174625</wp:posOffset>
                </wp:positionV>
                <wp:extent cx="184150" cy="122555"/>
                <wp:effectExtent l="0" t="0" r="6350" b="4445"/>
                <wp:wrapNone/>
                <wp:docPr id="561" name="Retâ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127B2" id="Retângulo 64" o:spid="_x0000_s1026" style="position:absolute;margin-left:38.65pt;margin-top:13.75pt;width:14.5pt;height:9.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" fillcolor="window" strokecolor="#4472c4" strokeweight=".5pt">
                <v:path arrowok="t"/>
              </v:rect>
            </w:pict>
          </mc:Fallback>
        </mc:AlternateContent>
      </w:r>
      <w:r w:rsidRPr="009B4D9C">
        <w:rPr>
          <w:rFonts w:ascii="Arial" w:hAnsi="Arial" w:cs="Arial"/>
          <w:b/>
          <w:color w:val="000000"/>
        </w:rPr>
        <w:t xml:space="preserve">       Pai </w:t>
      </w:r>
    </w:p>
    <w:p w14:paraId="20842DDA" w14:textId="77777777" w:rsidR="00C72295" w:rsidRPr="009B4D9C" w:rsidRDefault="00C72295" w:rsidP="00C72295">
      <w:pPr>
        <w:ind w:left="720"/>
        <w:rPr>
          <w:rFonts w:ascii="Arial" w:hAnsi="Arial" w:cs="Arial"/>
          <w:b/>
          <w:color w:val="000000"/>
        </w:rPr>
      </w:pPr>
      <w:r>
        <w:rPr>
          <w:noProof/>
        </w:rPr>
        <mc:AlternateContent>
          <mc:Choice Requires="wps">
            <w:drawing>
              <wp:anchor distT="0" distB="0" distL="114300" distR="114300" simplePos="0" relativeHeight="251727872" behindDoc="0" locked="0" layoutInCell="1" allowOverlap="1" wp14:anchorId="1ABD9375" wp14:editId="75CEAC31">
                <wp:simplePos x="0" y="0"/>
                <wp:positionH relativeFrom="column">
                  <wp:posOffset>480060</wp:posOffset>
                </wp:positionH>
                <wp:positionV relativeFrom="paragraph">
                  <wp:posOffset>174625</wp:posOffset>
                </wp:positionV>
                <wp:extent cx="184150" cy="122555"/>
                <wp:effectExtent l="0" t="0" r="6350" b="4445"/>
                <wp:wrapNone/>
                <wp:docPr id="560" name="Retâ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0C224" id="Retângulo 65" o:spid="_x0000_s1026" style="position:absolute;margin-left:37.8pt;margin-top:13.75pt;width:14.5pt;height:9.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" fillcolor="window" strokecolor="#4472c4" strokeweight=".5pt">
                <v:path arrowok="t"/>
              </v:rect>
            </w:pict>
          </mc:Fallback>
        </mc:AlternateContent>
      </w:r>
      <w:r w:rsidRPr="009B4D9C">
        <w:rPr>
          <w:rFonts w:ascii="Arial" w:hAnsi="Arial" w:cs="Arial"/>
          <w:b/>
          <w:color w:val="000000"/>
        </w:rPr>
        <w:t xml:space="preserve">       Mae </w:t>
      </w:r>
    </w:p>
    <w:p w14:paraId="09DFB7F9" w14:textId="77777777" w:rsidR="00C72295" w:rsidRPr="009B4D9C" w:rsidRDefault="00C72295" w:rsidP="00C72295">
      <w:pPr>
        <w:ind w:left="720"/>
        <w:rPr>
          <w:rFonts w:ascii="Arial" w:hAnsi="Arial" w:cs="Arial"/>
          <w:b/>
          <w:color w:val="000000"/>
        </w:rPr>
      </w:pPr>
      <w:r w:rsidRPr="009B4D9C">
        <w:rPr>
          <w:rFonts w:ascii="Arial" w:hAnsi="Arial" w:cs="Arial"/>
          <w:b/>
          <w:color w:val="000000"/>
        </w:rPr>
        <w:t xml:space="preserve">       Irmão      </w:t>
      </w:r>
    </w:p>
    <w:p w14:paraId="66A192A3" w14:textId="77777777" w:rsidR="00C72295" w:rsidRPr="009B4D9C" w:rsidRDefault="00C72295" w:rsidP="00C72295">
      <w:pPr>
        <w:ind w:left="720"/>
        <w:rPr>
          <w:rFonts w:ascii="Arial" w:hAnsi="Arial" w:cs="Arial"/>
          <w:b/>
          <w:color w:val="000000"/>
        </w:rPr>
      </w:pPr>
      <w:r w:rsidRPr="009B4D9C">
        <w:rPr>
          <w:rFonts w:ascii="Arial" w:hAnsi="Arial" w:cs="Arial"/>
          <w:b/>
          <w:color w:val="000000"/>
        </w:rPr>
        <w:t>Outros:____________</w:t>
      </w:r>
    </w:p>
    <w:p w14:paraId="5F83667B" w14:textId="77777777" w:rsidR="00C72295" w:rsidRDefault="00C72295" w:rsidP="00C72295">
      <w:pPr>
        <w:ind w:left="720"/>
        <w:rPr>
          <w:rFonts w:ascii="Arial" w:hAnsi="Arial" w:cs="Arial"/>
          <w:b/>
        </w:rPr>
      </w:pPr>
    </w:p>
    <w:p w14:paraId="4EFF72C5" w14:textId="77777777" w:rsidR="00C72295" w:rsidRDefault="00C72295" w:rsidP="00C72295">
      <w:pPr>
        <w:ind w:left="720"/>
        <w:rPr>
          <w:rFonts w:ascii="Arial" w:hAnsi="Arial" w:cs="Arial"/>
          <w:b/>
        </w:rPr>
      </w:pPr>
    </w:p>
    <w:p w14:paraId="38E2D399" w14:textId="77777777" w:rsidR="00C72295" w:rsidRDefault="00C72295" w:rsidP="00C72295">
      <w:pPr>
        <w:ind w:left="720"/>
        <w:rPr>
          <w:rFonts w:ascii="Arial" w:hAnsi="Arial" w:cs="Arial"/>
          <w:b/>
        </w:rPr>
      </w:pPr>
      <w:r>
        <w:rPr>
          <w:rFonts w:ascii="Arial" w:hAnsi="Arial" w:cs="Arial"/>
          <w:b/>
        </w:rPr>
        <w:t>Data da EDA:</w:t>
      </w:r>
    </w:p>
    <w:p w14:paraId="70DC5ADD"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96128" behindDoc="0" locked="0" layoutInCell="1" allowOverlap="1" wp14:anchorId="14B0D8F4" wp14:editId="5F7FB393">
                <wp:simplePos x="0" y="0"/>
                <wp:positionH relativeFrom="column">
                  <wp:posOffset>476885</wp:posOffset>
                </wp:positionH>
                <wp:positionV relativeFrom="paragraph">
                  <wp:posOffset>174625</wp:posOffset>
                </wp:positionV>
                <wp:extent cx="184150" cy="122555"/>
                <wp:effectExtent l="0" t="0" r="6350" b="4445"/>
                <wp:wrapNone/>
                <wp:docPr id="55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31EB7" id="Retângulo 19" o:spid="_x0000_s1026" style="position:absolute;margin-left:37.55pt;margin-top:13.75pt;width:14.5pt;height: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" fillcolor="window" strokecolor="#4472c4" strokeweight=".5pt">
                <v:path arrowok="t"/>
              </v:rect>
            </w:pict>
          </mc:Fallback>
        </mc:AlternateContent>
      </w:r>
      <w:r>
        <w:rPr>
          <w:rFonts w:ascii="Arial" w:hAnsi="Arial" w:cs="Arial"/>
          <w:b/>
        </w:rPr>
        <w:t xml:space="preserve">Achados </w:t>
      </w:r>
      <w:proofErr w:type="spellStart"/>
      <w:r>
        <w:rPr>
          <w:rFonts w:ascii="Arial" w:hAnsi="Arial" w:cs="Arial"/>
          <w:b/>
        </w:rPr>
        <w:t>Macroscopia</w:t>
      </w:r>
      <w:proofErr w:type="spellEnd"/>
      <w:r>
        <w:rPr>
          <w:rFonts w:ascii="Arial" w:hAnsi="Arial" w:cs="Arial"/>
          <w:b/>
        </w:rPr>
        <w:t xml:space="preserve"> EDA:</w:t>
      </w:r>
    </w:p>
    <w:p w14:paraId="5096B8A9" w14:textId="004EA81A" w:rsidR="00C72295" w:rsidRDefault="00C72295" w:rsidP="00C72295">
      <w:pPr>
        <w:ind w:left="720"/>
        <w:rPr>
          <w:rFonts w:ascii="Arial" w:hAnsi="Arial" w:cs="Arial"/>
          <w:b/>
        </w:rPr>
      </w:pPr>
      <w:r>
        <w:rPr>
          <w:noProof/>
        </w:rPr>
        <mc:AlternateContent>
          <mc:Choice Requires="wps">
            <w:drawing>
              <wp:anchor distT="0" distB="0" distL="114300" distR="114300" simplePos="0" relativeHeight="251697152" behindDoc="0" locked="0" layoutInCell="1" allowOverlap="1" wp14:anchorId="4118EB50" wp14:editId="74083EE4">
                <wp:simplePos x="0" y="0"/>
                <wp:positionH relativeFrom="column">
                  <wp:posOffset>463550</wp:posOffset>
                </wp:positionH>
                <wp:positionV relativeFrom="paragraph">
                  <wp:posOffset>177165</wp:posOffset>
                </wp:positionV>
                <wp:extent cx="184150" cy="122555"/>
                <wp:effectExtent l="0" t="0" r="6350" b="4445"/>
                <wp:wrapNone/>
                <wp:docPr id="558"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3EB5A" id="Retângulo 20" o:spid="_x0000_s1026" style="position:absolute;margin-left:36.5pt;margin-top:13.95pt;width:14.5pt;height:9.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" fillcolor="window" strokecolor="#4472c4" strokeweight=".5pt">
                <v:path arrowok="t"/>
              </v:rect>
            </w:pict>
          </mc:Fallback>
        </mc:AlternateContent>
      </w:r>
      <w:r>
        <w:rPr>
          <w:rFonts w:ascii="Arial" w:hAnsi="Arial" w:cs="Arial"/>
          <w:b/>
        </w:rPr>
        <w:t xml:space="preserve">      Anéis fixos</w:t>
      </w:r>
      <w:r w:rsidR="00895EC8">
        <w:rPr>
          <w:rFonts w:ascii="Arial" w:hAnsi="Arial" w:cs="Arial"/>
          <w:b/>
        </w:rPr>
        <w:t xml:space="preserve">/ </w:t>
      </w:r>
      <w:proofErr w:type="spellStart"/>
      <w:proofErr w:type="gramStart"/>
      <w:r w:rsidR="00895EC8">
        <w:rPr>
          <w:rFonts w:ascii="Arial" w:hAnsi="Arial" w:cs="Arial"/>
          <w:b/>
        </w:rPr>
        <w:t>traqueização</w:t>
      </w:r>
      <w:proofErr w:type="spellEnd"/>
      <w:r w:rsidR="00895EC8">
        <w:rPr>
          <w:rFonts w:ascii="Arial" w:hAnsi="Arial" w:cs="Arial"/>
          <w:b/>
        </w:rPr>
        <w:t xml:space="preserve">  -</w:t>
      </w:r>
      <w:proofErr w:type="gramEnd"/>
      <w:r w:rsidR="00895EC8">
        <w:rPr>
          <w:rFonts w:ascii="Arial" w:hAnsi="Arial" w:cs="Arial"/>
          <w:b/>
        </w:rPr>
        <w:t xml:space="preserve"> </w:t>
      </w:r>
      <w:r w:rsidR="00895EC8" w:rsidRPr="00895EC8">
        <w:rPr>
          <w:rFonts w:ascii="Arial" w:hAnsi="Arial" w:cs="Arial"/>
          <w:bCs/>
          <w:sz w:val="21"/>
          <w:szCs w:val="21"/>
        </w:rPr>
        <w:t>grau 0 (  ) / grau 1 (  ) / grau 2 (  )</w:t>
      </w:r>
      <w:r w:rsidRPr="00895EC8">
        <w:rPr>
          <w:rFonts w:ascii="Arial" w:hAnsi="Arial" w:cs="Arial"/>
          <w:bCs/>
          <w:sz w:val="21"/>
          <w:szCs w:val="21"/>
        </w:rPr>
        <w:t xml:space="preserve"> </w:t>
      </w:r>
      <w:r w:rsidR="00895EC8" w:rsidRPr="00895EC8">
        <w:rPr>
          <w:rFonts w:ascii="Arial" w:hAnsi="Arial" w:cs="Arial"/>
          <w:bCs/>
          <w:sz w:val="21"/>
          <w:szCs w:val="21"/>
        </w:rPr>
        <w:t xml:space="preserve">/ grau 3 ( </w:t>
      </w:r>
      <w:r w:rsidR="00895EC8">
        <w:rPr>
          <w:rFonts w:ascii="Arial" w:hAnsi="Arial" w:cs="Arial"/>
          <w:bCs/>
          <w:sz w:val="21"/>
          <w:szCs w:val="21"/>
        </w:rPr>
        <w:t xml:space="preserve"> </w:t>
      </w:r>
      <w:r w:rsidR="00895EC8" w:rsidRPr="00895EC8">
        <w:rPr>
          <w:rFonts w:ascii="Arial" w:hAnsi="Arial" w:cs="Arial"/>
          <w:bCs/>
          <w:sz w:val="21"/>
          <w:szCs w:val="21"/>
        </w:rPr>
        <w:t>)</w:t>
      </w:r>
    </w:p>
    <w:p w14:paraId="41370648" w14:textId="0F59C22A" w:rsidR="00C72295" w:rsidRDefault="00C72295" w:rsidP="00C72295">
      <w:pPr>
        <w:ind w:left="720"/>
        <w:rPr>
          <w:rFonts w:ascii="Arial" w:hAnsi="Arial" w:cs="Arial"/>
          <w:b/>
        </w:rPr>
      </w:pPr>
      <w:r>
        <w:rPr>
          <w:noProof/>
        </w:rPr>
        <mc:AlternateContent>
          <mc:Choice Requires="wps">
            <w:drawing>
              <wp:anchor distT="0" distB="0" distL="114300" distR="114300" simplePos="0" relativeHeight="251698176" behindDoc="0" locked="0" layoutInCell="1" allowOverlap="1" wp14:anchorId="7B61A111" wp14:editId="6B6D0D46">
                <wp:simplePos x="0" y="0"/>
                <wp:positionH relativeFrom="column">
                  <wp:posOffset>468630</wp:posOffset>
                </wp:positionH>
                <wp:positionV relativeFrom="paragraph">
                  <wp:posOffset>174625</wp:posOffset>
                </wp:positionV>
                <wp:extent cx="184150" cy="122555"/>
                <wp:effectExtent l="0" t="0" r="6350" b="4445"/>
                <wp:wrapNone/>
                <wp:docPr id="557"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F6A09" id="Retângulo 21" o:spid="_x0000_s1026" style="position:absolute;margin-left:36.9pt;margin-top:13.75pt;width:14.5pt;height: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" fillcolor="window" strokecolor="#4472c4" strokeweight=".5pt">
                <v:path arrowok="t"/>
              </v:rect>
            </w:pict>
          </mc:Fallback>
        </mc:AlternateContent>
      </w:r>
      <w:r>
        <w:rPr>
          <w:rFonts w:ascii="Arial" w:hAnsi="Arial" w:cs="Arial"/>
          <w:b/>
        </w:rPr>
        <w:t xml:space="preserve">      Exsudato (=pontilhados brancos)</w:t>
      </w:r>
      <w:r w:rsidR="00895EC8" w:rsidRPr="00895EC8">
        <w:rPr>
          <w:rFonts w:ascii="Arial" w:hAnsi="Arial" w:cs="Arial"/>
          <w:b/>
        </w:rPr>
        <w:t xml:space="preserve"> </w:t>
      </w:r>
      <w:r w:rsidR="00895EC8">
        <w:rPr>
          <w:rFonts w:ascii="Arial" w:hAnsi="Arial" w:cs="Arial"/>
          <w:b/>
        </w:rPr>
        <w:t xml:space="preserve">- </w:t>
      </w:r>
      <w:r w:rsidR="00895EC8" w:rsidRPr="00895EC8">
        <w:rPr>
          <w:rFonts w:ascii="Arial" w:hAnsi="Arial" w:cs="Arial"/>
          <w:bCs/>
          <w:sz w:val="21"/>
          <w:szCs w:val="21"/>
        </w:rPr>
        <w:t xml:space="preserve">grau 0 </w:t>
      </w:r>
      <w:proofErr w:type="gramStart"/>
      <w:r w:rsidR="00895EC8" w:rsidRPr="00895EC8">
        <w:rPr>
          <w:rFonts w:ascii="Arial" w:hAnsi="Arial" w:cs="Arial"/>
          <w:bCs/>
          <w:sz w:val="21"/>
          <w:szCs w:val="21"/>
        </w:rPr>
        <w:t>(  )</w:t>
      </w:r>
      <w:proofErr w:type="gramEnd"/>
      <w:r w:rsidR="00895EC8" w:rsidRPr="00895EC8">
        <w:rPr>
          <w:rFonts w:ascii="Arial" w:hAnsi="Arial" w:cs="Arial"/>
          <w:bCs/>
          <w:sz w:val="21"/>
          <w:szCs w:val="21"/>
        </w:rPr>
        <w:t xml:space="preserve"> / grau 1 (  ) / grau 2 (  )</w:t>
      </w:r>
    </w:p>
    <w:p w14:paraId="76F8DEA8" w14:textId="017A913D" w:rsidR="00C72295" w:rsidRDefault="00C72295" w:rsidP="00C72295">
      <w:pPr>
        <w:ind w:left="720"/>
        <w:rPr>
          <w:rFonts w:ascii="Arial" w:hAnsi="Arial" w:cs="Arial"/>
          <w:b/>
        </w:rPr>
      </w:pPr>
      <w:r>
        <w:rPr>
          <w:noProof/>
        </w:rPr>
        <mc:AlternateContent>
          <mc:Choice Requires="wps">
            <w:drawing>
              <wp:anchor distT="0" distB="0" distL="114300" distR="114300" simplePos="0" relativeHeight="251699200" behindDoc="0" locked="0" layoutInCell="1" allowOverlap="1" wp14:anchorId="51A31942" wp14:editId="790CE94A">
                <wp:simplePos x="0" y="0"/>
                <wp:positionH relativeFrom="column">
                  <wp:posOffset>460375</wp:posOffset>
                </wp:positionH>
                <wp:positionV relativeFrom="paragraph">
                  <wp:posOffset>174625</wp:posOffset>
                </wp:positionV>
                <wp:extent cx="184150" cy="122555"/>
                <wp:effectExtent l="0" t="0" r="6350" b="4445"/>
                <wp:wrapNone/>
                <wp:docPr id="556"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746D6" id="Retângulo 22" o:spid="_x0000_s1026" style="position:absolute;margin-left:36.25pt;margin-top:13.75pt;width:14.5pt;height:9.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" fillcolor="window" strokecolor="#4472c4" strokeweight=".5pt">
                <v:path arrowok="t"/>
              </v:rect>
            </w:pict>
          </mc:Fallback>
        </mc:AlternateContent>
      </w:r>
      <w:r>
        <w:rPr>
          <w:rFonts w:ascii="Arial" w:hAnsi="Arial" w:cs="Arial"/>
          <w:b/>
        </w:rPr>
        <w:t xml:space="preserve">      Estrias verticais</w:t>
      </w:r>
      <w:r w:rsidR="00895EC8">
        <w:rPr>
          <w:rFonts w:ascii="Arial" w:hAnsi="Arial" w:cs="Arial"/>
          <w:b/>
        </w:rPr>
        <w:t xml:space="preserve">- </w:t>
      </w:r>
      <w:r w:rsidR="00895EC8" w:rsidRPr="00895EC8">
        <w:rPr>
          <w:rFonts w:ascii="Arial" w:hAnsi="Arial" w:cs="Arial"/>
          <w:bCs/>
          <w:sz w:val="21"/>
          <w:szCs w:val="21"/>
        </w:rPr>
        <w:t xml:space="preserve">grau 0 </w:t>
      </w:r>
      <w:proofErr w:type="gramStart"/>
      <w:r w:rsidR="00895EC8" w:rsidRPr="00895EC8">
        <w:rPr>
          <w:rFonts w:ascii="Arial" w:hAnsi="Arial" w:cs="Arial"/>
          <w:bCs/>
          <w:sz w:val="21"/>
          <w:szCs w:val="21"/>
        </w:rPr>
        <w:t>(  )</w:t>
      </w:r>
      <w:proofErr w:type="gramEnd"/>
      <w:r w:rsidR="00895EC8" w:rsidRPr="00895EC8">
        <w:rPr>
          <w:rFonts w:ascii="Arial" w:hAnsi="Arial" w:cs="Arial"/>
          <w:bCs/>
          <w:sz w:val="21"/>
          <w:szCs w:val="21"/>
        </w:rPr>
        <w:t xml:space="preserve"> / grau 1 (  ) / grau 2 (  )</w:t>
      </w:r>
    </w:p>
    <w:p w14:paraId="4482BF74" w14:textId="2B5D3E36" w:rsidR="00C72295" w:rsidRDefault="00C72295" w:rsidP="00C72295">
      <w:pPr>
        <w:ind w:left="720"/>
        <w:rPr>
          <w:rFonts w:ascii="Arial" w:hAnsi="Arial" w:cs="Arial"/>
          <w:b/>
        </w:rPr>
      </w:pPr>
      <w:r>
        <w:rPr>
          <w:noProof/>
        </w:rPr>
        <mc:AlternateContent>
          <mc:Choice Requires="wps">
            <w:drawing>
              <wp:anchor distT="0" distB="0" distL="114300" distR="114300" simplePos="0" relativeHeight="251700224" behindDoc="0" locked="0" layoutInCell="1" allowOverlap="1" wp14:anchorId="7F5EC6CC" wp14:editId="71FD7751">
                <wp:simplePos x="0" y="0"/>
                <wp:positionH relativeFrom="column">
                  <wp:posOffset>457200</wp:posOffset>
                </wp:positionH>
                <wp:positionV relativeFrom="paragraph">
                  <wp:posOffset>174625</wp:posOffset>
                </wp:positionV>
                <wp:extent cx="184150" cy="122555"/>
                <wp:effectExtent l="0" t="0" r="6350" b="4445"/>
                <wp:wrapNone/>
                <wp:docPr id="555"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B36D6" id="Retângulo 23" o:spid="_x0000_s1026" style="position:absolute;margin-left:36pt;margin-top:13.75pt;width:14.5pt;height:9.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" fillcolor="window" strokecolor="#4472c4" strokeweight=".5pt">
                <v:path arrowok="t"/>
              </v:rect>
            </w:pict>
          </mc:Fallback>
        </mc:AlternateContent>
      </w:r>
      <w:r>
        <w:rPr>
          <w:rFonts w:ascii="Arial" w:hAnsi="Arial" w:cs="Arial"/>
          <w:b/>
        </w:rPr>
        <w:t xml:space="preserve">      Edema</w:t>
      </w:r>
      <w:r w:rsidR="00895EC8">
        <w:rPr>
          <w:rFonts w:ascii="Arial" w:hAnsi="Arial" w:cs="Arial"/>
          <w:b/>
        </w:rPr>
        <w:t xml:space="preserve">/Diminuição vascular- </w:t>
      </w:r>
      <w:r w:rsidR="00895EC8" w:rsidRPr="00895EC8">
        <w:rPr>
          <w:rFonts w:ascii="Arial" w:hAnsi="Arial" w:cs="Arial"/>
          <w:bCs/>
          <w:sz w:val="21"/>
          <w:szCs w:val="21"/>
        </w:rPr>
        <w:t xml:space="preserve">grau 0 </w:t>
      </w:r>
      <w:proofErr w:type="gramStart"/>
      <w:r w:rsidR="00895EC8" w:rsidRPr="00895EC8">
        <w:rPr>
          <w:rFonts w:ascii="Arial" w:hAnsi="Arial" w:cs="Arial"/>
          <w:bCs/>
          <w:sz w:val="21"/>
          <w:szCs w:val="21"/>
        </w:rPr>
        <w:t>(  )</w:t>
      </w:r>
      <w:proofErr w:type="gramEnd"/>
      <w:r w:rsidR="00895EC8" w:rsidRPr="00895EC8">
        <w:rPr>
          <w:rFonts w:ascii="Arial" w:hAnsi="Arial" w:cs="Arial"/>
          <w:bCs/>
          <w:sz w:val="21"/>
          <w:szCs w:val="21"/>
        </w:rPr>
        <w:t xml:space="preserve"> / grau 1 (  ) / grau 2 (  )</w:t>
      </w:r>
    </w:p>
    <w:p w14:paraId="66F798AF" w14:textId="36E40760" w:rsidR="00C72295" w:rsidRDefault="00C72295" w:rsidP="00C72295">
      <w:pPr>
        <w:ind w:left="720"/>
        <w:rPr>
          <w:rFonts w:ascii="Arial" w:hAnsi="Arial" w:cs="Arial"/>
          <w:b/>
        </w:rPr>
      </w:pPr>
      <w:r>
        <w:rPr>
          <w:noProof/>
        </w:rPr>
        <mc:AlternateContent>
          <mc:Choice Requires="wps">
            <w:drawing>
              <wp:anchor distT="0" distB="0" distL="114300" distR="114300" simplePos="0" relativeHeight="251701248" behindDoc="0" locked="0" layoutInCell="1" allowOverlap="1" wp14:anchorId="23D75E55" wp14:editId="184A98C1">
                <wp:simplePos x="0" y="0"/>
                <wp:positionH relativeFrom="column">
                  <wp:posOffset>459105</wp:posOffset>
                </wp:positionH>
                <wp:positionV relativeFrom="paragraph">
                  <wp:posOffset>174625</wp:posOffset>
                </wp:positionV>
                <wp:extent cx="184150" cy="122555"/>
                <wp:effectExtent l="0" t="0" r="6350" b="4445"/>
                <wp:wrapNone/>
                <wp:docPr id="55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971CA" id="Retângulo 24" o:spid="_x0000_s1026" style="position:absolute;margin-left:36.15pt;margin-top:13.75pt;width:14.5pt;height:9.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" fillcolor="window" strokecolor="#4472c4" strokeweight=".5pt">
                <v:path arrowok="t"/>
              </v:rect>
            </w:pict>
          </mc:Fallback>
        </mc:AlternateContent>
      </w:r>
      <w:r>
        <w:rPr>
          <w:rFonts w:ascii="Arial" w:hAnsi="Arial" w:cs="Arial"/>
          <w:b/>
        </w:rPr>
        <w:t xml:space="preserve">      Estreitamento/ Estenose</w:t>
      </w:r>
      <w:r w:rsidR="00895EC8" w:rsidRPr="00895EC8">
        <w:rPr>
          <w:rFonts w:ascii="Arial" w:hAnsi="Arial" w:cs="Arial"/>
          <w:bCs/>
          <w:sz w:val="21"/>
          <w:szCs w:val="21"/>
        </w:rPr>
        <w:t xml:space="preserve"> grau 0 </w:t>
      </w:r>
      <w:proofErr w:type="gramStart"/>
      <w:r w:rsidR="00895EC8" w:rsidRPr="00895EC8">
        <w:rPr>
          <w:rFonts w:ascii="Arial" w:hAnsi="Arial" w:cs="Arial"/>
          <w:bCs/>
          <w:sz w:val="21"/>
          <w:szCs w:val="21"/>
        </w:rPr>
        <w:t>(  )</w:t>
      </w:r>
      <w:proofErr w:type="gramEnd"/>
      <w:r w:rsidR="00895EC8" w:rsidRPr="00895EC8">
        <w:rPr>
          <w:rFonts w:ascii="Arial" w:hAnsi="Arial" w:cs="Arial"/>
          <w:bCs/>
          <w:sz w:val="21"/>
          <w:szCs w:val="21"/>
        </w:rPr>
        <w:t xml:space="preserve"> / grau 1 (  )</w:t>
      </w:r>
    </w:p>
    <w:p w14:paraId="43A95FB8" w14:textId="169CB687" w:rsidR="00C72295" w:rsidRDefault="00C72295" w:rsidP="00C72295">
      <w:pPr>
        <w:ind w:left="720"/>
        <w:rPr>
          <w:rFonts w:ascii="Arial" w:hAnsi="Arial" w:cs="Arial"/>
          <w:bCs/>
          <w:sz w:val="21"/>
          <w:szCs w:val="21"/>
        </w:rPr>
      </w:pPr>
      <w:r>
        <w:rPr>
          <w:noProof/>
        </w:rPr>
        <mc:AlternateContent>
          <mc:Choice Requires="wps">
            <w:drawing>
              <wp:anchor distT="0" distB="0" distL="114300" distR="114300" simplePos="0" relativeHeight="251702272" behindDoc="0" locked="0" layoutInCell="1" allowOverlap="1" wp14:anchorId="00D2EE99" wp14:editId="371805D3">
                <wp:simplePos x="0" y="0"/>
                <wp:positionH relativeFrom="column">
                  <wp:posOffset>468630</wp:posOffset>
                </wp:positionH>
                <wp:positionV relativeFrom="paragraph">
                  <wp:posOffset>174625</wp:posOffset>
                </wp:positionV>
                <wp:extent cx="184150" cy="122555"/>
                <wp:effectExtent l="0" t="0" r="6350" b="4445"/>
                <wp:wrapNone/>
                <wp:docPr id="553" name="Re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97795" id="Retângulo 25" o:spid="_x0000_s1026" style="position:absolute;margin-left:36.9pt;margin-top:13.75pt;width:14.5pt;height:9.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" fillcolor="window" strokecolor="#4472c4" strokeweight=".5pt">
                <v:path arrowok="t"/>
              </v:rect>
            </w:pict>
          </mc:Fallback>
        </mc:AlternateContent>
      </w:r>
      <w:r>
        <w:rPr>
          <w:rFonts w:ascii="Arial" w:hAnsi="Arial" w:cs="Arial"/>
          <w:b/>
        </w:rPr>
        <w:t xml:space="preserve">      Esôfago em “papel crepom”</w:t>
      </w:r>
      <w:r w:rsidR="00895EC8">
        <w:rPr>
          <w:rFonts w:ascii="Arial" w:hAnsi="Arial" w:cs="Arial"/>
          <w:b/>
        </w:rPr>
        <w:t xml:space="preserve"> </w:t>
      </w:r>
      <w:r>
        <w:rPr>
          <w:rFonts w:ascii="Arial" w:hAnsi="Arial" w:cs="Arial"/>
          <w:b/>
        </w:rPr>
        <w:t>= esôfago friável</w:t>
      </w:r>
      <w:r w:rsidR="00895EC8" w:rsidRPr="00895EC8">
        <w:rPr>
          <w:rFonts w:ascii="Arial" w:hAnsi="Arial" w:cs="Arial"/>
          <w:bCs/>
          <w:sz w:val="21"/>
          <w:szCs w:val="21"/>
        </w:rPr>
        <w:t xml:space="preserve"> grau 0 </w:t>
      </w:r>
      <w:proofErr w:type="gramStart"/>
      <w:r w:rsidR="00895EC8" w:rsidRPr="00895EC8">
        <w:rPr>
          <w:rFonts w:ascii="Arial" w:hAnsi="Arial" w:cs="Arial"/>
          <w:bCs/>
          <w:sz w:val="21"/>
          <w:szCs w:val="21"/>
        </w:rPr>
        <w:t>(  )</w:t>
      </w:r>
      <w:proofErr w:type="gramEnd"/>
      <w:r w:rsidR="00895EC8" w:rsidRPr="00895EC8">
        <w:rPr>
          <w:rFonts w:ascii="Arial" w:hAnsi="Arial" w:cs="Arial"/>
          <w:bCs/>
          <w:sz w:val="21"/>
          <w:szCs w:val="21"/>
        </w:rPr>
        <w:t xml:space="preserve"> / grau 1 (  )</w:t>
      </w:r>
    </w:p>
    <w:p w14:paraId="15130B53" w14:textId="23A2875F" w:rsidR="00EA6B3B" w:rsidRDefault="00EA6B3B" w:rsidP="00C72295">
      <w:pPr>
        <w:ind w:left="720"/>
        <w:rPr>
          <w:rFonts w:ascii="Arial" w:hAnsi="Arial" w:cs="Arial"/>
          <w:b/>
        </w:rPr>
      </w:pPr>
      <w:r>
        <w:rPr>
          <w:noProof/>
        </w:rPr>
        <mc:AlternateContent>
          <mc:Choice Requires="wps">
            <w:drawing>
              <wp:anchor distT="0" distB="0" distL="114300" distR="114300" simplePos="0" relativeHeight="251755520" behindDoc="0" locked="0" layoutInCell="1" allowOverlap="1" wp14:anchorId="00AB2EA3" wp14:editId="22674B78">
                <wp:simplePos x="0" y="0"/>
                <wp:positionH relativeFrom="column">
                  <wp:posOffset>460504</wp:posOffset>
                </wp:positionH>
                <wp:positionV relativeFrom="paragraph">
                  <wp:posOffset>175260</wp:posOffset>
                </wp:positionV>
                <wp:extent cx="184150" cy="122555"/>
                <wp:effectExtent l="0" t="0" r="19050" b="17145"/>
                <wp:wrapNone/>
                <wp:docPr id="2" name="Re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5BCAA" id="Retângulo 25" o:spid="_x0000_s1026" style="position:absolute;margin-left:36.25pt;margin-top:13.8pt;width:14.5pt;height: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" fillcolor="window" strokecolor="#4472c4" strokeweight=".5pt">
                <v:path arrowok="t"/>
              </v:rect>
            </w:pict>
          </mc:Fallback>
        </mc:AlternateContent>
      </w:r>
      <w:r>
        <w:rPr>
          <w:rFonts w:ascii="Arial" w:hAnsi="Arial" w:cs="Arial"/>
          <w:b/>
        </w:rPr>
        <w:t xml:space="preserve">      </w:t>
      </w:r>
      <w:r w:rsidR="00912BCF">
        <w:rPr>
          <w:rFonts w:ascii="Arial" w:hAnsi="Arial" w:cs="Arial"/>
          <w:b/>
        </w:rPr>
        <w:t xml:space="preserve">Anéis esofágicos que desaparecem insuflação </w:t>
      </w:r>
      <w:r w:rsidR="00912BCF" w:rsidRPr="00895EC8">
        <w:rPr>
          <w:rFonts w:ascii="Arial" w:hAnsi="Arial" w:cs="Arial"/>
          <w:bCs/>
          <w:sz w:val="21"/>
          <w:szCs w:val="21"/>
        </w:rPr>
        <w:t xml:space="preserve">grau 0 </w:t>
      </w:r>
      <w:proofErr w:type="gramStart"/>
      <w:r w:rsidR="00912BCF" w:rsidRPr="00895EC8">
        <w:rPr>
          <w:rFonts w:ascii="Arial" w:hAnsi="Arial" w:cs="Arial"/>
          <w:bCs/>
          <w:sz w:val="21"/>
          <w:szCs w:val="21"/>
        </w:rPr>
        <w:t>(  )</w:t>
      </w:r>
      <w:proofErr w:type="gramEnd"/>
      <w:r w:rsidR="00912BCF" w:rsidRPr="00895EC8">
        <w:rPr>
          <w:rFonts w:ascii="Arial" w:hAnsi="Arial" w:cs="Arial"/>
          <w:bCs/>
          <w:sz w:val="21"/>
          <w:szCs w:val="21"/>
        </w:rPr>
        <w:t xml:space="preserve"> /grau 1 (  )</w:t>
      </w:r>
    </w:p>
    <w:p w14:paraId="53C9F022" w14:textId="698C7BAB" w:rsidR="00C72295" w:rsidRDefault="00C72295" w:rsidP="00C72295">
      <w:pPr>
        <w:ind w:left="720"/>
        <w:rPr>
          <w:rFonts w:ascii="Arial" w:hAnsi="Arial" w:cs="Arial"/>
          <w:b/>
        </w:rPr>
      </w:pPr>
      <w:r>
        <w:rPr>
          <w:rFonts w:ascii="Arial" w:hAnsi="Arial" w:cs="Arial"/>
          <w:b/>
        </w:rPr>
        <w:t xml:space="preserve">      Úlceras ou erosões</w:t>
      </w:r>
    </w:p>
    <w:p w14:paraId="050E1D79" w14:textId="77777777" w:rsidR="00C72295" w:rsidRDefault="00C72295" w:rsidP="00C72295">
      <w:pPr>
        <w:ind w:left="720"/>
        <w:rPr>
          <w:rFonts w:ascii="Arial" w:hAnsi="Arial" w:cs="Arial"/>
          <w:b/>
        </w:rPr>
      </w:pPr>
    </w:p>
    <w:p w14:paraId="098D6BA0" w14:textId="77777777" w:rsidR="00C72295" w:rsidRPr="0091278D" w:rsidRDefault="00C72295" w:rsidP="00C72295">
      <w:pPr>
        <w:ind w:left="720"/>
        <w:rPr>
          <w:rFonts w:ascii="Arial" w:hAnsi="Arial" w:cs="Arial"/>
          <w:b/>
          <w:color w:val="FF0000"/>
        </w:rPr>
      </w:pPr>
    </w:p>
    <w:p w14:paraId="1166833D" w14:textId="77777777" w:rsidR="00C72295" w:rsidRDefault="00C72295" w:rsidP="00C72295">
      <w:pPr>
        <w:ind w:left="720"/>
        <w:rPr>
          <w:rFonts w:ascii="Arial" w:hAnsi="Arial" w:cs="Arial"/>
          <w:b/>
        </w:rPr>
      </w:pPr>
      <w:r>
        <w:rPr>
          <w:rFonts w:ascii="Arial" w:hAnsi="Arial" w:cs="Arial"/>
          <w:b/>
        </w:rPr>
        <w:t>Microscopia EDA:</w:t>
      </w:r>
      <w:r>
        <w:rPr>
          <w:noProof/>
        </w:rPr>
        <mc:AlternateContent>
          <mc:Choice Requires="wps">
            <w:drawing>
              <wp:anchor distT="0" distB="0" distL="114300" distR="114300" simplePos="0" relativeHeight="251710464" behindDoc="0" locked="0" layoutInCell="1" allowOverlap="1" wp14:anchorId="2FA449DE" wp14:editId="4CB2A343">
                <wp:simplePos x="0" y="0"/>
                <wp:positionH relativeFrom="column">
                  <wp:posOffset>463550</wp:posOffset>
                </wp:positionH>
                <wp:positionV relativeFrom="paragraph">
                  <wp:posOffset>177165</wp:posOffset>
                </wp:positionV>
                <wp:extent cx="184150" cy="122555"/>
                <wp:effectExtent l="0" t="0" r="6350" b="4445"/>
                <wp:wrapNone/>
                <wp:docPr id="552"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BEF3F" id="Retângulo 33" o:spid="_x0000_s1026" style="position:absolute;margin-left:36.5pt;margin-top:13.95pt;width:14.5pt;height:9.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w:t>
      </w:r>
    </w:p>
    <w:p w14:paraId="24C571C9"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1488" behindDoc="0" locked="0" layoutInCell="1" allowOverlap="1" wp14:anchorId="7C2E2477" wp14:editId="1139F559">
                <wp:simplePos x="0" y="0"/>
                <wp:positionH relativeFrom="column">
                  <wp:posOffset>468630</wp:posOffset>
                </wp:positionH>
                <wp:positionV relativeFrom="paragraph">
                  <wp:posOffset>174625</wp:posOffset>
                </wp:positionV>
                <wp:extent cx="184150" cy="122555"/>
                <wp:effectExtent l="0" t="0" r="6350" b="4445"/>
                <wp:wrapNone/>
                <wp:docPr id="551" name="Retâ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57BD0" id="Retângulo 34" o:spid="_x0000_s1026" style="position:absolute;margin-left:36.9pt;margin-top:13.75pt;width:14.5pt;height:9.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" fillcolor="window" strokecolor="#4472c4" strokeweight=".5pt">
                <v:path arrowok="t"/>
              </v:rect>
            </w:pict>
          </mc:Fallback>
        </mc:AlternateContent>
      </w:r>
      <w:r>
        <w:rPr>
          <w:rFonts w:ascii="Arial" w:hAnsi="Arial" w:cs="Arial"/>
          <w:b/>
        </w:rPr>
        <w:t xml:space="preserve">      Hiperplasia </w:t>
      </w:r>
      <w:proofErr w:type="spellStart"/>
      <w:r>
        <w:rPr>
          <w:rFonts w:ascii="Arial" w:hAnsi="Arial" w:cs="Arial"/>
          <w:b/>
        </w:rPr>
        <w:t>basocelular</w:t>
      </w:r>
      <w:proofErr w:type="spellEnd"/>
    </w:p>
    <w:p w14:paraId="45AAEF7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2512" behindDoc="0" locked="0" layoutInCell="1" allowOverlap="1" wp14:anchorId="77862494" wp14:editId="70364C61">
                <wp:simplePos x="0" y="0"/>
                <wp:positionH relativeFrom="column">
                  <wp:posOffset>460375</wp:posOffset>
                </wp:positionH>
                <wp:positionV relativeFrom="paragraph">
                  <wp:posOffset>174625</wp:posOffset>
                </wp:positionV>
                <wp:extent cx="184150" cy="122555"/>
                <wp:effectExtent l="0" t="0" r="6350" b="4445"/>
                <wp:wrapNone/>
                <wp:docPr id="550"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C15A" id="Retângulo 35" o:spid="_x0000_s1026" style="position:absolute;margin-left:36.25pt;margin-top:13.75pt;width:14.5pt;height:9.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" fillcolor="window" strokecolor="#4472c4" strokeweight=".5pt">
                <v:path arrowok="t"/>
              </v:rect>
            </w:pict>
          </mc:Fallback>
        </mc:AlternateContent>
      </w:r>
      <w:r>
        <w:rPr>
          <w:rFonts w:ascii="Arial" w:hAnsi="Arial" w:cs="Arial"/>
          <w:b/>
        </w:rPr>
        <w:t xml:space="preserve">      Alongamento vertical da linha Z</w:t>
      </w:r>
    </w:p>
    <w:p w14:paraId="49B12143" w14:textId="77777777" w:rsidR="00C72295" w:rsidRPr="00577813" w:rsidRDefault="00C72295" w:rsidP="00C72295">
      <w:pPr>
        <w:ind w:left="720"/>
        <w:rPr>
          <w:rFonts w:ascii="Arial" w:hAnsi="Arial" w:cs="Arial"/>
          <w:b/>
          <w:color w:val="FF0000"/>
        </w:rPr>
      </w:pPr>
      <w:r>
        <w:rPr>
          <w:noProof/>
        </w:rPr>
        <mc:AlternateContent>
          <mc:Choice Requires="wps">
            <w:drawing>
              <wp:anchor distT="0" distB="0" distL="114300" distR="114300" simplePos="0" relativeHeight="251728896" behindDoc="0" locked="0" layoutInCell="1" allowOverlap="1" wp14:anchorId="6E1D26F0" wp14:editId="6F6BAF35">
                <wp:simplePos x="0" y="0"/>
                <wp:positionH relativeFrom="column">
                  <wp:posOffset>453390</wp:posOffset>
                </wp:positionH>
                <wp:positionV relativeFrom="paragraph">
                  <wp:posOffset>174625</wp:posOffset>
                </wp:positionV>
                <wp:extent cx="184150" cy="122555"/>
                <wp:effectExtent l="0" t="0" r="6350" b="4445"/>
                <wp:wrapNone/>
                <wp:docPr id="549" name="Retâ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3719A" id="Retângulo 66" o:spid="_x0000_s1026" style="position:absolute;margin-left:35.7pt;margin-top:13.75pt;width:14.5pt;height:9.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Edema intercelular</w:t>
      </w:r>
    </w:p>
    <w:p w14:paraId="2B55E54D" w14:textId="77777777" w:rsidR="00C72295" w:rsidRPr="009B4D9C" w:rsidRDefault="00C72295" w:rsidP="00C72295">
      <w:pPr>
        <w:ind w:left="720"/>
        <w:rPr>
          <w:rFonts w:ascii="Arial" w:hAnsi="Arial" w:cs="Arial"/>
          <w:b/>
          <w:color w:val="000000"/>
        </w:rPr>
      </w:pPr>
      <w:r>
        <w:rPr>
          <w:noProof/>
        </w:rPr>
        <mc:AlternateContent>
          <mc:Choice Requires="wps">
            <w:drawing>
              <wp:anchor distT="0" distB="0" distL="114300" distR="114300" simplePos="0" relativeHeight="251721728" behindDoc="0" locked="0" layoutInCell="1" allowOverlap="1" wp14:anchorId="112D855C" wp14:editId="1A61CCB4">
                <wp:simplePos x="0" y="0"/>
                <wp:positionH relativeFrom="column">
                  <wp:posOffset>452755</wp:posOffset>
                </wp:positionH>
                <wp:positionV relativeFrom="paragraph">
                  <wp:posOffset>174625</wp:posOffset>
                </wp:positionV>
                <wp:extent cx="184150" cy="122555"/>
                <wp:effectExtent l="0" t="0" r="6350" b="4445"/>
                <wp:wrapNone/>
                <wp:docPr id="548" name="Retâ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06A20" id="Retângulo 46" o:spid="_x0000_s1026" style="position:absolute;margin-left:35.65pt;margin-top:13.75pt;width:14.5pt;height: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" fillcolor="window" strokecolor="#4472c4" strokeweight=".5pt">
                <v:path arrowok="t"/>
              </v:rect>
            </w:pict>
          </mc:Fallback>
        </mc:AlternateContent>
      </w:r>
      <w:r>
        <w:rPr>
          <w:rFonts w:ascii="Arial" w:hAnsi="Arial" w:cs="Arial"/>
          <w:b/>
          <w:color w:val="FF0000"/>
        </w:rPr>
        <w:t xml:space="preserve">      </w:t>
      </w:r>
      <w:r w:rsidRPr="009B4D9C">
        <w:rPr>
          <w:rFonts w:ascii="Arial" w:hAnsi="Arial" w:cs="Arial"/>
          <w:b/>
          <w:color w:val="000000"/>
        </w:rPr>
        <w:t xml:space="preserve">Abscesso </w:t>
      </w:r>
      <w:proofErr w:type="spellStart"/>
      <w:r w:rsidRPr="009B4D9C">
        <w:rPr>
          <w:rFonts w:ascii="Arial" w:hAnsi="Arial" w:cs="Arial"/>
          <w:b/>
          <w:color w:val="000000"/>
        </w:rPr>
        <w:t>eosinofílico</w:t>
      </w:r>
      <w:proofErr w:type="spellEnd"/>
    </w:p>
    <w:p w14:paraId="194A8C46"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3536" behindDoc="0" locked="0" layoutInCell="1" allowOverlap="1" wp14:anchorId="34F6C44C" wp14:editId="79D56635">
                <wp:simplePos x="0" y="0"/>
                <wp:positionH relativeFrom="column">
                  <wp:posOffset>459105</wp:posOffset>
                </wp:positionH>
                <wp:positionV relativeFrom="paragraph">
                  <wp:posOffset>174625</wp:posOffset>
                </wp:positionV>
                <wp:extent cx="184150" cy="122555"/>
                <wp:effectExtent l="0" t="0" r="6350" b="4445"/>
                <wp:wrapNone/>
                <wp:docPr id="547" name="Retâ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73FC9" id="Retângulo 38" o:spid="_x0000_s1026" style="position:absolute;margin-left:36.15pt;margin-top:13.75pt;width:14.5pt;height:9.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Fibrose</w:t>
      </w:r>
    </w:p>
    <w:p w14:paraId="5BF40FFA" w14:textId="77777777" w:rsidR="00C72295" w:rsidRDefault="00C72295" w:rsidP="00C72295">
      <w:pPr>
        <w:ind w:left="720"/>
        <w:rPr>
          <w:rFonts w:ascii="Arial" w:hAnsi="Arial" w:cs="Arial"/>
          <w:b/>
        </w:rPr>
      </w:pPr>
      <w:r>
        <w:rPr>
          <w:rFonts w:ascii="Arial" w:hAnsi="Arial" w:cs="Arial"/>
          <w:b/>
        </w:rPr>
        <w:t xml:space="preserve">      Número de eosinófilos:__________________</w:t>
      </w:r>
    </w:p>
    <w:p w14:paraId="3D15CCA7"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4560" behindDoc="0" locked="0" layoutInCell="1" allowOverlap="1" wp14:anchorId="0ABEEDDA" wp14:editId="59B77B91">
                <wp:simplePos x="0" y="0"/>
                <wp:positionH relativeFrom="column">
                  <wp:posOffset>458470</wp:posOffset>
                </wp:positionH>
                <wp:positionV relativeFrom="paragraph">
                  <wp:posOffset>17145</wp:posOffset>
                </wp:positionV>
                <wp:extent cx="184150" cy="122555"/>
                <wp:effectExtent l="0" t="0" r="6350" b="4445"/>
                <wp:wrapNone/>
                <wp:docPr id="546" name="Retâ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1700F" id="Retângulo 39" o:spid="_x0000_s1026" style="position:absolute;margin-left:36.1pt;margin-top:1.35pt;width:14.5pt;height:9.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" fillcolor="window" strokecolor="#4472c4" strokeweight=".5pt">
                <v:path arrowok="t"/>
              </v:rect>
            </w:pict>
          </mc:Fallback>
        </mc:AlternateContent>
      </w:r>
      <w:r>
        <w:rPr>
          <w:rFonts w:ascii="Arial" w:hAnsi="Arial" w:cs="Arial"/>
          <w:b/>
        </w:rPr>
        <w:t xml:space="preserve">      Outras alterações:_________________________</w:t>
      </w:r>
    </w:p>
    <w:p w14:paraId="0858EC8D" w14:textId="77777777" w:rsidR="00C72295" w:rsidRDefault="00C72295" w:rsidP="00C72295">
      <w:pPr>
        <w:ind w:left="720"/>
        <w:rPr>
          <w:rFonts w:ascii="Arial" w:hAnsi="Arial" w:cs="Arial"/>
          <w:b/>
        </w:rPr>
      </w:pPr>
    </w:p>
    <w:p w14:paraId="56779472" w14:textId="77777777" w:rsidR="00C72295" w:rsidRDefault="00C72295" w:rsidP="00C72295">
      <w:pPr>
        <w:ind w:left="720"/>
        <w:rPr>
          <w:rFonts w:ascii="Arial" w:hAnsi="Arial" w:cs="Arial"/>
          <w:b/>
        </w:rPr>
      </w:pPr>
    </w:p>
    <w:p w14:paraId="4486AE3C" w14:textId="77777777" w:rsidR="00C72295" w:rsidRDefault="00C72295" w:rsidP="00C72295">
      <w:pPr>
        <w:ind w:left="720"/>
        <w:rPr>
          <w:rFonts w:ascii="Arial" w:hAnsi="Arial" w:cs="Arial"/>
          <w:b/>
        </w:rPr>
      </w:pPr>
    </w:p>
    <w:p w14:paraId="7DD6FEF2" w14:textId="77777777" w:rsidR="00C72295" w:rsidRDefault="00C72295" w:rsidP="00C72295">
      <w:pPr>
        <w:ind w:left="720"/>
        <w:rPr>
          <w:rFonts w:ascii="Arial" w:hAnsi="Arial" w:cs="Arial"/>
          <w:b/>
        </w:rPr>
      </w:pPr>
      <w:r>
        <w:rPr>
          <w:rFonts w:ascii="Arial" w:hAnsi="Arial" w:cs="Arial"/>
          <w:b/>
        </w:rPr>
        <w:t>Qual IBP usado para iniciar o tratamento:</w:t>
      </w:r>
    </w:p>
    <w:p w14:paraId="3BFF913C" w14:textId="77777777" w:rsidR="00C72295" w:rsidRPr="00310DC3" w:rsidRDefault="00C72295" w:rsidP="00C72295">
      <w:pPr>
        <w:ind w:left="720"/>
        <w:rPr>
          <w:rFonts w:ascii="Arial" w:hAnsi="Arial" w:cs="Arial"/>
          <w:b/>
        </w:rPr>
      </w:pPr>
      <w:r>
        <w:rPr>
          <w:noProof/>
        </w:rPr>
        <mc:AlternateContent>
          <mc:Choice Requires="wps">
            <w:drawing>
              <wp:anchor distT="0" distB="0" distL="114300" distR="114300" simplePos="0" relativeHeight="251748352" behindDoc="0" locked="0" layoutInCell="1" allowOverlap="1" wp14:anchorId="6F0C4C6E" wp14:editId="45DD013C">
                <wp:simplePos x="0" y="0"/>
                <wp:positionH relativeFrom="column">
                  <wp:posOffset>480060</wp:posOffset>
                </wp:positionH>
                <wp:positionV relativeFrom="paragraph">
                  <wp:posOffset>175260</wp:posOffset>
                </wp:positionV>
                <wp:extent cx="184150" cy="122555"/>
                <wp:effectExtent l="0" t="0" r="6350" b="4445"/>
                <wp:wrapNone/>
                <wp:docPr id="545" name="Retâ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EB18A" id="Retângulo 39" o:spid="_x0000_s1026" style="position:absolute;margin-left:37.8pt;margin-top:13.8pt;width:14.5pt;height:9.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" fillcolor="window" strokecolor="#4472c4" strokeweight=".5pt">
                <v:path arrowok="t"/>
              </v:rect>
            </w:pict>
          </mc:Fallback>
        </mc:AlternateContent>
      </w:r>
    </w:p>
    <w:p w14:paraId="5673866F" w14:textId="77777777" w:rsidR="00C72295" w:rsidRPr="00B9602E" w:rsidRDefault="00C72295" w:rsidP="00C72295">
      <w:pPr>
        <w:ind w:left="720"/>
        <w:rPr>
          <w:rFonts w:ascii="Arial" w:hAnsi="Arial" w:cs="Arial"/>
          <w:b/>
          <w:bCs/>
        </w:rPr>
      </w:pPr>
      <w:r>
        <w:rPr>
          <w:rFonts w:ascii="Arial" w:hAnsi="Arial" w:cs="Arial"/>
        </w:rPr>
        <w:t xml:space="preserve">      </w:t>
      </w:r>
      <w:proofErr w:type="spellStart"/>
      <w:r w:rsidRPr="00B9602E">
        <w:rPr>
          <w:rFonts w:ascii="Arial" w:hAnsi="Arial" w:cs="Arial"/>
          <w:b/>
          <w:bCs/>
        </w:rPr>
        <w:t>Esomeprazol</w:t>
      </w:r>
      <w:proofErr w:type="spellEnd"/>
      <w:r w:rsidRPr="00B9602E">
        <w:rPr>
          <w:rFonts w:ascii="Arial" w:hAnsi="Arial" w:cs="Arial"/>
          <w:b/>
          <w:bCs/>
        </w:rPr>
        <w:t xml:space="preserve"> magnésio (</w:t>
      </w:r>
      <w:proofErr w:type="spellStart"/>
      <w:r w:rsidRPr="00B9602E">
        <w:rPr>
          <w:rFonts w:ascii="Arial" w:hAnsi="Arial" w:cs="Arial"/>
          <w:b/>
          <w:bCs/>
        </w:rPr>
        <w:t>Ésio</w:t>
      </w:r>
      <w:proofErr w:type="spellEnd"/>
      <w:r w:rsidR="0011173F">
        <w:rPr>
          <w:rFonts w:ascii="Arial" w:hAnsi="Arial" w:cs="Arial"/>
          <w:b/>
          <w:bCs/>
        </w:rPr>
        <w:t xml:space="preserve">/ </w:t>
      </w:r>
      <w:proofErr w:type="spellStart"/>
      <w:r w:rsidR="0011173F">
        <w:rPr>
          <w:rFonts w:ascii="Arial" w:hAnsi="Arial" w:cs="Arial"/>
          <w:b/>
          <w:bCs/>
        </w:rPr>
        <w:t>Nexium</w:t>
      </w:r>
      <w:proofErr w:type="spellEnd"/>
      <w:r w:rsidRPr="00B9602E">
        <w:rPr>
          <w:rFonts w:ascii="Arial" w:hAnsi="Arial" w:cs="Arial"/>
          <w:b/>
          <w:bCs/>
        </w:rPr>
        <w:t>)</w:t>
      </w:r>
    </w:p>
    <w:p w14:paraId="28F92FC9" w14:textId="77777777" w:rsidR="00C72295" w:rsidRPr="00B9602E" w:rsidRDefault="00C72295" w:rsidP="00C72295">
      <w:pPr>
        <w:ind w:left="720"/>
        <w:rPr>
          <w:rFonts w:ascii="Arial" w:hAnsi="Arial" w:cs="Arial"/>
          <w:b/>
          <w:bCs/>
        </w:rPr>
      </w:pPr>
    </w:p>
    <w:p w14:paraId="7AAAF53A" w14:textId="77777777" w:rsidR="00C72295" w:rsidRDefault="00C72295" w:rsidP="00C72295">
      <w:pPr>
        <w:ind w:left="720"/>
        <w:rPr>
          <w:rFonts w:ascii="Arial" w:hAnsi="Arial" w:cs="Arial"/>
          <w:b/>
          <w:bCs/>
        </w:rPr>
      </w:pPr>
      <w:r>
        <w:rPr>
          <w:noProof/>
        </w:rPr>
        <mc:AlternateContent>
          <mc:Choice Requires="wps">
            <w:drawing>
              <wp:anchor distT="0" distB="0" distL="114300" distR="114300" simplePos="0" relativeHeight="251749376" behindDoc="0" locked="0" layoutInCell="1" allowOverlap="1" wp14:anchorId="4A853C94" wp14:editId="7471D52D">
                <wp:simplePos x="0" y="0"/>
                <wp:positionH relativeFrom="column">
                  <wp:posOffset>468630</wp:posOffset>
                </wp:positionH>
                <wp:positionV relativeFrom="paragraph">
                  <wp:posOffset>26670</wp:posOffset>
                </wp:positionV>
                <wp:extent cx="184150" cy="122555"/>
                <wp:effectExtent l="0" t="0" r="6350" b="4445"/>
                <wp:wrapNone/>
                <wp:docPr id="544" name="Retâ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6573C" id="Retângulo 39" o:spid="_x0000_s1026" style="position:absolute;margin-left:36.9pt;margin-top:2.1pt;width:14.5pt;height:9.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" fillcolor="window" strokecolor="#4472c4" strokeweight=".5pt">
                <v:path arrowok="t"/>
              </v:rect>
            </w:pict>
          </mc:Fallback>
        </mc:AlternateContent>
      </w:r>
      <w:r w:rsidRPr="00B9602E">
        <w:rPr>
          <w:rFonts w:ascii="Arial" w:hAnsi="Arial" w:cs="Arial"/>
          <w:b/>
          <w:bCs/>
        </w:rPr>
        <w:t xml:space="preserve">       </w:t>
      </w:r>
      <w:proofErr w:type="spellStart"/>
      <w:r w:rsidRPr="00B9602E">
        <w:rPr>
          <w:rFonts w:ascii="Arial" w:hAnsi="Arial" w:cs="Arial"/>
          <w:b/>
          <w:bCs/>
        </w:rPr>
        <w:t>Omeprazol</w:t>
      </w:r>
      <w:proofErr w:type="spellEnd"/>
      <w:r w:rsidRPr="00B9602E">
        <w:rPr>
          <w:rFonts w:ascii="Arial" w:hAnsi="Arial" w:cs="Arial"/>
          <w:b/>
          <w:bCs/>
        </w:rPr>
        <w:t xml:space="preserve"> magnésio (</w:t>
      </w:r>
      <w:proofErr w:type="spellStart"/>
      <w:r w:rsidRPr="00B9602E">
        <w:rPr>
          <w:rFonts w:ascii="Arial" w:hAnsi="Arial" w:cs="Arial"/>
          <w:b/>
          <w:bCs/>
        </w:rPr>
        <w:t>Losec</w:t>
      </w:r>
      <w:proofErr w:type="spellEnd"/>
      <w:r w:rsidRPr="00B9602E">
        <w:rPr>
          <w:rFonts w:ascii="Arial" w:hAnsi="Arial" w:cs="Arial"/>
          <w:b/>
          <w:bCs/>
        </w:rPr>
        <w:t xml:space="preserve"> </w:t>
      </w:r>
      <w:proofErr w:type="spellStart"/>
      <w:r w:rsidRPr="00B9602E">
        <w:rPr>
          <w:rFonts w:ascii="Arial" w:hAnsi="Arial" w:cs="Arial"/>
          <w:b/>
          <w:bCs/>
        </w:rPr>
        <w:t>mups</w:t>
      </w:r>
      <w:proofErr w:type="spellEnd"/>
      <w:r w:rsidRPr="00B9602E">
        <w:rPr>
          <w:rFonts w:ascii="Arial" w:hAnsi="Arial" w:cs="Arial"/>
          <w:b/>
          <w:bCs/>
        </w:rPr>
        <w:t>)</w:t>
      </w:r>
    </w:p>
    <w:p w14:paraId="0B8EAFA7" w14:textId="77777777" w:rsidR="00C72295" w:rsidRDefault="00C72295" w:rsidP="00C72295">
      <w:pPr>
        <w:ind w:left="720"/>
        <w:rPr>
          <w:rFonts w:ascii="Arial" w:hAnsi="Arial" w:cs="Arial"/>
          <w:b/>
          <w:bCs/>
        </w:rPr>
      </w:pPr>
    </w:p>
    <w:p w14:paraId="7BF55DA0" w14:textId="77777777" w:rsidR="00C72295" w:rsidRDefault="00C72295" w:rsidP="00C72295">
      <w:pPr>
        <w:ind w:left="720"/>
        <w:rPr>
          <w:rFonts w:ascii="Arial" w:hAnsi="Arial" w:cs="Arial"/>
          <w:b/>
          <w:bCs/>
        </w:rPr>
      </w:pPr>
    </w:p>
    <w:p w14:paraId="0F15B9AA" w14:textId="77777777" w:rsidR="00C72295" w:rsidRDefault="00C72295" w:rsidP="00C72295">
      <w:pPr>
        <w:ind w:left="720"/>
        <w:rPr>
          <w:rFonts w:ascii="Arial" w:hAnsi="Arial" w:cs="Arial"/>
          <w:b/>
          <w:bCs/>
        </w:rPr>
      </w:pPr>
    </w:p>
    <w:p w14:paraId="4F807005" w14:textId="687FA580" w:rsidR="004B0AFC" w:rsidRDefault="00C72295" w:rsidP="00C72295">
      <w:pPr>
        <w:spacing w:line="360" w:lineRule="auto"/>
        <w:ind w:left="720"/>
        <w:rPr>
          <w:rFonts w:ascii="Arial" w:hAnsi="Arial" w:cs="Arial"/>
          <w:b/>
          <w:bCs/>
        </w:rPr>
      </w:pPr>
      <w:r>
        <w:rPr>
          <w:rFonts w:ascii="Arial" w:hAnsi="Arial" w:cs="Arial"/>
          <w:b/>
          <w:bCs/>
        </w:rPr>
        <w:t xml:space="preserve"> Dose deixada para in</w:t>
      </w:r>
      <w:r w:rsidR="00227F51">
        <w:rPr>
          <w:rFonts w:ascii="Arial" w:hAnsi="Arial" w:cs="Arial"/>
          <w:b/>
          <w:bCs/>
        </w:rPr>
        <w:t>i</w:t>
      </w:r>
      <w:r>
        <w:rPr>
          <w:rFonts w:ascii="Arial" w:hAnsi="Arial" w:cs="Arial"/>
          <w:b/>
          <w:bCs/>
        </w:rPr>
        <w:t xml:space="preserve">ciar o tratamento (sempre de 12/12 horas): </w:t>
      </w:r>
    </w:p>
    <w:p w14:paraId="0D5651AD" w14:textId="77777777" w:rsidR="004B0AFC" w:rsidRDefault="004B0AFC" w:rsidP="00C72295">
      <w:pPr>
        <w:spacing w:line="360" w:lineRule="auto"/>
        <w:ind w:left="720"/>
        <w:rPr>
          <w:rFonts w:ascii="Arial" w:hAnsi="Arial" w:cs="Arial"/>
          <w:b/>
          <w:bCs/>
        </w:rPr>
      </w:pPr>
    </w:p>
    <w:p w14:paraId="438815DE" w14:textId="77777777" w:rsidR="00C72295" w:rsidRPr="00B9602E" w:rsidRDefault="00C72295" w:rsidP="00C72295">
      <w:pPr>
        <w:spacing w:line="360" w:lineRule="auto"/>
        <w:ind w:left="720"/>
        <w:rPr>
          <w:rFonts w:ascii="Arial" w:hAnsi="Arial" w:cs="Arial"/>
          <w:b/>
          <w:bCs/>
        </w:rPr>
      </w:pPr>
      <w:r>
        <w:rPr>
          <w:rFonts w:ascii="Arial" w:hAnsi="Arial" w:cs="Arial"/>
          <w:b/>
          <w:bCs/>
        </w:rPr>
        <w:t xml:space="preserve">_______mg de 12/12 horas </w:t>
      </w:r>
    </w:p>
    <w:p w14:paraId="56BBAC14" w14:textId="77777777" w:rsidR="00C72295" w:rsidRDefault="00C72295" w:rsidP="00C72295">
      <w:pPr>
        <w:spacing w:line="360" w:lineRule="auto"/>
        <w:ind w:left="720"/>
        <w:jc w:val="both"/>
        <w:rPr>
          <w:rFonts w:ascii="Arial" w:hAnsi="Arial" w:cs="Arial"/>
          <w:b/>
          <w:bCs/>
        </w:rPr>
      </w:pPr>
    </w:p>
    <w:p w14:paraId="78C57193" w14:textId="77777777" w:rsidR="00C72295" w:rsidRDefault="00C72295" w:rsidP="00C72295">
      <w:pPr>
        <w:spacing w:line="360" w:lineRule="auto"/>
        <w:ind w:left="720"/>
        <w:jc w:val="both"/>
        <w:rPr>
          <w:rFonts w:ascii="Arial" w:hAnsi="Arial" w:cs="Arial"/>
          <w:b/>
          <w:bCs/>
        </w:rPr>
      </w:pPr>
    </w:p>
    <w:p w14:paraId="0F437CAE" w14:textId="77777777" w:rsidR="00B01E85" w:rsidRPr="00975B31" w:rsidRDefault="00B01E85" w:rsidP="00C72295">
      <w:pPr>
        <w:spacing w:line="360" w:lineRule="auto"/>
        <w:jc w:val="both"/>
        <w:rPr>
          <w:rFonts w:ascii="Times New Roman" w:hAnsi="Times New Roman"/>
          <w:b/>
          <w:bCs/>
          <w:color w:val="000000"/>
        </w:rPr>
      </w:pPr>
    </w:p>
    <w:p w14:paraId="0AD92ABE" w14:textId="1AE68C77" w:rsidR="00C72295" w:rsidRPr="001E0739" w:rsidRDefault="00C72295" w:rsidP="001E0739">
      <w:pPr>
        <w:numPr>
          <w:ilvl w:val="1"/>
          <w:numId w:val="3"/>
        </w:numPr>
        <w:spacing w:line="360" w:lineRule="auto"/>
        <w:jc w:val="both"/>
        <w:rPr>
          <w:rFonts w:ascii="Times New Roman" w:hAnsi="Times New Roman"/>
          <w:b/>
          <w:bCs/>
          <w:color w:val="000000"/>
        </w:rPr>
      </w:pPr>
      <w:r>
        <w:rPr>
          <w:rFonts w:ascii="Times New Roman" w:hAnsi="Times New Roman"/>
          <w:b/>
          <w:bCs/>
          <w:color w:val="000000"/>
        </w:rPr>
        <w:lastRenderedPageBreak/>
        <w:t>Questionário Geral- Avaliação Pós 8-12 semanas de tratamento</w:t>
      </w:r>
    </w:p>
    <w:p w14:paraId="484983DB" w14:textId="77777777" w:rsidR="00C72295" w:rsidRPr="0028101A" w:rsidRDefault="00C72295" w:rsidP="00C72295">
      <w:pPr>
        <w:pBdr>
          <w:top w:val="nil"/>
          <w:left w:val="nil"/>
          <w:bottom w:val="nil"/>
          <w:right w:val="nil"/>
          <w:between w:val="nil"/>
        </w:pBdr>
        <w:spacing w:after="200" w:line="276" w:lineRule="auto"/>
        <w:ind w:left="720" w:firstLine="360"/>
        <w:jc w:val="center"/>
        <w:rPr>
          <w:rFonts w:ascii="Arial" w:eastAsia="Arial" w:hAnsi="Arial" w:cs="Arial"/>
          <w:b/>
          <w:color w:val="000000"/>
          <w:u w:val="single"/>
        </w:rPr>
      </w:pPr>
      <w:r w:rsidRPr="00796827">
        <w:rPr>
          <w:rFonts w:ascii="Arial" w:eastAsia="Arial" w:hAnsi="Arial" w:cs="Arial"/>
          <w:b/>
          <w:color w:val="000000"/>
          <w:u w:val="single"/>
        </w:rPr>
        <w:t>FORMULÁRIO</w:t>
      </w:r>
    </w:p>
    <w:p w14:paraId="47543150" w14:textId="77777777" w:rsidR="00C72295" w:rsidRDefault="00C72295" w:rsidP="00C72295">
      <w:pPr>
        <w:ind w:left="720"/>
        <w:rPr>
          <w:rFonts w:ascii="Arial" w:hAnsi="Arial" w:cs="Arial"/>
          <w:b/>
        </w:rPr>
      </w:pPr>
      <w:r w:rsidRPr="00310DC3">
        <w:rPr>
          <w:rFonts w:ascii="Arial" w:hAnsi="Arial" w:cs="Arial"/>
          <w:b/>
        </w:rPr>
        <w:t>Aplicar</w:t>
      </w:r>
      <w:r>
        <w:rPr>
          <w:rFonts w:ascii="Arial" w:hAnsi="Arial" w:cs="Arial"/>
          <w:b/>
        </w:rPr>
        <w:t xml:space="preserve"> este</w:t>
      </w:r>
      <w:r w:rsidRPr="00310DC3">
        <w:rPr>
          <w:rFonts w:ascii="Arial" w:hAnsi="Arial" w:cs="Arial"/>
          <w:b/>
        </w:rPr>
        <w:t xml:space="preserve"> formulário </w:t>
      </w:r>
      <w:r>
        <w:rPr>
          <w:rFonts w:ascii="Arial" w:hAnsi="Arial" w:cs="Arial"/>
          <w:b/>
          <w:u w:val="single"/>
        </w:rPr>
        <w:t xml:space="preserve">após 8-12 semanas de IBP </w:t>
      </w:r>
    </w:p>
    <w:p w14:paraId="03F4B238" w14:textId="77777777" w:rsidR="00C72295" w:rsidRDefault="00C72295" w:rsidP="00C72295">
      <w:pPr>
        <w:ind w:left="720"/>
        <w:rPr>
          <w:rFonts w:ascii="Arial" w:hAnsi="Arial" w:cs="Arial"/>
          <w:b/>
        </w:rPr>
      </w:pPr>
    </w:p>
    <w:p w14:paraId="5D65ADE3" w14:textId="77777777" w:rsidR="00C72295" w:rsidRDefault="00C72295" w:rsidP="00C72295">
      <w:pPr>
        <w:ind w:left="720"/>
        <w:rPr>
          <w:rFonts w:ascii="Arial" w:hAnsi="Arial" w:cs="Arial"/>
          <w:b/>
        </w:rPr>
      </w:pPr>
      <w:r w:rsidRPr="00310DC3">
        <w:rPr>
          <w:rFonts w:ascii="Arial" w:hAnsi="Arial" w:cs="Arial"/>
          <w:b/>
        </w:rPr>
        <w:t>Nome paciente:</w:t>
      </w:r>
    </w:p>
    <w:p w14:paraId="20CCC95D" w14:textId="77777777" w:rsidR="00C72295" w:rsidRDefault="00C72295" w:rsidP="00C72295">
      <w:pPr>
        <w:ind w:left="720"/>
        <w:rPr>
          <w:rFonts w:ascii="Arial" w:hAnsi="Arial" w:cs="Arial"/>
          <w:b/>
        </w:rPr>
      </w:pPr>
      <w:r>
        <w:rPr>
          <w:rFonts w:ascii="Arial" w:hAnsi="Arial" w:cs="Arial"/>
          <w:b/>
        </w:rPr>
        <w:t>No geral, apresentou melhora dos sintomas:</w:t>
      </w:r>
    </w:p>
    <w:p w14:paraId="6B55BDD7" w14:textId="77777777" w:rsidR="00C72295" w:rsidRDefault="00C72295" w:rsidP="00C72295">
      <w:pPr>
        <w:rPr>
          <w:rFonts w:ascii="Arial" w:hAnsi="Arial" w:cs="Arial"/>
          <w:b/>
        </w:rPr>
      </w:pPr>
      <w:r>
        <w:rPr>
          <w:noProof/>
        </w:rPr>
        <mc:AlternateContent>
          <mc:Choice Requires="wps">
            <w:drawing>
              <wp:anchor distT="0" distB="0" distL="114300" distR="114300" simplePos="0" relativeHeight="251689984" behindDoc="0" locked="0" layoutInCell="1" allowOverlap="1" wp14:anchorId="4E0C1044" wp14:editId="3FD8D05A">
                <wp:simplePos x="0" y="0"/>
                <wp:positionH relativeFrom="column">
                  <wp:posOffset>1992630</wp:posOffset>
                </wp:positionH>
                <wp:positionV relativeFrom="paragraph">
                  <wp:posOffset>41910</wp:posOffset>
                </wp:positionV>
                <wp:extent cx="184785" cy="105410"/>
                <wp:effectExtent l="0" t="0" r="5715" b="0"/>
                <wp:wrapNone/>
                <wp:docPr id="543"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0541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2969A" id="Retângulo 6" o:spid="_x0000_s1026" style="position:absolute;margin-left:156.9pt;margin-top:3.3pt;width:14.55pt;height:8.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" fillcolor="window" strokecolor="#4472c4" strokeweight=".5pt">
                <v:path arrowok="t"/>
              </v:rect>
            </w:pict>
          </mc:Fallback>
        </mc:AlternateContent>
      </w:r>
      <w:r>
        <w:rPr>
          <w:noProof/>
        </w:rPr>
        <mc:AlternateContent>
          <mc:Choice Requires="wps">
            <w:drawing>
              <wp:anchor distT="0" distB="0" distL="114300" distR="114300" simplePos="0" relativeHeight="251688960" behindDoc="0" locked="0" layoutInCell="1" allowOverlap="1" wp14:anchorId="7BBDE9C1" wp14:editId="3FBD81E1">
                <wp:simplePos x="0" y="0"/>
                <wp:positionH relativeFrom="column">
                  <wp:posOffset>847090</wp:posOffset>
                </wp:positionH>
                <wp:positionV relativeFrom="paragraph">
                  <wp:posOffset>45085</wp:posOffset>
                </wp:positionV>
                <wp:extent cx="184785" cy="105410"/>
                <wp:effectExtent l="0" t="0" r="5715" b="0"/>
                <wp:wrapNone/>
                <wp:docPr id="542"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0541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31E7" id="Retângulo 5" o:spid="_x0000_s1026" style="position:absolute;margin-left:66.7pt;margin-top:3.55pt;width:14.55pt;height:8.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" fillcolor="window" strokecolor="#4472c4" strokeweight=".5pt">
                <v:path arrowok="t"/>
              </v:rect>
            </w:pict>
          </mc:Fallback>
        </mc:AlternateContent>
      </w:r>
      <w:r>
        <w:rPr>
          <w:rFonts w:ascii="Arial" w:hAnsi="Arial" w:cs="Arial"/>
          <w:b/>
        </w:rPr>
        <w:t xml:space="preserve">            Sim                    Não</w:t>
      </w:r>
    </w:p>
    <w:p w14:paraId="5360BEC4" w14:textId="77777777" w:rsidR="00C72295" w:rsidRDefault="00C72295" w:rsidP="00C72295">
      <w:pPr>
        <w:ind w:left="720"/>
        <w:rPr>
          <w:rFonts w:ascii="Arial" w:hAnsi="Arial" w:cs="Arial"/>
          <w:b/>
        </w:rPr>
      </w:pPr>
      <w:r>
        <w:rPr>
          <w:rFonts w:ascii="Arial" w:hAnsi="Arial" w:cs="Arial"/>
          <w:b/>
        </w:rPr>
        <w:t>Se a resposta anterior for Sim, esta melhora foi:</w:t>
      </w:r>
    </w:p>
    <w:p w14:paraId="4183412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692032" behindDoc="0" locked="0" layoutInCell="1" allowOverlap="1" wp14:anchorId="642C7CD0" wp14:editId="19BD1CDE">
                <wp:simplePos x="0" y="0"/>
                <wp:positionH relativeFrom="column">
                  <wp:posOffset>485775</wp:posOffset>
                </wp:positionH>
                <wp:positionV relativeFrom="paragraph">
                  <wp:posOffset>175260</wp:posOffset>
                </wp:positionV>
                <wp:extent cx="184150" cy="105410"/>
                <wp:effectExtent l="0" t="0" r="6350" b="0"/>
                <wp:wrapNone/>
                <wp:docPr id="54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0541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09C20" id="Retângulo 9" o:spid="_x0000_s1026" style="position:absolute;margin-left:38.25pt;margin-top:13.8pt;width:14.5pt;height: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" fillcolor="window" strokecolor="#4472c4" strokeweight=".5pt">
                <v:path arrowok="t"/>
              </v:rect>
            </w:pict>
          </mc:Fallback>
        </mc:AlternateContent>
      </w:r>
      <w:r>
        <w:rPr>
          <w:noProof/>
        </w:rPr>
        <mc:AlternateContent>
          <mc:Choice Requires="wps">
            <w:drawing>
              <wp:anchor distT="0" distB="0" distL="114300" distR="114300" simplePos="0" relativeHeight="251691008" behindDoc="0" locked="0" layoutInCell="1" allowOverlap="1" wp14:anchorId="07093A4F" wp14:editId="080E8B05">
                <wp:simplePos x="0" y="0"/>
                <wp:positionH relativeFrom="column">
                  <wp:posOffset>485775</wp:posOffset>
                </wp:positionH>
                <wp:positionV relativeFrom="paragraph">
                  <wp:posOffset>33655</wp:posOffset>
                </wp:positionV>
                <wp:extent cx="184150" cy="105410"/>
                <wp:effectExtent l="0" t="0" r="6350" b="0"/>
                <wp:wrapNone/>
                <wp:docPr id="54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0541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0A8B1" id="Retângulo 8" o:spid="_x0000_s1026" style="position:absolute;margin-left:38.25pt;margin-top:2.65pt;width:14.5pt;height: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" fillcolor="window" strokecolor="#4472c4" strokeweight=".5pt">
                <v:path arrowok="t"/>
              </v:rect>
            </w:pict>
          </mc:Fallback>
        </mc:AlternateContent>
      </w:r>
      <w:r>
        <w:rPr>
          <w:rFonts w:ascii="Arial" w:hAnsi="Arial" w:cs="Arial"/>
          <w:b/>
        </w:rPr>
        <w:t xml:space="preserve">      Parcial</w:t>
      </w:r>
    </w:p>
    <w:p w14:paraId="6366D70C" w14:textId="77777777" w:rsidR="00C72295" w:rsidRDefault="00C72295" w:rsidP="00C72295">
      <w:pPr>
        <w:ind w:left="720"/>
        <w:rPr>
          <w:rFonts w:ascii="Arial" w:hAnsi="Arial" w:cs="Arial"/>
          <w:b/>
        </w:rPr>
      </w:pPr>
      <w:r>
        <w:rPr>
          <w:rFonts w:ascii="Arial" w:hAnsi="Arial" w:cs="Arial"/>
          <w:b/>
        </w:rPr>
        <w:t xml:space="preserve">      Total</w:t>
      </w:r>
    </w:p>
    <w:p w14:paraId="7B54C072" w14:textId="77777777" w:rsidR="00C72295" w:rsidRDefault="00C72295" w:rsidP="00C72295">
      <w:pPr>
        <w:ind w:left="720"/>
        <w:rPr>
          <w:rFonts w:ascii="Arial" w:hAnsi="Arial" w:cs="Arial"/>
          <w:b/>
          <w:color w:val="000000"/>
        </w:rPr>
      </w:pPr>
    </w:p>
    <w:p w14:paraId="7D67D47D" w14:textId="77777777" w:rsidR="00C72295" w:rsidRPr="0028101A" w:rsidRDefault="00C72295" w:rsidP="00C72295">
      <w:pPr>
        <w:ind w:left="720"/>
        <w:rPr>
          <w:rFonts w:ascii="Arial" w:hAnsi="Arial" w:cs="Arial"/>
          <w:b/>
          <w:color w:val="000000"/>
        </w:rPr>
      </w:pPr>
      <w:r w:rsidRPr="009B4D9C">
        <w:rPr>
          <w:rFonts w:ascii="Arial" w:hAnsi="Arial" w:cs="Arial"/>
          <w:b/>
          <w:color w:val="000000"/>
        </w:rPr>
        <w:t>O que melhorou</w:t>
      </w:r>
      <w:r>
        <w:rPr>
          <w:rFonts w:ascii="Arial" w:hAnsi="Arial" w:cs="Arial"/>
          <w:b/>
          <w:color w:val="000000"/>
        </w:rPr>
        <w:t xml:space="preserve"> dos sintomas: </w:t>
      </w:r>
      <w:r w:rsidRPr="009B4D9C">
        <w:rPr>
          <w:rFonts w:ascii="Arial" w:hAnsi="Arial" w:cs="Arial"/>
          <w:b/>
          <w:color w:val="000000"/>
        </w:rPr>
        <w:t xml:space="preserve"> </w:t>
      </w:r>
    </w:p>
    <w:p w14:paraId="134FC203"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0944" behindDoc="0" locked="0" layoutInCell="1" allowOverlap="1" wp14:anchorId="30F7F9A3" wp14:editId="3430AC3F">
                <wp:simplePos x="0" y="0"/>
                <wp:positionH relativeFrom="column">
                  <wp:posOffset>509270</wp:posOffset>
                </wp:positionH>
                <wp:positionV relativeFrom="paragraph">
                  <wp:posOffset>31750</wp:posOffset>
                </wp:positionV>
                <wp:extent cx="184785" cy="123190"/>
                <wp:effectExtent l="0" t="0" r="5715" b="3810"/>
                <wp:wrapNone/>
                <wp:docPr id="539" name="Retâ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23190"/>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51A72" id="Retângulo 68" o:spid="_x0000_s1026" style="position:absolute;margin-left:40.1pt;margin-top:2.5pt;width:14.55pt;height:9.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" fillcolor="window" strokecolor="#4472c4" strokeweight=".5pt">
                <v:path arrowok="t"/>
              </v:rect>
            </w:pict>
          </mc:Fallback>
        </mc:AlternateContent>
      </w:r>
      <w:r>
        <w:rPr>
          <w:rFonts w:ascii="Arial" w:hAnsi="Arial" w:cs="Arial"/>
          <w:b/>
        </w:rPr>
        <w:t xml:space="preserve">       Vômitos/ regurgitação</w:t>
      </w:r>
    </w:p>
    <w:p w14:paraId="75D2B7A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1968" behindDoc="0" locked="0" layoutInCell="1" allowOverlap="1" wp14:anchorId="4A4CB20C" wp14:editId="7B5742EF">
                <wp:simplePos x="0" y="0"/>
                <wp:positionH relativeFrom="column">
                  <wp:posOffset>521335</wp:posOffset>
                </wp:positionH>
                <wp:positionV relativeFrom="paragraph">
                  <wp:posOffset>16510</wp:posOffset>
                </wp:positionV>
                <wp:extent cx="184150" cy="122555"/>
                <wp:effectExtent l="0" t="0" r="6350" b="4445"/>
                <wp:wrapNone/>
                <wp:docPr id="538" name="Retâ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360EB" id="Retângulo 69" o:spid="_x0000_s1026" style="position:absolute;margin-left:41.05pt;margin-top:1.3pt;width:14.5pt;height:9.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Disfagia (Dificuldade engolir)</w:t>
      </w:r>
    </w:p>
    <w:p w14:paraId="2FDC0484"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2992" behindDoc="0" locked="0" layoutInCell="1" allowOverlap="1" wp14:anchorId="5DAFBD17" wp14:editId="39F5F558">
                <wp:simplePos x="0" y="0"/>
                <wp:positionH relativeFrom="column">
                  <wp:posOffset>528955</wp:posOffset>
                </wp:positionH>
                <wp:positionV relativeFrom="paragraph">
                  <wp:posOffset>25400</wp:posOffset>
                </wp:positionV>
                <wp:extent cx="184150" cy="122555"/>
                <wp:effectExtent l="0" t="0" r="6350" b="4445"/>
                <wp:wrapNone/>
                <wp:docPr id="537" name="Retâ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16E87" id="Retângulo 70" o:spid="_x0000_s1026" style="position:absolute;margin-left:41.65pt;margin-top:2pt;width:14.5pt;height: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" fillcolor="window" strokecolor="#4472c4" strokeweight=".5pt">
                <v:path arrowok="t"/>
              </v:rect>
            </w:pict>
          </mc:Fallback>
        </mc:AlternateContent>
      </w:r>
      <w:r>
        <w:rPr>
          <w:rFonts w:ascii="Arial" w:hAnsi="Arial" w:cs="Arial"/>
          <w:b/>
        </w:rPr>
        <w:t xml:space="preserve">       </w:t>
      </w:r>
      <w:proofErr w:type="spellStart"/>
      <w:r>
        <w:rPr>
          <w:rFonts w:ascii="Arial" w:hAnsi="Arial" w:cs="Arial"/>
          <w:b/>
        </w:rPr>
        <w:t>Impactação</w:t>
      </w:r>
      <w:proofErr w:type="spellEnd"/>
      <w:r>
        <w:rPr>
          <w:rFonts w:ascii="Arial" w:hAnsi="Arial" w:cs="Arial"/>
          <w:b/>
        </w:rPr>
        <w:t xml:space="preserve"> alimentar (Comida tranca)</w:t>
      </w:r>
    </w:p>
    <w:p w14:paraId="26A61233"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5040" behindDoc="0" locked="0" layoutInCell="1" allowOverlap="1" wp14:anchorId="2BD21094" wp14:editId="34D2CEEA">
                <wp:simplePos x="0" y="0"/>
                <wp:positionH relativeFrom="column">
                  <wp:posOffset>530225</wp:posOffset>
                </wp:positionH>
                <wp:positionV relativeFrom="paragraph">
                  <wp:posOffset>175260</wp:posOffset>
                </wp:positionV>
                <wp:extent cx="184150" cy="122555"/>
                <wp:effectExtent l="0" t="0" r="6350" b="4445"/>
                <wp:wrapNone/>
                <wp:docPr id="536" name="Retâ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81868" id="Retângulo 71" o:spid="_x0000_s1026" style="position:absolute;margin-left:41.75pt;margin-top:13.8pt;width:14.5pt;height:9.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" fillcolor="window" strokecolor="#4472c4" strokeweight=".5pt">
                <v:path arrowok="t"/>
              </v:rect>
            </w:pict>
          </mc:Fallback>
        </mc:AlternateContent>
      </w:r>
      <w:r>
        <w:rPr>
          <w:noProof/>
        </w:rPr>
        <mc:AlternateContent>
          <mc:Choice Requires="wps">
            <w:drawing>
              <wp:anchor distT="0" distB="0" distL="114300" distR="114300" simplePos="0" relativeHeight="251734016" behindDoc="0" locked="0" layoutInCell="1" allowOverlap="1" wp14:anchorId="1658B5FC" wp14:editId="644A4941">
                <wp:simplePos x="0" y="0"/>
                <wp:positionH relativeFrom="column">
                  <wp:posOffset>529590</wp:posOffset>
                </wp:positionH>
                <wp:positionV relativeFrom="paragraph">
                  <wp:posOffset>8255</wp:posOffset>
                </wp:positionV>
                <wp:extent cx="184150" cy="122555"/>
                <wp:effectExtent l="0" t="0" r="6350" b="4445"/>
                <wp:wrapNone/>
                <wp:docPr id="535" name="Retâ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7D034" id="Retângulo 72" o:spid="_x0000_s1026" style="position:absolute;margin-left:41.7pt;margin-top:.65pt;width:14.5pt;height:9.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" fillcolor="window" strokecolor="#4472c4" strokeweight=".5pt">
                <v:path arrowok="t"/>
              </v:rect>
            </w:pict>
          </mc:Fallback>
        </mc:AlternateContent>
      </w:r>
      <w:r>
        <w:rPr>
          <w:rFonts w:ascii="Arial" w:hAnsi="Arial" w:cs="Arial"/>
          <w:b/>
        </w:rPr>
        <w:t xml:space="preserve">       Recusa alimentar (Não quer comer nada) </w:t>
      </w:r>
    </w:p>
    <w:p w14:paraId="4C14E4A0"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6064" behindDoc="0" locked="0" layoutInCell="1" allowOverlap="1" wp14:anchorId="10E9321C" wp14:editId="5D341A70">
                <wp:simplePos x="0" y="0"/>
                <wp:positionH relativeFrom="column">
                  <wp:posOffset>518795</wp:posOffset>
                </wp:positionH>
                <wp:positionV relativeFrom="paragraph">
                  <wp:posOffset>175260</wp:posOffset>
                </wp:positionV>
                <wp:extent cx="184150" cy="122555"/>
                <wp:effectExtent l="0" t="0" r="6350" b="4445"/>
                <wp:wrapNone/>
                <wp:docPr id="534" name="Retâ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76A49" id="Retângulo 74" o:spid="_x0000_s1026" style="position:absolute;margin-left:40.85pt;margin-top:13.8pt;width:14.5pt;height:9.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" fillcolor="window" strokecolor="#4472c4" strokeweight=".5pt">
                <v:path arrowok="t"/>
              </v:rect>
            </w:pict>
          </mc:Fallback>
        </mc:AlternateContent>
      </w:r>
      <w:r>
        <w:rPr>
          <w:rFonts w:ascii="Arial" w:hAnsi="Arial" w:cs="Arial"/>
          <w:b/>
        </w:rPr>
        <w:t xml:space="preserve">       Queimação retroesternal</w:t>
      </w:r>
    </w:p>
    <w:p w14:paraId="5893AD82" w14:textId="77777777" w:rsidR="00C72295" w:rsidRDefault="00C72295" w:rsidP="00C72295">
      <w:pPr>
        <w:rPr>
          <w:rFonts w:ascii="Arial" w:hAnsi="Arial" w:cs="Arial"/>
          <w:b/>
        </w:rPr>
      </w:pPr>
      <w:r>
        <w:rPr>
          <w:noProof/>
        </w:rPr>
        <mc:AlternateContent>
          <mc:Choice Requires="wps">
            <w:drawing>
              <wp:anchor distT="0" distB="0" distL="114300" distR="114300" simplePos="0" relativeHeight="251738112" behindDoc="0" locked="0" layoutInCell="1" allowOverlap="1" wp14:anchorId="32E7125B" wp14:editId="65B7F477">
                <wp:simplePos x="0" y="0"/>
                <wp:positionH relativeFrom="column">
                  <wp:posOffset>529590</wp:posOffset>
                </wp:positionH>
                <wp:positionV relativeFrom="paragraph">
                  <wp:posOffset>174625</wp:posOffset>
                </wp:positionV>
                <wp:extent cx="184150" cy="122555"/>
                <wp:effectExtent l="0" t="0" r="6350" b="4445"/>
                <wp:wrapNone/>
                <wp:docPr id="533" name="Retâ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08FE5" id="Retângulo 75" o:spid="_x0000_s1026" style="position:absolute;margin-left:41.7pt;margin-top:13.75pt;width:14.5pt;height:9.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" fillcolor="window" strokecolor="#4472c4" strokeweight=".5pt">
                <v:path arrowok="t"/>
              </v:rect>
            </w:pict>
          </mc:Fallback>
        </mc:AlternateContent>
      </w:r>
      <w:r>
        <w:rPr>
          <w:rFonts w:ascii="Arial" w:hAnsi="Arial" w:cs="Arial"/>
          <w:b/>
        </w:rPr>
        <w:t xml:space="preserve">                   Dor Abdominal</w:t>
      </w:r>
    </w:p>
    <w:p w14:paraId="347436D5"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39136" behindDoc="0" locked="0" layoutInCell="1" allowOverlap="1" wp14:anchorId="5D2A570A" wp14:editId="3C5A045B">
                <wp:simplePos x="0" y="0"/>
                <wp:positionH relativeFrom="column">
                  <wp:posOffset>523240</wp:posOffset>
                </wp:positionH>
                <wp:positionV relativeFrom="paragraph">
                  <wp:posOffset>174625</wp:posOffset>
                </wp:positionV>
                <wp:extent cx="184150" cy="122555"/>
                <wp:effectExtent l="0" t="0" r="6350" b="4445"/>
                <wp:wrapNone/>
                <wp:docPr id="532" name="Retângulo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9313B" id="Retângulo 76" o:spid="_x0000_s1026" style="position:absolute;margin-left:41.2pt;margin-top:13.75pt;width:14.5pt;height:9.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" fillcolor="window" strokecolor="#4472c4" strokeweight=".5pt">
                <v:path arrowok="t"/>
              </v:rect>
            </w:pict>
          </mc:Fallback>
        </mc:AlternateContent>
      </w:r>
      <w:r>
        <w:rPr>
          <w:rFonts w:ascii="Arial" w:hAnsi="Arial" w:cs="Arial"/>
          <w:b/>
        </w:rPr>
        <w:t xml:space="preserve">        Dor torácica</w:t>
      </w:r>
    </w:p>
    <w:p w14:paraId="696864B7"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0160" behindDoc="0" locked="0" layoutInCell="1" allowOverlap="1" wp14:anchorId="6465FC36" wp14:editId="378985B3">
                <wp:simplePos x="0" y="0"/>
                <wp:positionH relativeFrom="column">
                  <wp:posOffset>531495</wp:posOffset>
                </wp:positionH>
                <wp:positionV relativeFrom="paragraph">
                  <wp:posOffset>174625</wp:posOffset>
                </wp:positionV>
                <wp:extent cx="184150" cy="122555"/>
                <wp:effectExtent l="0" t="0" r="6350" b="4445"/>
                <wp:wrapNone/>
                <wp:docPr id="531" name="Retâ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9E430" id="Retângulo 77" o:spid="_x0000_s1026" style="position:absolute;margin-left:41.85pt;margin-top:13.75pt;width:14.5pt;height:9.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" fillcolor="window" strokecolor="#4472c4" strokeweight=".5pt">
                <v:path arrowok="t"/>
              </v:rect>
            </w:pict>
          </mc:Fallback>
        </mc:AlternateContent>
      </w:r>
      <w:r>
        <w:rPr>
          <w:rFonts w:ascii="Arial" w:hAnsi="Arial" w:cs="Arial"/>
          <w:b/>
        </w:rPr>
        <w:t xml:space="preserve">        Comida volta na boca</w:t>
      </w:r>
    </w:p>
    <w:p w14:paraId="64ECAA6D"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1184" behindDoc="0" locked="0" layoutInCell="1" allowOverlap="1" wp14:anchorId="31DAF4F3" wp14:editId="37F3EEB6">
                <wp:simplePos x="0" y="0"/>
                <wp:positionH relativeFrom="column">
                  <wp:posOffset>829310</wp:posOffset>
                </wp:positionH>
                <wp:positionV relativeFrom="paragraph">
                  <wp:posOffset>176530</wp:posOffset>
                </wp:positionV>
                <wp:extent cx="184150" cy="122555"/>
                <wp:effectExtent l="0" t="0" r="6350" b="4445"/>
                <wp:wrapNone/>
                <wp:docPr id="530" name="Retâ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74CF9" id="Retângulo 78" o:spid="_x0000_s1026" style="position:absolute;margin-left:65.3pt;margin-top:13.9pt;width:14.5pt;height:9.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" fillcolor="window" strokecolor="#4472c4" strokeweight=".5pt">
                <v:path arrowok="t"/>
              </v:rect>
            </w:pict>
          </mc:Fallback>
        </mc:AlternateContent>
      </w:r>
      <w:r>
        <w:rPr>
          <w:rFonts w:ascii="Arial" w:hAnsi="Arial" w:cs="Arial"/>
          <w:b/>
        </w:rPr>
        <w:t xml:space="preserve">        Problemas </w:t>
      </w:r>
      <w:proofErr w:type="gramStart"/>
      <w:r>
        <w:rPr>
          <w:rFonts w:ascii="Arial" w:hAnsi="Arial" w:cs="Arial"/>
          <w:b/>
        </w:rPr>
        <w:t>Alimentares  -</w:t>
      </w:r>
      <w:proofErr w:type="gramEnd"/>
      <w:r>
        <w:rPr>
          <w:rFonts w:ascii="Arial" w:hAnsi="Arial" w:cs="Arial"/>
          <w:b/>
        </w:rPr>
        <w:t xml:space="preserve"> Se sim, quais:</w:t>
      </w:r>
    </w:p>
    <w:p w14:paraId="665311A7"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2208" behindDoc="0" locked="0" layoutInCell="1" allowOverlap="1" wp14:anchorId="24198D31" wp14:editId="034A58D0">
                <wp:simplePos x="0" y="0"/>
                <wp:positionH relativeFrom="column">
                  <wp:posOffset>817245</wp:posOffset>
                </wp:positionH>
                <wp:positionV relativeFrom="paragraph">
                  <wp:posOffset>174625</wp:posOffset>
                </wp:positionV>
                <wp:extent cx="184150" cy="122555"/>
                <wp:effectExtent l="0" t="0" r="6350" b="4445"/>
                <wp:wrapNone/>
                <wp:docPr id="529" name="Retângulo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1F00A" id="Retângulo 79" o:spid="_x0000_s1026" style="position:absolute;margin-left:64.35pt;margin-top:13.75pt;width:14.5pt;height: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" fillcolor="window" strokecolor="#4472c4" strokeweight=".5pt">
                <v:path arrowok="t"/>
              </v:rect>
            </w:pict>
          </mc:Fallback>
        </mc:AlternateContent>
      </w:r>
      <w:r>
        <w:rPr>
          <w:rFonts w:ascii="Arial" w:hAnsi="Arial" w:cs="Arial"/>
          <w:b/>
        </w:rPr>
        <w:t xml:space="preserve">              Dificuldade refeições</w:t>
      </w:r>
    </w:p>
    <w:p w14:paraId="1BD92FC0"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3232" behindDoc="0" locked="0" layoutInCell="1" allowOverlap="1" wp14:anchorId="563DC607" wp14:editId="1AE2E9AB">
                <wp:simplePos x="0" y="0"/>
                <wp:positionH relativeFrom="column">
                  <wp:posOffset>808990</wp:posOffset>
                </wp:positionH>
                <wp:positionV relativeFrom="paragraph">
                  <wp:posOffset>174625</wp:posOffset>
                </wp:positionV>
                <wp:extent cx="184150" cy="122555"/>
                <wp:effectExtent l="0" t="0" r="6350" b="4445"/>
                <wp:wrapNone/>
                <wp:docPr id="528" name="Retângulo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68EC0" id="Retângulo 80" o:spid="_x0000_s1026" style="position:absolute;margin-left:63.7pt;margin-top:13.75pt;width:14.5pt;height:9.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" fillcolor="window" strokecolor="#4472c4" strokeweight=".5pt">
                <v:path arrowok="t"/>
              </v:rect>
            </w:pict>
          </mc:Fallback>
        </mc:AlternateContent>
      </w:r>
      <w:r>
        <w:rPr>
          <w:rFonts w:ascii="Arial" w:hAnsi="Arial" w:cs="Arial"/>
          <w:b/>
        </w:rPr>
        <w:t xml:space="preserve">              Demora para comer</w:t>
      </w:r>
    </w:p>
    <w:p w14:paraId="7609AACB"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4256" behindDoc="0" locked="0" layoutInCell="1" allowOverlap="1" wp14:anchorId="0E2AF78D" wp14:editId="21679911">
                <wp:simplePos x="0" y="0"/>
                <wp:positionH relativeFrom="column">
                  <wp:posOffset>808990</wp:posOffset>
                </wp:positionH>
                <wp:positionV relativeFrom="paragraph">
                  <wp:posOffset>174625</wp:posOffset>
                </wp:positionV>
                <wp:extent cx="184150" cy="122555"/>
                <wp:effectExtent l="0" t="0" r="6350" b="4445"/>
                <wp:wrapNone/>
                <wp:docPr id="527" name="Retâ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txbx>
                        <w:txbxContent>
                          <w:p w14:paraId="23BB3C15" w14:textId="77777777" w:rsidR="00895EC8" w:rsidRPr="00F53582" w:rsidRDefault="00895EC8" w:rsidP="00C72295">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AF78D" id="Retângulo 81" o:spid="_x0000_s1028" style="position:absolute;left:0;text-align:left;margin-left:63.7pt;margin-top:13.75pt;width:14.5pt;height:9.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" fillcolor="window" strokecolor="#4472c4" strokeweight=".5pt">
                <v:path arrowok="t"/>
                <v:textbox>
                  <w:txbxContent>
                    <w:p w14:paraId="23BB3C15" w14:textId="77777777" w:rsidR="00895EC8" w:rsidRPr="00F53582" w:rsidRDefault="00895EC8" w:rsidP="00C72295">
                      <w:pPr>
                        <w:jc w:val="center"/>
                        <w:rPr>
                          <w:lang w:val="en-US"/>
                        </w:rPr>
                      </w:pPr>
                      <w:r>
                        <w:rPr>
                          <w:lang w:val="en-US"/>
                        </w:rPr>
                        <w:t xml:space="preserve"> </w:t>
                      </w:r>
                    </w:p>
                  </w:txbxContent>
                </v:textbox>
              </v:rect>
            </w:pict>
          </mc:Fallback>
        </mc:AlternateContent>
      </w:r>
      <w:r>
        <w:rPr>
          <w:rFonts w:ascii="Arial" w:hAnsi="Arial" w:cs="Arial"/>
          <w:b/>
        </w:rPr>
        <w:t xml:space="preserve">              Toma muito líquido nas refeições</w:t>
      </w:r>
    </w:p>
    <w:p w14:paraId="6BEA29FA"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45280" behindDoc="0" locked="0" layoutInCell="1" allowOverlap="1" wp14:anchorId="1E67E789" wp14:editId="132A3BC1">
                <wp:simplePos x="0" y="0"/>
                <wp:positionH relativeFrom="column">
                  <wp:posOffset>800100</wp:posOffset>
                </wp:positionH>
                <wp:positionV relativeFrom="paragraph">
                  <wp:posOffset>174625</wp:posOffset>
                </wp:positionV>
                <wp:extent cx="184150" cy="122555"/>
                <wp:effectExtent l="0" t="0" r="6350" b="4445"/>
                <wp:wrapNone/>
                <wp:docPr id="526" name="Retâ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AE4A6" id="Retângulo 82" o:spid="_x0000_s1026" style="position:absolute;margin-left:63pt;margin-top:13.75pt;width:14.5pt;height:9.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" fillcolor="window" strokecolor="#4472c4" strokeweight=".5pt">
                <v:path arrowok="t"/>
              </v:rect>
            </w:pict>
          </mc:Fallback>
        </mc:AlternateContent>
      </w:r>
      <w:r>
        <w:rPr>
          <w:rFonts w:ascii="Arial" w:hAnsi="Arial" w:cs="Arial"/>
          <w:b/>
        </w:rPr>
        <w:t xml:space="preserve">              Muita seletividade</w:t>
      </w:r>
    </w:p>
    <w:p w14:paraId="11593BF5" w14:textId="77777777" w:rsidR="00C72295" w:rsidRDefault="00C72295" w:rsidP="00C72295">
      <w:pPr>
        <w:ind w:left="720"/>
        <w:rPr>
          <w:rFonts w:ascii="Arial" w:hAnsi="Arial" w:cs="Arial"/>
          <w:b/>
        </w:rPr>
      </w:pPr>
      <w:r>
        <w:rPr>
          <w:rFonts w:ascii="Arial" w:hAnsi="Arial" w:cs="Arial"/>
          <w:b/>
        </w:rPr>
        <w:t xml:space="preserve">              Outros:_________________</w:t>
      </w:r>
    </w:p>
    <w:p w14:paraId="275DDB48" w14:textId="77777777" w:rsidR="00C72295" w:rsidRDefault="00C72295" w:rsidP="00C72295">
      <w:pPr>
        <w:ind w:left="720"/>
        <w:rPr>
          <w:rFonts w:ascii="Arial" w:hAnsi="Arial" w:cs="Arial"/>
          <w:b/>
        </w:rPr>
      </w:pPr>
    </w:p>
    <w:p w14:paraId="56B21240" w14:textId="77777777" w:rsidR="00C72295" w:rsidRPr="00F53582" w:rsidRDefault="00C72295" w:rsidP="00C72295">
      <w:pPr>
        <w:ind w:left="720"/>
        <w:rPr>
          <w:rFonts w:ascii="Arial" w:hAnsi="Arial" w:cs="Arial"/>
          <w:b/>
        </w:rPr>
      </w:pPr>
      <w:r>
        <w:rPr>
          <w:noProof/>
        </w:rPr>
        <mc:AlternateContent>
          <mc:Choice Requires="wps">
            <w:drawing>
              <wp:anchor distT="0" distB="0" distL="114300" distR="114300" simplePos="0" relativeHeight="251737088" behindDoc="0" locked="0" layoutInCell="1" allowOverlap="1" wp14:anchorId="56430B71" wp14:editId="651ACDF5">
                <wp:simplePos x="0" y="0"/>
                <wp:positionH relativeFrom="column">
                  <wp:posOffset>500380</wp:posOffset>
                </wp:positionH>
                <wp:positionV relativeFrom="paragraph">
                  <wp:posOffset>34925</wp:posOffset>
                </wp:positionV>
                <wp:extent cx="184150" cy="122555"/>
                <wp:effectExtent l="0" t="0" r="6350" b="4445"/>
                <wp:wrapNone/>
                <wp:docPr id="525" name="Retâ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txbx>
                        <w:txbxContent>
                          <w:p w14:paraId="5B0B63CD" w14:textId="77777777" w:rsidR="00895EC8" w:rsidRDefault="00895EC8" w:rsidP="00C722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30B71" id="Retângulo 83" o:spid="_x0000_s1029" style="position:absolute;left:0;text-align:left;margin-left:39.4pt;margin-top:2.75pt;width:14.5pt;height:9.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" fillcolor="window" strokecolor="#4472c4" strokeweight=".5pt">
                <v:path arrowok="t"/>
                <v:textbox>
                  <w:txbxContent>
                    <w:p w14:paraId="5B0B63CD" w14:textId="77777777" w:rsidR="00895EC8" w:rsidRDefault="00895EC8" w:rsidP="00C72295">
                      <w:pPr>
                        <w:jc w:val="center"/>
                      </w:pPr>
                      <w:r>
                        <w:t xml:space="preserve">            </w:t>
                      </w:r>
                    </w:p>
                  </w:txbxContent>
                </v:textbox>
              </v:rect>
            </w:pict>
          </mc:Fallback>
        </mc:AlternateContent>
      </w:r>
      <w:r>
        <w:rPr>
          <w:rFonts w:ascii="Arial" w:hAnsi="Arial" w:cs="Arial"/>
          <w:b/>
        </w:rPr>
        <w:t xml:space="preserve">       Outros</w:t>
      </w:r>
      <w:r w:rsidR="004B0AFC">
        <w:rPr>
          <w:rFonts w:ascii="Arial" w:hAnsi="Arial" w:cs="Arial"/>
          <w:b/>
        </w:rPr>
        <w:t xml:space="preserve"> </w:t>
      </w:r>
      <w:r>
        <w:rPr>
          <w:rFonts w:ascii="Arial" w:hAnsi="Arial" w:cs="Arial"/>
          <w:b/>
        </w:rPr>
        <w:t>sintomas:____________________________________</w:t>
      </w:r>
    </w:p>
    <w:p w14:paraId="08730AD4" w14:textId="77777777" w:rsidR="00C72295" w:rsidRPr="0028101A" w:rsidRDefault="00C72295" w:rsidP="00C72295">
      <w:pPr>
        <w:ind w:left="720"/>
        <w:rPr>
          <w:rFonts w:ascii="Arial" w:hAnsi="Arial" w:cs="Arial"/>
          <w:b/>
          <w:color w:val="000000"/>
        </w:rPr>
      </w:pPr>
      <w:r w:rsidRPr="009B4D9C">
        <w:rPr>
          <w:rFonts w:ascii="Arial" w:hAnsi="Arial" w:cs="Arial"/>
          <w:b/>
          <w:color w:val="000000"/>
        </w:rPr>
        <w:t xml:space="preserve"> </w:t>
      </w:r>
    </w:p>
    <w:p w14:paraId="407317DF" w14:textId="77777777" w:rsidR="00C72295" w:rsidRDefault="00C72295" w:rsidP="00C72295">
      <w:pPr>
        <w:ind w:left="720"/>
        <w:rPr>
          <w:rFonts w:ascii="Arial" w:hAnsi="Arial" w:cs="Arial"/>
          <w:b/>
        </w:rPr>
      </w:pPr>
      <w:r>
        <w:rPr>
          <w:rFonts w:ascii="Arial" w:hAnsi="Arial" w:cs="Arial"/>
          <w:b/>
        </w:rPr>
        <w:t>Data da EDA:</w:t>
      </w:r>
    </w:p>
    <w:p w14:paraId="1A6789F9"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03296" behindDoc="0" locked="0" layoutInCell="1" allowOverlap="1" wp14:anchorId="505C1D06" wp14:editId="78D25408">
                <wp:simplePos x="0" y="0"/>
                <wp:positionH relativeFrom="column">
                  <wp:posOffset>476885</wp:posOffset>
                </wp:positionH>
                <wp:positionV relativeFrom="paragraph">
                  <wp:posOffset>174625</wp:posOffset>
                </wp:positionV>
                <wp:extent cx="184150" cy="122555"/>
                <wp:effectExtent l="0" t="0" r="6350" b="4445"/>
                <wp:wrapNone/>
                <wp:docPr id="524"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A8A25" id="Retângulo 26" o:spid="_x0000_s1026" style="position:absolute;margin-left:37.55pt;margin-top:13.75pt;width:14.5pt;height:9.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" fillcolor="window" strokecolor="#4472c4" strokeweight=".5pt">
                <v:path arrowok="t"/>
              </v:rect>
            </w:pict>
          </mc:Fallback>
        </mc:AlternateContent>
      </w:r>
      <w:r>
        <w:rPr>
          <w:rFonts w:ascii="Arial" w:hAnsi="Arial" w:cs="Arial"/>
          <w:b/>
        </w:rPr>
        <w:t xml:space="preserve">Achados </w:t>
      </w:r>
      <w:proofErr w:type="spellStart"/>
      <w:r>
        <w:rPr>
          <w:rFonts w:ascii="Arial" w:hAnsi="Arial" w:cs="Arial"/>
          <w:b/>
        </w:rPr>
        <w:t>Macroscopia</w:t>
      </w:r>
      <w:proofErr w:type="spellEnd"/>
      <w:r>
        <w:rPr>
          <w:rFonts w:ascii="Arial" w:hAnsi="Arial" w:cs="Arial"/>
          <w:b/>
        </w:rPr>
        <w:t xml:space="preserve"> EDA:</w:t>
      </w:r>
    </w:p>
    <w:p w14:paraId="120DB3E0" w14:textId="77777777" w:rsidR="00F812BD" w:rsidRDefault="00F812BD" w:rsidP="00F812BD">
      <w:pPr>
        <w:ind w:left="720"/>
        <w:rPr>
          <w:rFonts w:ascii="Arial" w:hAnsi="Arial" w:cs="Arial"/>
          <w:b/>
        </w:rPr>
      </w:pPr>
      <w:r>
        <w:rPr>
          <w:noProof/>
        </w:rPr>
        <mc:AlternateContent>
          <mc:Choice Requires="wps">
            <w:drawing>
              <wp:anchor distT="0" distB="0" distL="114300" distR="114300" simplePos="0" relativeHeight="251757568" behindDoc="0" locked="0" layoutInCell="1" allowOverlap="1" wp14:anchorId="4BD791B2" wp14:editId="27FD2EDC">
                <wp:simplePos x="0" y="0"/>
                <wp:positionH relativeFrom="column">
                  <wp:posOffset>463550</wp:posOffset>
                </wp:positionH>
                <wp:positionV relativeFrom="paragraph">
                  <wp:posOffset>177165</wp:posOffset>
                </wp:positionV>
                <wp:extent cx="184150" cy="122555"/>
                <wp:effectExtent l="0" t="0" r="6350" b="4445"/>
                <wp:wrapNone/>
                <wp:docPr id="3"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108A7" id="Retângulo 20" o:spid="_x0000_s1026" style="position:absolute;margin-left:36.5pt;margin-top:13.95pt;width:14.5pt;height:9.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" fillcolor="window" strokecolor="#4472c4" strokeweight=".5pt">
                <v:path arrowok="t"/>
              </v:rect>
            </w:pict>
          </mc:Fallback>
        </mc:AlternateContent>
      </w:r>
      <w:r>
        <w:rPr>
          <w:rFonts w:ascii="Arial" w:hAnsi="Arial" w:cs="Arial"/>
          <w:b/>
        </w:rPr>
        <w:t xml:space="preserve">      Anéis fixos/ </w:t>
      </w:r>
      <w:proofErr w:type="spellStart"/>
      <w:proofErr w:type="gramStart"/>
      <w:r>
        <w:rPr>
          <w:rFonts w:ascii="Arial" w:hAnsi="Arial" w:cs="Arial"/>
          <w:b/>
        </w:rPr>
        <w:t>traqueização</w:t>
      </w:r>
      <w:proofErr w:type="spellEnd"/>
      <w:r>
        <w:rPr>
          <w:rFonts w:ascii="Arial" w:hAnsi="Arial" w:cs="Arial"/>
          <w:b/>
        </w:rPr>
        <w:t xml:space="preserve">  -</w:t>
      </w:r>
      <w:proofErr w:type="gramEnd"/>
      <w:r>
        <w:rPr>
          <w:rFonts w:ascii="Arial" w:hAnsi="Arial" w:cs="Arial"/>
          <w:b/>
        </w:rPr>
        <w:t xml:space="preserve"> </w:t>
      </w:r>
      <w:r w:rsidRPr="00895EC8">
        <w:rPr>
          <w:rFonts w:ascii="Arial" w:hAnsi="Arial" w:cs="Arial"/>
          <w:bCs/>
          <w:sz w:val="21"/>
          <w:szCs w:val="21"/>
        </w:rPr>
        <w:t xml:space="preserve">grau 0 (  ) / grau 1 (  ) / grau 2 (  ) / grau 3 ( </w:t>
      </w:r>
      <w:r>
        <w:rPr>
          <w:rFonts w:ascii="Arial" w:hAnsi="Arial" w:cs="Arial"/>
          <w:bCs/>
          <w:sz w:val="21"/>
          <w:szCs w:val="21"/>
        </w:rPr>
        <w:t xml:space="preserve"> </w:t>
      </w:r>
      <w:r w:rsidRPr="00895EC8">
        <w:rPr>
          <w:rFonts w:ascii="Arial" w:hAnsi="Arial" w:cs="Arial"/>
          <w:bCs/>
          <w:sz w:val="21"/>
          <w:szCs w:val="21"/>
        </w:rPr>
        <w:t>)</w:t>
      </w:r>
    </w:p>
    <w:p w14:paraId="32BA4389" w14:textId="77777777" w:rsidR="00F812BD" w:rsidRDefault="00F812BD" w:rsidP="00F812BD">
      <w:pPr>
        <w:ind w:left="720"/>
        <w:rPr>
          <w:rFonts w:ascii="Arial" w:hAnsi="Arial" w:cs="Arial"/>
          <w:b/>
        </w:rPr>
      </w:pPr>
      <w:r>
        <w:rPr>
          <w:noProof/>
        </w:rPr>
        <mc:AlternateContent>
          <mc:Choice Requires="wps">
            <w:drawing>
              <wp:anchor distT="0" distB="0" distL="114300" distR="114300" simplePos="0" relativeHeight="251758592" behindDoc="0" locked="0" layoutInCell="1" allowOverlap="1" wp14:anchorId="36FB758E" wp14:editId="67D994F0">
                <wp:simplePos x="0" y="0"/>
                <wp:positionH relativeFrom="column">
                  <wp:posOffset>468630</wp:posOffset>
                </wp:positionH>
                <wp:positionV relativeFrom="paragraph">
                  <wp:posOffset>174625</wp:posOffset>
                </wp:positionV>
                <wp:extent cx="184150" cy="122555"/>
                <wp:effectExtent l="0" t="0" r="6350" b="4445"/>
                <wp:wrapNone/>
                <wp:docPr id="4"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86A53" id="Retângulo 21" o:spid="_x0000_s1026" style="position:absolute;margin-left:36.9pt;margin-top:13.75pt;width:14.5pt;height:9.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" fillcolor="window" strokecolor="#4472c4" strokeweight=".5pt">
                <v:path arrowok="t"/>
              </v:rect>
            </w:pict>
          </mc:Fallback>
        </mc:AlternateContent>
      </w:r>
      <w:r>
        <w:rPr>
          <w:rFonts w:ascii="Arial" w:hAnsi="Arial" w:cs="Arial"/>
          <w:b/>
        </w:rPr>
        <w:t xml:space="preserve">      Exsudato (=pontilhados brancos)</w:t>
      </w:r>
      <w:r w:rsidRPr="00895EC8">
        <w:rPr>
          <w:rFonts w:ascii="Arial" w:hAnsi="Arial" w:cs="Arial"/>
          <w:b/>
        </w:rPr>
        <w:t xml:space="preserve"> </w:t>
      </w:r>
      <w:r>
        <w:rPr>
          <w:rFonts w:ascii="Arial" w:hAnsi="Arial" w:cs="Arial"/>
          <w:b/>
        </w:rPr>
        <w:t xml:space="preserve">- </w:t>
      </w:r>
      <w:r w:rsidRPr="00895EC8">
        <w:rPr>
          <w:rFonts w:ascii="Arial" w:hAnsi="Arial" w:cs="Arial"/>
          <w:bCs/>
          <w:sz w:val="21"/>
          <w:szCs w:val="21"/>
        </w:rPr>
        <w:t xml:space="preserve">grau 0 </w:t>
      </w:r>
      <w:proofErr w:type="gramStart"/>
      <w:r w:rsidRPr="00895EC8">
        <w:rPr>
          <w:rFonts w:ascii="Arial" w:hAnsi="Arial" w:cs="Arial"/>
          <w:bCs/>
          <w:sz w:val="21"/>
          <w:szCs w:val="21"/>
        </w:rPr>
        <w:t>(  )</w:t>
      </w:r>
      <w:proofErr w:type="gramEnd"/>
      <w:r w:rsidRPr="00895EC8">
        <w:rPr>
          <w:rFonts w:ascii="Arial" w:hAnsi="Arial" w:cs="Arial"/>
          <w:bCs/>
          <w:sz w:val="21"/>
          <w:szCs w:val="21"/>
        </w:rPr>
        <w:t xml:space="preserve"> / grau 1 (  ) / grau 2 (  )</w:t>
      </w:r>
    </w:p>
    <w:p w14:paraId="2EBDAA39" w14:textId="77777777" w:rsidR="00F812BD" w:rsidRDefault="00F812BD" w:rsidP="00F812BD">
      <w:pPr>
        <w:ind w:left="720"/>
        <w:rPr>
          <w:rFonts w:ascii="Arial" w:hAnsi="Arial" w:cs="Arial"/>
          <w:b/>
        </w:rPr>
      </w:pPr>
      <w:r>
        <w:rPr>
          <w:noProof/>
        </w:rPr>
        <mc:AlternateContent>
          <mc:Choice Requires="wps">
            <w:drawing>
              <wp:anchor distT="0" distB="0" distL="114300" distR="114300" simplePos="0" relativeHeight="251759616" behindDoc="0" locked="0" layoutInCell="1" allowOverlap="1" wp14:anchorId="2133988D" wp14:editId="53701923">
                <wp:simplePos x="0" y="0"/>
                <wp:positionH relativeFrom="column">
                  <wp:posOffset>460375</wp:posOffset>
                </wp:positionH>
                <wp:positionV relativeFrom="paragraph">
                  <wp:posOffset>174625</wp:posOffset>
                </wp:positionV>
                <wp:extent cx="184150" cy="122555"/>
                <wp:effectExtent l="0" t="0" r="6350" b="4445"/>
                <wp:wrapNone/>
                <wp:docPr id="5"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292BE" id="Retângulo 22" o:spid="_x0000_s1026" style="position:absolute;margin-left:36.25pt;margin-top:13.75pt;width:14.5pt;height:9.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" fillcolor="window" strokecolor="#4472c4" strokeweight=".5pt">
                <v:path arrowok="t"/>
              </v:rect>
            </w:pict>
          </mc:Fallback>
        </mc:AlternateContent>
      </w:r>
      <w:r>
        <w:rPr>
          <w:rFonts w:ascii="Arial" w:hAnsi="Arial" w:cs="Arial"/>
          <w:b/>
        </w:rPr>
        <w:t xml:space="preserve">      Estrias verticais- </w:t>
      </w:r>
      <w:r w:rsidRPr="00895EC8">
        <w:rPr>
          <w:rFonts w:ascii="Arial" w:hAnsi="Arial" w:cs="Arial"/>
          <w:bCs/>
          <w:sz w:val="21"/>
          <w:szCs w:val="21"/>
        </w:rPr>
        <w:t xml:space="preserve">grau 0 </w:t>
      </w:r>
      <w:proofErr w:type="gramStart"/>
      <w:r w:rsidRPr="00895EC8">
        <w:rPr>
          <w:rFonts w:ascii="Arial" w:hAnsi="Arial" w:cs="Arial"/>
          <w:bCs/>
          <w:sz w:val="21"/>
          <w:szCs w:val="21"/>
        </w:rPr>
        <w:t>(  )</w:t>
      </w:r>
      <w:proofErr w:type="gramEnd"/>
      <w:r w:rsidRPr="00895EC8">
        <w:rPr>
          <w:rFonts w:ascii="Arial" w:hAnsi="Arial" w:cs="Arial"/>
          <w:bCs/>
          <w:sz w:val="21"/>
          <w:szCs w:val="21"/>
        </w:rPr>
        <w:t xml:space="preserve"> / grau 1 (  ) / grau 2 (  )</w:t>
      </w:r>
    </w:p>
    <w:p w14:paraId="3D38232D" w14:textId="77777777" w:rsidR="00F812BD" w:rsidRDefault="00F812BD" w:rsidP="00F812BD">
      <w:pPr>
        <w:ind w:left="720"/>
        <w:rPr>
          <w:rFonts w:ascii="Arial" w:hAnsi="Arial" w:cs="Arial"/>
          <w:b/>
        </w:rPr>
      </w:pPr>
      <w:r>
        <w:rPr>
          <w:noProof/>
        </w:rPr>
        <mc:AlternateContent>
          <mc:Choice Requires="wps">
            <w:drawing>
              <wp:anchor distT="0" distB="0" distL="114300" distR="114300" simplePos="0" relativeHeight="251760640" behindDoc="0" locked="0" layoutInCell="1" allowOverlap="1" wp14:anchorId="0E812B3C" wp14:editId="0C645645">
                <wp:simplePos x="0" y="0"/>
                <wp:positionH relativeFrom="column">
                  <wp:posOffset>457200</wp:posOffset>
                </wp:positionH>
                <wp:positionV relativeFrom="paragraph">
                  <wp:posOffset>174625</wp:posOffset>
                </wp:positionV>
                <wp:extent cx="184150" cy="122555"/>
                <wp:effectExtent l="0" t="0" r="6350" b="4445"/>
                <wp:wrapNone/>
                <wp:docPr id="6"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89606" id="Retângulo 23" o:spid="_x0000_s1026" style="position:absolute;margin-left:36pt;margin-top:13.75pt;width:14.5pt;height:9.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" fillcolor="window" strokecolor="#4472c4" strokeweight=".5pt">
                <v:path arrowok="t"/>
              </v:rect>
            </w:pict>
          </mc:Fallback>
        </mc:AlternateContent>
      </w:r>
      <w:r>
        <w:rPr>
          <w:rFonts w:ascii="Arial" w:hAnsi="Arial" w:cs="Arial"/>
          <w:b/>
        </w:rPr>
        <w:t xml:space="preserve">      Edema/Diminuição vascular- </w:t>
      </w:r>
      <w:r w:rsidRPr="00895EC8">
        <w:rPr>
          <w:rFonts w:ascii="Arial" w:hAnsi="Arial" w:cs="Arial"/>
          <w:bCs/>
          <w:sz w:val="21"/>
          <w:szCs w:val="21"/>
        </w:rPr>
        <w:t xml:space="preserve">grau 0 </w:t>
      </w:r>
      <w:proofErr w:type="gramStart"/>
      <w:r w:rsidRPr="00895EC8">
        <w:rPr>
          <w:rFonts w:ascii="Arial" w:hAnsi="Arial" w:cs="Arial"/>
          <w:bCs/>
          <w:sz w:val="21"/>
          <w:szCs w:val="21"/>
        </w:rPr>
        <w:t>(  )</w:t>
      </w:r>
      <w:proofErr w:type="gramEnd"/>
      <w:r w:rsidRPr="00895EC8">
        <w:rPr>
          <w:rFonts w:ascii="Arial" w:hAnsi="Arial" w:cs="Arial"/>
          <w:bCs/>
          <w:sz w:val="21"/>
          <w:szCs w:val="21"/>
        </w:rPr>
        <w:t xml:space="preserve"> / grau 1 (  ) / grau 2 (  )</w:t>
      </w:r>
    </w:p>
    <w:p w14:paraId="2DAA405A" w14:textId="77777777" w:rsidR="00F812BD" w:rsidRDefault="00F812BD" w:rsidP="00F812BD">
      <w:pPr>
        <w:ind w:left="720"/>
        <w:rPr>
          <w:rFonts w:ascii="Arial" w:hAnsi="Arial" w:cs="Arial"/>
          <w:b/>
        </w:rPr>
      </w:pPr>
      <w:r>
        <w:rPr>
          <w:noProof/>
        </w:rPr>
        <mc:AlternateContent>
          <mc:Choice Requires="wps">
            <w:drawing>
              <wp:anchor distT="0" distB="0" distL="114300" distR="114300" simplePos="0" relativeHeight="251761664" behindDoc="0" locked="0" layoutInCell="1" allowOverlap="1" wp14:anchorId="004E54C2" wp14:editId="58165916">
                <wp:simplePos x="0" y="0"/>
                <wp:positionH relativeFrom="column">
                  <wp:posOffset>459105</wp:posOffset>
                </wp:positionH>
                <wp:positionV relativeFrom="paragraph">
                  <wp:posOffset>174625</wp:posOffset>
                </wp:positionV>
                <wp:extent cx="184150" cy="122555"/>
                <wp:effectExtent l="0" t="0" r="6350" b="4445"/>
                <wp:wrapNone/>
                <wp:docPr id="7"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0E2D" id="Retângulo 24" o:spid="_x0000_s1026" style="position:absolute;margin-left:36.15pt;margin-top:13.75pt;width:14.5pt;height:9.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" fillcolor="window" strokecolor="#4472c4" strokeweight=".5pt">
                <v:path arrowok="t"/>
              </v:rect>
            </w:pict>
          </mc:Fallback>
        </mc:AlternateContent>
      </w:r>
      <w:r>
        <w:rPr>
          <w:rFonts w:ascii="Arial" w:hAnsi="Arial" w:cs="Arial"/>
          <w:b/>
        </w:rPr>
        <w:t xml:space="preserve">      Estreitamento/ Estenose</w:t>
      </w:r>
      <w:r w:rsidRPr="00895EC8">
        <w:rPr>
          <w:rFonts w:ascii="Arial" w:hAnsi="Arial" w:cs="Arial"/>
          <w:bCs/>
          <w:sz w:val="21"/>
          <w:szCs w:val="21"/>
        </w:rPr>
        <w:t xml:space="preserve"> grau 0 </w:t>
      </w:r>
      <w:proofErr w:type="gramStart"/>
      <w:r w:rsidRPr="00895EC8">
        <w:rPr>
          <w:rFonts w:ascii="Arial" w:hAnsi="Arial" w:cs="Arial"/>
          <w:bCs/>
          <w:sz w:val="21"/>
          <w:szCs w:val="21"/>
        </w:rPr>
        <w:t>(  )</w:t>
      </w:r>
      <w:proofErr w:type="gramEnd"/>
      <w:r w:rsidRPr="00895EC8">
        <w:rPr>
          <w:rFonts w:ascii="Arial" w:hAnsi="Arial" w:cs="Arial"/>
          <w:bCs/>
          <w:sz w:val="21"/>
          <w:szCs w:val="21"/>
        </w:rPr>
        <w:t xml:space="preserve"> / grau 1 (  )</w:t>
      </w:r>
    </w:p>
    <w:p w14:paraId="77738FB6" w14:textId="6FA11F90" w:rsidR="00F812BD" w:rsidRDefault="00F812BD" w:rsidP="00F812BD">
      <w:pPr>
        <w:ind w:left="720"/>
        <w:rPr>
          <w:rFonts w:ascii="Arial" w:hAnsi="Arial" w:cs="Arial"/>
          <w:bCs/>
          <w:sz w:val="21"/>
          <w:szCs w:val="21"/>
        </w:rPr>
      </w:pPr>
      <w:r>
        <w:rPr>
          <w:rFonts w:ascii="Arial" w:hAnsi="Arial" w:cs="Arial"/>
          <w:b/>
        </w:rPr>
        <w:t xml:space="preserve">      Esôfago em “papel crepom” = esôfago friável</w:t>
      </w:r>
      <w:r w:rsidRPr="00895EC8">
        <w:rPr>
          <w:rFonts w:ascii="Arial" w:hAnsi="Arial" w:cs="Arial"/>
          <w:bCs/>
          <w:sz w:val="21"/>
          <w:szCs w:val="21"/>
        </w:rPr>
        <w:t xml:space="preserve"> grau 0 </w:t>
      </w:r>
      <w:proofErr w:type="gramStart"/>
      <w:r w:rsidRPr="00895EC8">
        <w:rPr>
          <w:rFonts w:ascii="Arial" w:hAnsi="Arial" w:cs="Arial"/>
          <w:bCs/>
          <w:sz w:val="21"/>
          <w:szCs w:val="21"/>
        </w:rPr>
        <w:t>(  )</w:t>
      </w:r>
      <w:proofErr w:type="gramEnd"/>
      <w:r w:rsidRPr="00895EC8">
        <w:rPr>
          <w:rFonts w:ascii="Arial" w:hAnsi="Arial" w:cs="Arial"/>
          <w:bCs/>
          <w:sz w:val="21"/>
          <w:szCs w:val="21"/>
        </w:rPr>
        <w:t xml:space="preserve"> / grau 1 (  )</w:t>
      </w:r>
    </w:p>
    <w:p w14:paraId="275D4336" w14:textId="1902F0B7" w:rsidR="00F812BD" w:rsidRDefault="002504EC" w:rsidP="002504EC">
      <w:pPr>
        <w:rPr>
          <w:rFonts w:ascii="Arial" w:hAnsi="Arial" w:cs="Arial"/>
          <w:b/>
        </w:rPr>
      </w:pPr>
      <w:r>
        <w:rPr>
          <w:noProof/>
        </w:rPr>
        <mc:AlternateContent>
          <mc:Choice Requires="wps">
            <w:drawing>
              <wp:anchor distT="0" distB="0" distL="114300" distR="114300" simplePos="0" relativeHeight="251765760" behindDoc="0" locked="0" layoutInCell="1" allowOverlap="1" wp14:anchorId="4E94A82C" wp14:editId="282F1CEE">
                <wp:simplePos x="0" y="0"/>
                <wp:positionH relativeFrom="column">
                  <wp:posOffset>475486</wp:posOffset>
                </wp:positionH>
                <wp:positionV relativeFrom="paragraph">
                  <wp:posOffset>0</wp:posOffset>
                </wp:positionV>
                <wp:extent cx="184150" cy="122555"/>
                <wp:effectExtent l="0" t="0" r="19050" b="17145"/>
                <wp:wrapNone/>
                <wp:docPr id="8" name="Re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CF94A" id="Retângulo 25" o:spid="_x0000_s1026" style="position:absolute;margin-left:37.45pt;margin-top:0;width:14.5pt;height:9.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" fillcolor="window" strokecolor="#4472c4" strokeweight=".5pt">
                <v:path arrowok="t"/>
              </v:rect>
            </w:pict>
          </mc:Fallback>
        </mc:AlternateContent>
      </w:r>
      <w:r w:rsidR="00F812BD">
        <w:rPr>
          <w:noProof/>
        </w:rPr>
        <mc:AlternateContent>
          <mc:Choice Requires="wps">
            <w:drawing>
              <wp:anchor distT="0" distB="0" distL="114300" distR="114300" simplePos="0" relativeHeight="251763712" behindDoc="0" locked="0" layoutInCell="1" allowOverlap="1" wp14:anchorId="78DE7D91" wp14:editId="0A841652">
                <wp:simplePos x="0" y="0"/>
                <wp:positionH relativeFrom="column">
                  <wp:posOffset>460504</wp:posOffset>
                </wp:positionH>
                <wp:positionV relativeFrom="paragraph">
                  <wp:posOffset>175260</wp:posOffset>
                </wp:positionV>
                <wp:extent cx="184150" cy="122555"/>
                <wp:effectExtent l="0" t="0" r="19050" b="17145"/>
                <wp:wrapNone/>
                <wp:docPr id="9" name="Re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1C3DE" id="Retângulo 25" o:spid="_x0000_s1026" style="position:absolute;margin-left:36.25pt;margin-top:13.8pt;width:14.5pt;height:9.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" fillcolor="window" strokecolor="#4472c4" strokeweight=".5pt">
                <v:path arrowok="t"/>
              </v:rect>
            </w:pict>
          </mc:Fallback>
        </mc:AlternateContent>
      </w:r>
      <w:r>
        <w:rPr>
          <w:rFonts w:ascii="Arial" w:hAnsi="Arial" w:cs="Arial"/>
          <w:b/>
        </w:rPr>
        <w:t xml:space="preserve">                 </w:t>
      </w:r>
      <w:r w:rsidR="00F812BD">
        <w:rPr>
          <w:rFonts w:ascii="Arial" w:hAnsi="Arial" w:cs="Arial"/>
          <w:b/>
        </w:rPr>
        <w:t xml:space="preserve">Anéis esofágicos que desaparecem insuflação </w:t>
      </w:r>
      <w:r w:rsidR="00F812BD" w:rsidRPr="00895EC8">
        <w:rPr>
          <w:rFonts w:ascii="Arial" w:hAnsi="Arial" w:cs="Arial"/>
          <w:bCs/>
          <w:sz w:val="21"/>
          <w:szCs w:val="21"/>
        </w:rPr>
        <w:t xml:space="preserve">grau 0 </w:t>
      </w:r>
      <w:proofErr w:type="gramStart"/>
      <w:r w:rsidR="00F812BD" w:rsidRPr="00895EC8">
        <w:rPr>
          <w:rFonts w:ascii="Arial" w:hAnsi="Arial" w:cs="Arial"/>
          <w:bCs/>
          <w:sz w:val="21"/>
          <w:szCs w:val="21"/>
        </w:rPr>
        <w:t>(  )</w:t>
      </w:r>
      <w:proofErr w:type="gramEnd"/>
      <w:r w:rsidR="00F812BD" w:rsidRPr="00895EC8">
        <w:rPr>
          <w:rFonts w:ascii="Arial" w:hAnsi="Arial" w:cs="Arial"/>
          <w:bCs/>
          <w:sz w:val="21"/>
          <w:szCs w:val="21"/>
        </w:rPr>
        <w:t xml:space="preserve"> /grau 1 (  )</w:t>
      </w:r>
    </w:p>
    <w:p w14:paraId="3FE83F77" w14:textId="77777777" w:rsidR="00F812BD" w:rsidRDefault="00F812BD" w:rsidP="00F812BD">
      <w:pPr>
        <w:ind w:left="720"/>
        <w:rPr>
          <w:rFonts w:ascii="Arial" w:hAnsi="Arial" w:cs="Arial"/>
          <w:b/>
        </w:rPr>
      </w:pPr>
      <w:r>
        <w:rPr>
          <w:rFonts w:ascii="Arial" w:hAnsi="Arial" w:cs="Arial"/>
          <w:b/>
        </w:rPr>
        <w:t xml:space="preserve">      Úlceras ou erosões</w:t>
      </w:r>
    </w:p>
    <w:p w14:paraId="26EA1F90" w14:textId="77777777" w:rsidR="00C72295" w:rsidRPr="0091278D" w:rsidRDefault="00C72295" w:rsidP="00C72295">
      <w:pPr>
        <w:rPr>
          <w:rFonts w:ascii="Arial" w:hAnsi="Arial" w:cs="Arial"/>
          <w:b/>
          <w:color w:val="FF0000"/>
        </w:rPr>
      </w:pPr>
    </w:p>
    <w:p w14:paraId="7EC9974C" w14:textId="77777777" w:rsidR="00C72295" w:rsidRDefault="00C72295" w:rsidP="00C72295">
      <w:pPr>
        <w:ind w:left="720"/>
        <w:rPr>
          <w:rFonts w:ascii="Arial" w:hAnsi="Arial" w:cs="Arial"/>
          <w:b/>
        </w:rPr>
      </w:pPr>
      <w:r>
        <w:rPr>
          <w:rFonts w:ascii="Arial" w:hAnsi="Arial" w:cs="Arial"/>
          <w:b/>
        </w:rPr>
        <w:t>Microscopia EDA:</w:t>
      </w:r>
      <w:r>
        <w:rPr>
          <w:noProof/>
        </w:rPr>
        <mc:AlternateContent>
          <mc:Choice Requires="wps">
            <w:drawing>
              <wp:anchor distT="0" distB="0" distL="114300" distR="114300" simplePos="0" relativeHeight="251715584" behindDoc="0" locked="0" layoutInCell="1" allowOverlap="1" wp14:anchorId="26ED8188" wp14:editId="008EFD46">
                <wp:simplePos x="0" y="0"/>
                <wp:positionH relativeFrom="column">
                  <wp:posOffset>463550</wp:posOffset>
                </wp:positionH>
                <wp:positionV relativeFrom="paragraph">
                  <wp:posOffset>177165</wp:posOffset>
                </wp:positionV>
                <wp:extent cx="184150" cy="122555"/>
                <wp:effectExtent l="0" t="0" r="6350" b="4445"/>
                <wp:wrapNone/>
                <wp:docPr id="517" name="Retâ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83AF" id="Retângulo 40" o:spid="_x0000_s1026" style="position:absolute;margin-left:36.5pt;margin-top:13.95pt;width:14.5pt;height:9.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" fillcolor="window" strokecolor="#4472c4" strokeweight=".5pt">
                <v:path arrowok="t"/>
              </v:rect>
            </w:pict>
          </mc:Fallback>
        </mc:AlternateContent>
      </w:r>
      <w:r>
        <w:rPr>
          <w:rFonts w:ascii="Arial" w:hAnsi="Arial" w:cs="Arial"/>
          <w:b/>
        </w:rPr>
        <w:t xml:space="preserve">  </w:t>
      </w:r>
    </w:p>
    <w:p w14:paraId="16BE4376"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6608" behindDoc="0" locked="0" layoutInCell="1" allowOverlap="1" wp14:anchorId="0897291F" wp14:editId="2A1130B4">
                <wp:simplePos x="0" y="0"/>
                <wp:positionH relativeFrom="column">
                  <wp:posOffset>468630</wp:posOffset>
                </wp:positionH>
                <wp:positionV relativeFrom="paragraph">
                  <wp:posOffset>174625</wp:posOffset>
                </wp:positionV>
                <wp:extent cx="184150" cy="122555"/>
                <wp:effectExtent l="0" t="0" r="6350" b="4445"/>
                <wp:wrapNone/>
                <wp:docPr id="516" name="Retâ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A0FE7" id="Retângulo 41" o:spid="_x0000_s1026" style="position:absolute;margin-left:36.9pt;margin-top:13.75pt;width:14.5pt;height:9.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" fillcolor="window" strokecolor="#4472c4" strokeweight=".5pt">
                <v:path arrowok="t"/>
              </v:rect>
            </w:pict>
          </mc:Fallback>
        </mc:AlternateContent>
      </w:r>
      <w:r>
        <w:rPr>
          <w:rFonts w:ascii="Arial" w:hAnsi="Arial" w:cs="Arial"/>
          <w:b/>
        </w:rPr>
        <w:t xml:space="preserve">      Hiperplasia </w:t>
      </w:r>
      <w:proofErr w:type="spellStart"/>
      <w:r>
        <w:rPr>
          <w:rFonts w:ascii="Arial" w:hAnsi="Arial" w:cs="Arial"/>
          <w:b/>
        </w:rPr>
        <w:t>basocelular</w:t>
      </w:r>
      <w:proofErr w:type="spellEnd"/>
    </w:p>
    <w:p w14:paraId="1C2EBB4B"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7632" behindDoc="0" locked="0" layoutInCell="1" allowOverlap="1" wp14:anchorId="70862F55" wp14:editId="66D2D270">
                <wp:simplePos x="0" y="0"/>
                <wp:positionH relativeFrom="column">
                  <wp:posOffset>460375</wp:posOffset>
                </wp:positionH>
                <wp:positionV relativeFrom="paragraph">
                  <wp:posOffset>174625</wp:posOffset>
                </wp:positionV>
                <wp:extent cx="184150" cy="122555"/>
                <wp:effectExtent l="0" t="0" r="6350" b="4445"/>
                <wp:wrapNone/>
                <wp:docPr id="515" name="Retâ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D1AA6" id="Retângulo 42" o:spid="_x0000_s1026" style="position:absolute;margin-left:36.25pt;margin-top:13.75pt;width:14.5pt;height:9.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" fillcolor="window" strokecolor="#4472c4" strokeweight=".5pt">
                <v:path arrowok="t"/>
              </v:rect>
            </w:pict>
          </mc:Fallback>
        </mc:AlternateContent>
      </w:r>
      <w:r>
        <w:rPr>
          <w:rFonts w:ascii="Arial" w:hAnsi="Arial" w:cs="Arial"/>
          <w:b/>
        </w:rPr>
        <w:t xml:space="preserve">      Alongamento das </w:t>
      </w:r>
      <w:r w:rsidRPr="006E6EF3">
        <w:rPr>
          <w:rFonts w:ascii="Arial" w:hAnsi="Arial" w:cs="Arial"/>
          <w:b/>
        </w:rPr>
        <w:t>pregas verticais</w:t>
      </w:r>
      <w:r>
        <w:rPr>
          <w:rFonts w:ascii="Arial" w:hAnsi="Arial" w:cs="Arial"/>
          <w:b/>
          <w:color w:val="FF0000"/>
        </w:rPr>
        <w:t xml:space="preserve"> </w:t>
      </w:r>
      <w:r w:rsidRPr="006E6EF3">
        <w:rPr>
          <w:rFonts w:ascii="Arial" w:hAnsi="Arial" w:cs="Arial"/>
          <w:b/>
        </w:rPr>
        <w:t>da linha Z</w:t>
      </w:r>
    </w:p>
    <w:p w14:paraId="47D3F347"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29920" behindDoc="0" locked="0" layoutInCell="1" allowOverlap="1" wp14:anchorId="40E01357" wp14:editId="6F52C5B9">
                <wp:simplePos x="0" y="0"/>
                <wp:positionH relativeFrom="column">
                  <wp:posOffset>462915</wp:posOffset>
                </wp:positionH>
                <wp:positionV relativeFrom="paragraph">
                  <wp:posOffset>174625</wp:posOffset>
                </wp:positionV>
                <wp:extent cx="184150" cy="122555"/>
                <wp:effectExtent l="0" t="0" r="6350" b="4445"/>
                <wp:wrapNone/>
                <wp:docPr id="514" name="Retâ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AB22" id="Retângulo 67" o:spid="_x0000_s1026" style="position:absolute;margin-left:36.45pt;margin-top:13.75pt;width:14.5pt;height:9.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" fillcolor="window" strokecolor="#4472c4" strokeweight=".5pt">
                <v:path arrowok="t"/>
              </v:rect>
            </w:pict>
          </mc:Fallback>
        </mc:AlternateContent>
      </w:r>
      <w:r>
        <w:rPr>
          <w:rFonts w:ascii="Arial" w:hAnsi="Arial" w:cs="Arial"/>
          <w:b/>
        </w:rPr>
        <w:t xml:space="preserve">      Edema intercelular</w:t>
      </w:r>
    </w:p>
    <w:p w14:paraId="2928CC20" w14:textId="77777777" w:rsidR="00C72295" w:rsidRPr="00BE6F9B" w:rsidRDefault="00C72295" w:rsidP="00C72295">
      <w:pPr>
        <w:ind w:left="720"/>
        <w:rPr>
          <w:rFonts w:ascii="Arial" w:hAnsi="Arial" w:cs="Arial"/>
          <w:b/>
          <w:color w:val="000000"/>
        </w:rPr>
      </w:pPr>
      <w:r>
        <w:rPr>
          <w:rFonts w:ascii="Arial" w:hAnsi="Arial" w:cs="Arial"/>
          <w:b/>
          <w:color w:val="000000"/>
        </w:rPr>
        <w:t xml:space="preserve">      </w:t>
      </w:r>
      <w:r w:rsidRPr="00BE6F9B">
        <w:rPr>
          <w:rFonts w:ascii="Arial" w:hAnsi="Arial" w:cs="Arial"/>
          <w:b/>
          <w:color w:val="000000"/>
        </w:rPr>
        <w:t xml:space="preserve">Abscesso </w:t>
      </w:r>
      <w:proofErr w:type="spellStart"/>
      <w:r w:rsidRPr="00BE6F9B">
        <w:rPr>
          <w:rFonts w:ascii="Arial" w:hAnsi="Arial" w:cs="Arial"/>
          <w:b/>
          <w:color w:val="000000"/>
        </w:rPr>
        <w:t>eosinofílico</w:t>
      </w:r>
      <w:proofErr w:type="spellEnd"/>
    </w:p>
    <w:p w14:paraId="1D2BBF98" w14:textId="77777777" w:rsidR="00C72295" w:rsidRDefault="00C72295" w:rsidP="00C72295">
      <w:pPr>
        <w:ind w:left="720"/>
        <w:rPr>
          <w:rFonts w:ascii="Arial" w:hAnsi="Arial" w:cs="Arial"/>
          <w:b/>
        </w:rPr>
      </w:pPr>
      <w:r>
        <w:rPr>
          <w:noProof/>
        </w:rPr>
        <mc:AlternateContent>
          <mc:Choice Requires="wps">
            <w:drawing>
              <wp:anchor distT="0" distB="0" distL="114300" distR="114300" simplePos="0" relativeHeight="251718656" behindDoc="0" locked="0" layoutInCell="1" allowOverlap="1" wp14:anchorId="5578313C" wp14:editId="7F059B57">
                <wp:simplePos x="0" y="0"/>
                <wp:positionH relativeFrom="column">
                  <wp:posOffset>455295</wp:posOffset>
                </wp:positionH>
                <wp:positionV relativeFrom="paragraph">
                  <wp:posOffset>0</wp:posOffset>
                </wp:positionV>
                <wp:extent cx="184150" cy="122555"/>
                <wp:effectExtent l="0" t="0" r="6350" b="4445"/>
                <wp:wrapNone/>
                <wp:docPr id="513" name="Retâ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6C6F7" id="Retângulo 43" o:spid="_x0000_s1026" style="position:absolute;margin-left:35.85pt;margin-top:0;width:14.5pt;height: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" fillcolor="window" strokecolor="#4472c4" strokeweight=".5pt">
                <v:path arrowok="t"/>
              </v:rect>
            </w:pict>
          </mc:Fallback>
        </mc:AlternateContent>
      </w:r>
      <w:r>
        <w:rPr>
          <w:noProof/>
        </w:rPr>
        <mc:AlternateContent>
          <mc:Choice Requires="wps">
            <w:drawing>
              <wp:anchor distT="0" distB="0" distL="114300" distR="114300" simplePos="0" relativeHeight="251719680" behindDoc="0" locked="0" layoutInCell="1" allowOverlap="1" wp14:anchorId="152562ED" wp14:editId="5650DD90">
                <wp:simplePos x="0" y="0"/>
                <wp:positionH relativeFrom="column">
                  <wp:posOffset>459105</wp:posOffset>
                </wp:positionH>
                <wp:positionV relativeFrom="paragraph">
                  <wp:posOffset>174625</wp:posOffset>
                </wp:positionV>
                <wp:extent cx="184150" cy="122555"/>
                <wp:effectExtent l="0" t="0" r="6350" b="4445"/>
                <wp:wrapNone/>
                <wp:docPr id="512" name="Retâ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ABC05" id="Retângulo 44" o:spid="_x0000_s1026" style="position:absolute;margin-left:36.15pt;margin-top:13.75pt;width:14.5pt;height: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" fillcolor="window" strokecolor="#4472c4" strokeweight=".5pt">
                <v:path arrowok="t"/>
              </v:rect>
            </w:pict>
          </mc:Fallback>
        </mc:AlternateContent>
      </w:r>
      <w:r>
        <w:rPr>
          <w:rFonts w:ascii="Arial" w:hAnsi="Arial" w:cs="Arial"/>
          <w:b/>
        </w:rPr>
        <w:t xml:space="preserve">      Fibrose</w:t>
      </w:r>
    </w:p>
    <w:p w14:paraId="3261E723" w14:textId="77777777" w:rsidR="00C72295" w:rsidRDefault="00C72295" w:rsidP="00C72295">
      <w:pPr>
        <w:ind w:left="720"/>
        <w:rPr>
          <w:rFonts w:ascii="Arial" w:hAnsi="Arial" w:cs="Arial"/>
          <w:b/>
        </w:rPr>
      </w:pPr>
      <w:r>
        <w:rPr>
          <w:rFonts w:ascii="Arial" w:hAnsi="Arial" w:cs="Arial"/>
          <w:b/>
        </w:rPr>
        <w:t xml:space="preserve">      Número de eosinófilos:_____________________</w:t>
      </w:r>
    </w:p>
    <w:p w14:paraId="70ECF70A" w14:textId="77777777" w:rsidR="00103440" w:rsidRPr="0028101A" w:rsidRDefault="00C72295" w:rsidP="004B0AFC">
      <w:pPr>
        <w:ind w:left="720"/>
        <w:rPr>
          <w:rFonts w:ascii="Arial" w:hAnsi="Arial" w:cs="Arial"/>
          <w:b/>
        </w:rPr>
      </w:pPr>
      <w:r>
        <w:rPr>
          <w:noProof/>
        </w:rPr>
        <mc:AlternateContent>
          <mc:Choice Requires="wps">
            <w:drawing>
              <wp:anchor distT="0" distB="0" distL="114300" distR="114300" simplePos="0" relativeHeight="251720704" behindDoc="0" locked="0" layoutInCell="1" allowOverlap="1" wp14:anchorId="7750B161" wp14:editId="6DB1CECC">
                <wp:simplePos x="0" y="0"/>
                <wp:positionH relativeFrom="column">
                  <wp:posOffset>458470</wp:posOffset>
                </wp:positionH>
                <wp:positionV relativeFrom="paragraph">
                  <wp:posOffset>17145</wp:posOffset>
                </wp:positionV>
                <wp:extent cx="184150" cy="122555"/>
                <wp:effectExtent l="0" t="0" r="6350" b="4445"/>
                <wp:wrapNone/>
                <wp:docPr id="511" name="Retâ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122555"/>
                        </a:xfrm>
                        <a:prstGeom prst="rect">
                          <a:avLst/>
                        </a:prstGeom>
                        <a:solidFill>
                          <a:sysClr val="window" lastClr="FFFFFF"/>
                        </a:soli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F9F2E" id="Retângulo 45" o:spid="_x0000_s1026" style="position:absolute;margin-left:36.1pt;margin-top:1.35pt;width:14.5pt;height: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" fillcolor="window" strokecolor="#4472c4" strokeweight=".5pt">
                <v:path arrowok="t"/>
              </v:rect>
            </w:pict>
          </mc:Fallback>
        </mc:AlternateContent>
      </w:r>
      <w:r>
        <w:rPr>
          <w:rFonts w:ascii="Arial" w:hAnsi="Arial" w:cs="Arial"/>
          <w:b/>
        </w:rPr>
        <w:t xml:space="preserve">      Outras alterações:_________________________</w:t>
      </w:r>
    </w:p>
    <w:p w14:paraId="4DCE25DB" w14:textId="77777777" w:rsidR="00C72295" w:rsidRPr="00975B31" w:rsidRDefault="00C72295" w:rsidP="00C72295">
      <w:pPr>
        <w:numPr>
          <w:ilvl w:val="1"/>
          <w:numId w:val="10"/>
        </w:numPr>
        <w:spacing w:line="360" w:lineRule="auto"/>
        <w:jc w:val="both"/>
        <w:rPr>
          <w:rFonts w:ascii="Times New Roman" w:hAnsi="Times New Roman"/>
          <w:b/>
          <w:bCs/>
          <w:color w:val="000000"/>
        </w:rPr>
      </w:pPr>
      <w:r>
        <w:rPr>
          <w:noProof/>
        </w:rPr>
        <w:lastRenderedPageBreak/>
        <mc:AlternateContent>
          <mc:Choice Requires="wps">
            <w:drawing>
              <wp:anchor distT="152400" distB="152400" distL="152400" distR="152400" simplePos="0" relativeHeight="251686912" behindDoc="0" locked="0" layoutInCell="1" allowOverlap="1" wp14:anchorId="59574BFD" wp14:editId="050B07B3">
                <wp:simplePos x="0" y="0"/>
                <wp:positionH relativeFrom="column">
                  <wp:posOffset>-238760</wp:posOffset>
                </wp:positionH>
                <wp:positionV relativeFrom="paragraph">
                  <wp:posOffset>416560</wp:posOffset>
                </wp:positionV>
                <wp:extent cx="6188075" cy="685800"/>
                <wp:effectExtent l="0" t="0" r="0" b="0"/>
                <wp:wrapTopAndBottom/>
                <wp:docPr id="510"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8075" cy="685800"/>
                        </a:xfrm>
                        <a:prstGeom prst="rect">
                          <a:avLst/>
                        </a:prstGeom>
                        <a:noFill/>
                        <a:ln w="12700" cap="flat" cmpd="sng">
                          <a:solidFill>
                            <a:srgbClr val="53585F"/>
                          </a:solidFill>
                          <a:prstDash val="solid"/>
                          <a:miter lim="8000"/>
                          <a:headEnd type="none" w="sm" len="sm"/>
                          <a:tailEnd type="none" w="sm" len="sm"/>
                        </a:ln>
                      </wps:spPr>
                      <wps:txbx>
                        <w:txbxContent>
                          <w:p w14:paraId="35B9F00B" w14:textId="77777777" w:rsidR="00895EC8" w:rsidRPr="006165A7" w:rsidRDefault="00895EC8" w:rsidP="00C72295">
                            <w:pPr>
                              <w:spacing w:line="360" w:lineRule="auto"/>
                              <w:jc w:val="center"/>
                              <w:rPr>
                                <w:rFonts w:ascii="Times New Roman" w:hAnsi="Times New Roman"/>
                              </w:rPr>
                            </w:pPr>
                            <w:r w:rsidRPr="006165A7">
                              <w:rPr>
                                <w:rFonts w:ascii="Times New Roman" w:eastAsia="Helvetica Neue Light" w:hAnsi="Times New Roman"/>
                                <w:color w:val="000000"/>
                              </w:rPr>
                              <w:t xml:space="preserve">TERMO DE CONSENTIMENTO LIVRE E ESCLARECIDO - </w:t>
                            </w:r>
                            <w:r w:rsidRPr="006165A7">
                              <w:rPr>
                                <w:rFonts w:ascii="Times New Roman" w:eastAsia="Helvetica Neue Light" w:hAnsi="Times New Roman"/>
                                <w:b/>
                                <w:color w:val="000000"/>
                              </w:rPr>
                              <w:t>"</w:t>
                            </w:r>
                            <w:r w:rsidRPr="006165A7">
                              <w:rPr>
                                <w:rFonts w:ascii="Times New Roman" w:eastAsia="Arial" w:hAnsi="Times New Roman"/>
                                <w:b/>
                                <w:color w:val="000000"/>
                              </w:rPr>
                              <w:t xml:space="preserve"> </w:t>
                            </w:r>
                            <w:r w:rsidRPr="006165A7">
                              <w:rPr>
                                <w:rFonts w:ascii="Times New Roman" w:hAnsi="Times New Roman"/>
                              </w:rPr>
                              <w:t>Avaliação da Resposta aos Inibidores de Bomba de Prótons em Pacientes Pediátricos com Esofagite Eosinofílica”</w:t>
                            </w:r>
                          </w:p>
                          <w:p w14:paraId="393A9683" w14:textId="77777777" w:rsidR="00895EC8" w:rsidRDefault="00895EC8" w:rsidP="00C72295">
                            <w:pPr>
                              <w:pBdr>
                                <w:top w:val="nil"/>
                                <w:left w:val="nil"/>
                                <w:bottom w:val="nil"/>
                                <w:right w:val="nil"/>
                                <w:between w:val="nil"/>
                              </w:pBdr>
                              <w:spacing w:after="200" w:line="276" w:lineRule="auto"/>
                              <w:jc w:val="center"/>
                              <w:rPr>
                                <w:rFonts w:ascii="Arial" w:eastAsia="Arial" w:hAnsi="Arial" w:cs="Arial"/>
                                <w:color w:val="000000"/>
                              </w:rPr>
                            </w:pPr>
                          </w:p>
                          <w:p w14:paraId="17ACE221" w14:textId="77777777" w:rsidR="00895EC8" w:rsidRDefault="00895EC8" w:rsidP="00C72295">
                            <w:pPr>
                              <w:textDirection w:val="btLr"/>
                            </w:pPr>
                          </w:p>
                        </w:txbxContent>
                      </wps:txbx>
                      <wps:bodyPr spcFirstLastPara="1" wrap="square" lIns="50800" tIns="50800" rIns="50800" bIns="508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9574BFD" id="Retângulo 1" o:spid="_x0000_s1030" style="position:absolute;left:0;text-align:left;margin-left:-18.8pt;margin-top:32.8pt;width:487.25pt;height:54pt;z-index:251686912;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" filled="f" strokecolor="#53585f" strokeweight="1pt">
                <v:stroke startarrowwidth="narrow" startarrowlength="short" endarrowwidth="narrow" endarrowlength="short" miterlimit="5243f"/>
                <v:path arrowok="t"/>
                <v:textbox inset="4pt,4pt,4pt,4pt">
                  <w:txbxContent>
                    <w:p w14:paraId="35B9F00B" w14:textId="77777777" w:rsidR="00895EC8" w:rsidRPr="006165A7" w:rsidRDefault="00895EC8" w:rsidP="00C72295">
                      <w:pPr>
                        <w:spacing w:line="360" w:lineRule="auto"/>
                        <w:jc w:val="center"/>
                        <w:rPr>
                          <w:rFonts w:ascii="Times New Roman" w:hAnsi="Times New Roman"/>
                        </w:rPr>
                      </w:pPr>
                      <w:r w:rsidRPr="006165A7">
                        <w:rPr>
                          <w:rFonts w:ascii="Times New Roman" w:eastAsia="Helvetica Neue Light" w:hAnsi="Times New Roman"/>
                          <w:color w:val="000000"/>
                        </w:rPr>
                        <w:t xml:space="preserve">TERMO DE CONSENTIMENTO LIVRE E ESCLARECIDO - </w:t>
                      </w:r>
                      <w:r w:rsidRPr="006165A7">
                        <w:rPr>
                          <w:rFonts w:ascii="Times New Roman" w:eastAsia="Helvetica Neue Light" w:hAnsi="Times New Roman"/>
                          <w:b/>
                          <w:color w:val="000000"/>
                        </w:rPr>
                        <w:t>"</w:t>
                      </w:r>
                      <w:r w:rsidRPr="006165A7">
                        <w:rPr>
                          <w:rFonts w:ascii="Times New Roman" w:eastAsia="Arial" w:hAnsi="Times New Roman"/>
                          <w:b/>
                          <w:color w:val="000000"/>
                        </w:rPr>
                        <w:t xml:space="preserve"> </w:t>
                      </w:r>
                      <w:r w:rsidRPr="006165A7">
                        <w:rPr>
                          <w:rFonts w:ascii="Times New Roman" w:hAnsi="Times New Roman"/>
                        </w:rPr>
                        <w:t>Avaliação da Resposta aos Inibidores de Bomba de Prótons em Pacientes Pediátricos com Esofagite Eosinofílica”</w:t>
                      </w:r>
                    </w:p>
                    <w:p w14:paraId="393A9683" w14:textId="77777777" w:rsidR="00895EC8" w:rsidRDefault="00895EC8" w:rsidP="00C72295">
                      <w:pPr>
                        <w:pBdr>
                          <w:top w:val="nil"/>
                          <w:left w:val="nil"/>
                          <w:bottom w:val="nil"/>
                          <w:right w:val="nil"/>
                          <w:between w:val="nil"/>
                        </w:pBdr>
                        <w:spacing w:after="200" w:line="276" w:lineRule="auto"/>
                        <w:jc w:val="center"/>
                        <w:rPr>
                          <w:rFonts w:ascii="Arial" w:eastAsia="Arial" w:hAnsi="Arial" w:cs="Arial"/>
                          <w:color w:val="000000"/>
                        </w:rPr>
                      </w:pPr>
                    </w:p>
                    <w:p w14:paraId="17ACE221" w14:textId="77777777" w:rsidR="00895EC8" w:rsidRDefault="00895EC8" w:rsidP="00C72295">
                      <w:pPr>
                        <w:textDirection w:val="btLr"/>
                      </w:pPr>
                    </w:p>
                  </w:txbxContent>
                </v:textbox>
                <w10:wrap type="topAndBottom"/>
              </v:rect>
            </w:pict>
          </mc:Fallback>
        </mc:AlternateContent>
      </w:r>
      <w:r w:rsidRPr="00975B31">
        <w:rPr>
          <w:rFonts w:ascii="Times New Roman" w:hAnsi="Times New Roman"/>
          <w:b/>
          <w:bCs/>
          <w:color w:val="000000"/>
        </w:rPr>
        <w:t>Termo de Consentimento Livre e Esclarecido</w:t>
      </w:r>
    </w:p>
    <w:p w14:paraId="788F19B2" w14:textId="77777777" w:rsidR="00C72295" w:rsidRPr="00975B31" w:rsidRDefault="00C72295" w:rsidP="00C72295">
      <w:pPr>
        <w:spacing w:line="360" w:lineRule="auto"/>
        <w:jc w:val="both"/>
        <w:rPr>
          <w:rFonts w:ascii="Times New Roman" w:eastAsia="Arial" w:hAnsi="Times New Roman"/>
          <w:color w:val="000000"/>
        </w:rPr>
      </w:pPr>
    </w:p>
    <w:p w14:paraId="24D9CB62" w14:textId="5C3A6673" w:rsidR="00C72295" w:rsidRPr="00975B31" w:rsidRDefault="00C72295" w:rsidP="00C72295">
      <w:pPr>
        <w:spacing w:line="360" w:lineRule="auto"/>
        <w:jc w:val="both"/>
        <w:rPr>
          <w:rFonts w:ascii="Times New Roman" w:eastAsia="Arial" w:hAnsi="Times New Roman"/>
          <w:color w:val="000000"/>
        </w:rPr>
      </w:pPr>
      <w:bookmarkStart w:id="0" w:name="_Hlk362727"/>
      <w:r w:rsidRPr="00975B31">
        <w:rPr>
          <w:rFonts w:ascii="Times New Roman" w:eastAsia="Arial" w:hAnsi="Times New Roman"/>
          <w:color w:val="000000"/>
        </w:rPr>
        <w:t xml:space="preserve">Pesquisador responsável: </w:t>
      </w:r>
      <w:r w:rsidR="00E42393">
        <w:rPr>
          <w:rFonts w:ascii="Times New Roman" w:eastAsia="Arial" w:hAnsi="Times New Roman"/>
          <w:b/>
          <w:color w:val="000000"/>
        </w:rPr>
        <w:t>Cristina Helena Targa Ferreira</w:t>
      </w:r>
    </w:p>
    <w:bookmarkEnd w:id="0"/>
    <w:p w14:paraId="3884F209" w14:textId="77777777" w:rsidR="00C72295" w:rsidRPr="00975B31" w:rsidRDefault="00C72295" w:rsidP="00C72295">
      <w:pPr>
        <w:spacing w:line="360" w:lineRule="auto"/>
        <w:jc w:val="both"/>
        <w:rPr>
          <w:rFonts w:ascii="Times New Roman" w:eastAsia="Arial" w:hAnsi="Times New Roman"/>
          <w:color w:val="000000"/>
        </w:rPr>
      </w:pPr>
    </w:p>
    <w:p w14:paraId="5F461278" w14:textId="77777777" w:rsidR="00C72295" w:rsidRPr="00F93A42" w:rsidRDefault="00C72295" w:rsidP="00C72295">
      <w:pPr>
        <w:spacing w:line="360" w:lineRule="auto"/>
        <w:jc w:val="both"/>
        <w:rPr>
          <w:rFonts w:ascii="Times New Roman" w:hAnsi="Times New Roman"/>
        </w:rPr>
      </w:pPr>
      <w:r w:rsidRPr="00975B31">
        <w:rPr>
          <w:rFonts w:ascii="Times New Roman" w:hAnsi="Times New Roman"/>
        </w:rPr>
        <w:t xml:space="preserve">A esofagite </w:t>
      </w:r>
      <w:proofErr w:type="spellStart"/>
      <w:r w:rsidRPr="00975B31">
        <w:rPr>
          <w:rFonts w:ascii="Times New Roman" w:hAnsi="Times New Roman"/>
        </w:rPr>
        <w:t>eosinofílica</w:t>
      </w:r>
      <w:proofErr w:type="spellEnd"/>
      <w:r w:rsidRPr="00975B31">
        <w:rPr>
          <w:rFonts w:ascii="Times New Roman" w:hAnsi="Times New Roman"/>
        </w:rPr>
        <w:t xml:space="preserve"> (</w:t>
      </w:r>
      <w:proofErr w:type="spellStart"/>
      <w:r w:rsidRPr="00975B31">
        <w:rPr>
          <w:rFonts w:ascii="Times New Roman" w:hAnsi="Times New Roman"/>
        </w:rPr>
        <w:t>EoE</w:t>
      </w:r>
      <w:proofErr w:type="spellEnd"/>
      <w:r w:rsidRPr="00975B31">
        <w:rPr>
          <w:rFonts w:ascii="Times New Roman" w:hAnsi="Times New Roman"/>
        </w:rPr>
        <w:t xml:space="preserve">) é uma doença alérgica do esôfago que tem aumentado globalmente sua prevalência nos últimos anos. </w:t>
      </w:r>
      <w:r w:rsidRPr="00975B31">
        <w:rPr>
          <w:rFonts w:ascii="Times New Roman" w:hAnsi="Times New Roman"/>
          <w:color w:val="000000"/>
        </w:rPr>
        <w:t xml:space="preserve">A </w:t>
      </w:r>
      <w:proofErr w:type="spellStart"/>
      <w:r w:rsidRPr="00975B31">
        <w:rPr>
          <w:rFonts w:ascii="Times New Roman" w:hAnsi="Times New Roman"/>
          <w:color w:val="000000"/>
        </w:rPr>
        <w:t>EoE</w:t>
      </w:r>
      <w:proofErr w:type="spellEnd"/>
      <w:r w:rsidRPr="00975B31">
        <w:rPr>
          <w:rFonts w:ascii="Times New Roman" w:hAnsi="Times New Roman"/>
          <w:color w:val="000000"/>
        </w:rPr>
        <w:t xml:space="preserve"> é a causa mais comum de sintomas esofágicos crônicos ou recorrentes e de </w:t>
      </w:r>
      <w:r>
        <w:rPr>
          <w:rFonts w:ascii="Times New Roman" w:hAnsi="Times New Roman"/>
          <w:color w:val="000000"/>
        </w:rPr>
        <w:t>dificuldades alimentares (comida tranca no esôfago)</w:t>
      </w:r>
      <w:r w:rsidRPr="00975B31">
        <w:rPr>
          <w:rFonts w:ascii="Times New Roman" w:hAnsi="Times New Roman"/>
          <w:color w:val="000000"/>
        </w:rPr>
        <w:t xml:space="preserve"> em crianças e adolescentes. </w:t>
      </w:r>
      <w:r w:rsidRPr="00975B31">
        <w:rPr>
          <w:rFonts w:ascii="Times New Roman" w:eastAsia="MinionPro-Regular" w:hAnsi="Times New Roman"/>
        </w:rPr>
        <w:t xml:space="preserve">Os </w:t>
      </w:r>
      <w:r>
        <w:rPr>
          <w:rFonts w:ascii="Times New Roman" w:eastAsia="MinionPro-Regular" w:hAnsi="Times New Roman"/>
        </w:rPr>
        <w:t xml:space="preserve">antiácidos </w:t>
      </w:r>
      <w:r w:rsidRPr="00975B31">
        <w:rPr>
          <w:rFonts w:ascii="Times New Roman" w:eastAsia="MinionPro-Regular" w:hAnsi="Times New Roman"/>
        </w:rPr>
        <w:t>inibidores de bomba de prótons (</w:t>
      </w:r>
      <w:proofErr w:type="spellStart"/>
      <w:r w:rsidRPr="00975B31">
        <w:rPr>
          <w:rFonts w:ascii="Times New Roman" w:eastAsia="MinionPro-Regular" w:hAnsi="Times New Roman"/>
        </w:rPr>
        <w:t>IBPs</w:t>
      </w:r>
      <w:proofErr w:type="spellEnd"/>
      <w:r w:rsidRPr="00975B31">
        <w:rPr>
          <w:rFonts w:ascii="Times New Roman" w:eastAsia="MinionPro-Regular" w:hAnsi="Times New Roman"/>
        </w:rPr>
        <w:t xml:space="preserve">) podem ser atualmente considerados a primeira opção para </w:t>
      </w:r>
      <w:r>
        <w:rPr>
          <w:rFonts w:ascii="Times New Roman" w:eastAsia="MinionPro-Regular" w:hAnsi="Times New Roman"/>
        </w:rPr>
        <w:t xml:space="preserve">tratar </w:t>
      </w:r>
      <w:proofErr w:type="spellStart"/>
      <w:r w:rsidRPr="00975B31">
        <w:rPr>
          <w:rFonts w:ascii="Times New Roman" w:eastAsia="MinionPro-Regular" w:hAnsi="Times New Roman"/>
        </w:rPr>
        <w:t>EoE</w:t>
      </w:r>
      <w:proofErr w:type="spellEnd"/>
      <w:r w:rsidRPr="00975B31">
        <w:rPr>
          <w:rFonts w:ascii="Times New Roman" w:eastAsia="MinionPro-Regular" w:hAnsi="Times New Roman"/>
        </w:rPr>
        <w:t>. Porém, apesar deste aumento desta doença</w:t>
      </w:r>
      <w:r>
        <w:rPr>
          <w:rFonts w:ascii="Times New Roman" w:eastAsia="MinionPro-Regular" w:hAnsi="Times New Roman"/>
        </w:rPr>
        <w:t xml:space="preserve">, nas crianças e adolescentes, </w:t>
      </w:r>
      <w:r w:rsidRPr="00975B31">
        <w:rPr>
          <w:rFonts w:ascii="Times New Roman" w:eastAsia="MinionPro-Regular" w:hAnsi="Times New Roman"/>
        </w:rPr>
        <w:t>existem apenas 2 estudos internacionais</w:t>
      </w:r>
      <w:r>
        <w:rPr>
          <w:rFonts w:ascii="Times New Roman" w:eastAsia="MinionPro-Regular" w:hAnsi="Times New Roman"/>
        </w:rPr>
        <w:t>,</w:t>
      </w:r>
      <w:r w:rsidRPr="00975B31">
        <w:rPr>
          <w:rFonts w:ascii="Times New Roman" w:eastAsia="MinionPro-Regular" w:hAnsi="Times New Roman"/>
        </w:rPr>
        <w:t xml:space="preserve"> analisando a resposta aos </w:t>
      </w:r>
      <w:proofErr w:type="spellStart"/>
      <w:r w:rsidRPr="00975B31">
        <w:rPr>
          <w:rFonts w:ascii="Times New Roman" w:eastAsia="MinionPro-Regular" w:hAnsi="Times New Roman"/>
        </w:rPr>
        <w:t>IBPs</w:t>
      </w:r>
      <w:proofErr w:type="spellEnd"/>
      <w:r w:rsidRPr="00975B31">
        <w:rPr>
          <w:rFonts w:ascii="Times New Roman" w:eastAsia="MinionPro-Regular" w:hAnsi="Times New Roman"/>
        </w:rPr>
        <w:t xml:space="preserve"> em crianças com </w:t>
      </w:r>
      <w:proofErr w:type="spellStart"/>
      <w:r w:rsidRPr="00975B31">
        <w:rPr>
          <w:rFonts w:ascii="Times New Roman" w:eastAsia="MinionPro-Regular" w:hAnsi="Times New Roman"/>
        </w:rPr>
        <w:t>EoE</w:t>
      </w:r>
      <w:proofErr w:type="spellEnd"/>
      <w:r w:rsidRPr="00975B31">
        <w:rPr>
          <w:rFonts w:ascii="Times New Roman" w:eastAsia="MinionPro-Regular" w:hAnsi="Times New Roman"/>
        </w:rPr>
        <w:t>.</w:t>
      </w:r>
    </w:p>
    <w:p w14:paraId="1E3F5F36" w14:textId="77777777" w:rsidR="00C72295" w:rsidRPr="00975B31" w:rsidRDefault="00C72295" w:rsidP="00C72295">
      <w:pPr>
        <w:spacing w:line="360" w:lineRule="auto"/>
        <w:jc w:val="both"/>
        <w:rPr>
          <w:rFonts w:ascii="Times New Roman" w:eastAsia="Arial" w:hAnsi="Times New Roman"/>
          <w:color w:val="000000"/>
        </w:rPr>
      </w:pPr>
    </w:p>
    <w:p w14:paraId="00345763" w14:textId="77777777" w:rsidR="00C72295" w:rsidRPr="00975B31" w:rsidRDefault="00C72295" w:rsidP="00103440">
      <w:pPr>
        <w:pBdr>
          <w:top w:val="nil"/>
          <w:left w:val="nil"/>
          <w:bottom w:val="nil"/>
          <w:right w:val="nil"/>
          <w:between w:val="nil"/>
        </w:pBdr>
        <w:spacing w:after="200" w:line="360" w:lineRule="auto"/>
        <w:jc w:val="both"/>
        <w:rPr>
          <w:rFonts w:ascii="Times New Roman" w:eastAsia="Arial" w:hAnsi="Times New Roman"/>
          <w:color w:val="000000"/>
        </w:rPr>
      </w:pPr>
      <w:r w:rsidRPr="00975B31">
        <w:rPr>
          <w:rFonts w:ascii="Times New Roman" w:eastAsia="Arial" w:hAnsi="Times New Roman"/>
          <w:b/>
          <w:i/>
          <w:color w:val="000000"/>
        </w:rPr>
        <w:t>Sendo assim, seu filho está sendo convidado a participar da pesquisa intitulada "</w:t>
      </w:r>
      <w:r w:rsidRPr="00975B31">
        <w:rPr>
          <w:rFonts w:ascii="Times New Roman" w:hAnsi="Times New Roman"/>
          <w:b/>
        </w:rPr>
        <w:t xml:space="preserve"> </w:t>
      </w:r>
      <w:r w:rsidRPr="00975B31">
        <w:rPr>
          <w:rFonts w:ascii="Times New Roman" w:hAnsi="Times New Roman"/>
          <w:b/>
          <w:bCs/>
        </w:rPr>
        <w:t xml:space="preserve">Avaliação da Resposta aos Inibidores de Bomba de Prótons em Pacientes Pediátricos com Esofagite </w:t>
      </w:r>
      <w:proofErr w:type="spellStart"/>
      <w:r w:rsidRPr="00975B31">
        <w:rPr>
          <w:rFonts w:ascii="Times New Roman" w:hAnsi="Times New Roman"/>
          <w:b/>
          <w:bCs/>
        </w:rPr>
        <w:t>Eosinofílica</w:t>
      </w:r>
      <w:proofErr w:type="spellEnd"/>
      <w:r w:rsidRPr="00975B31">
        <w:rPr>
          <w:rFonts w:ascii="Times New Roman" w:hAnsi="Times New Roman"/>
          <w:b/>
          <w:bCs/>
        </w:rPr>
        <w:t>”.</w:t>
      </w:r>
    </w:p>
    <w:p w14:paraId="7309305A" w14:textId="77777777" w:rsidR="00C72295" w:rsidRPr="00FE7521" w:rsidRDefault="00C72295" w:rsidP="00C72295">
      <w:pPr>
        <w:spacing w:line="360" w:lineRule="auto"/>
        <w:ind w:left="720"/>
        <w:jc w:val="both"/>
        <w:rPr>
          <w:rFonts w:ascii="Times New Roman" w:hAnsi="Times New Roman"/>
          <w:color w:val="FF0000"/>
        </w:rPr>
      </w:pPr>
      <w:r w:rsidRPr="00975B31">
        <w:rPr>
          <w:rFonts w:ascii="Times New Roman" w:eastAsia="Arial" w:hAnsi="Times New Roman"/>
          <w:color w:val="000000"/>
        </w:rPr>
        <w:t xml:space="preserve">Os objetivos desse estudo são: </w:t>
      </w:r>
      <w:bookmarkStart w:id="1" w:name="_Hlk362992"/>
      <w:r w:rsidRPr="00975B31">
        <w:rPr>
          <w:rFonts w:ascii="Times New Roman" w:eastAsia="Arial" w:hAnsi="Times New Roman"/>
          <w:color w:val="000000"/>
        </w:rPr>
        <w:t xml:space="preserve">1) </w:t>
      </w:r>
      <w:bookmarkEnd w:id="1"/>
      <w:r w:rsidRPr="00975B31">
        <w:rPr>
          <w:rFonts w:ascii="Times New Roman" w:hAnsi="Times New Roman"/>
        </w:rPr>
        <w:t xml:space="preserve">Avaliar a resposta terapêutica aos </w:t>
      </w:r>
      <w:proofErr w:type="spellStart"/>
      <w:r w:rsidRPr="00975B31">
        <w:rPr>
          <w:rFonts w:ascii="Times New Roman" w:hAnsi="Times New Roman"/>
        </w:rPr>
        <w:t>IBPs</w:t>
      </w:r>
      <w:proofErr w:type="spellEnd"/>
      <w:r w:rsidRPr="00975B31">
        <w:rPr>
          <w:rFonts w:ascii="Times New Roman" w:hAnsi="Times New Roman"/>
        </w:rPr>
        <w:t xml:space="preserve"> em pacientes pediátricos com Esofagite </w:t>
      </w:r>
      <w:proofErr w:type="spellStart"/>
      <w:r w:rsidRPr="00975B31">
        <w:rPr>
          <w:rFonts w:ascii="Times New Roman" w:hAnsi="Times New Roman"/>
        </w:rPr>
        <w:t>Eosinofílica</w:t>
      </w:r>
      <w:proofErr w:type="spellEnd"/>
      <w:r w:rsidRPr="00975B31">
        <w:rPr>
          <w:rFonts w:ascii="Times New Roman" w:hAnsi="Times New Roman"/>
        </w:rPr>
        <w:t xml:space="preserve">. </w:t>
      </w:r>
      <w:r>
        <w:rPr>
          <w:rFonts w:ascii="Times New Roman" w:eastAsia="Arial" w:hAnsi="Times New Roman"/>
          <w:color w:val="000000"/>
        </w:rPr>
        <w:t>2</w:t>
      </w:r>
      <w:r w:rsidRPr="00975B31">
        <w:rPr>
          <w:rFonts w:ascii="Times New Roman" w:eastAsia="Arial" w:hAnsi="Times New Roman"/>
          <w:color w:val="000000"/>
        </w:rPr>
        <w:t xml:space="preserve">) </w:t>
      </w:r>
      <w:r w:rsidRPr="00975B31">
        <w:rPr>
          <w:rFonts w:ascii="Times New Roman" w:hAnsi="Times New Roman"/>
        </w:rPr>
        <w:t xml:space="preserve">Avaliar os fatores de risco para a resposta aos </w:t>
      </w:r>
      <w:proofErr w:type="spellStart"/>
      <w:r w:rsidRPr="00975B31">
        <w:rPr>
          <w:rFonts w:ascii="Times New Roman" w:hAnsi="Times New Roman"/>
        </w:rPr>
        <w:t>IBPs</w:t>
      </w:r>
      <w:proofErr w:type="spellEnd"/>
      <w:r w:rsidRPr="00975B31">
        <w:rPr>
          <w:rFonts w:ascii="Times New Roman" w:hAnsi="Times New Roman"/>
        </w:rPr>
        <w:t xml:space="preserve">. </w:t>
      </w:r>
    </w:p>
    <w:p w14:paraId="4290E029" w14:textId="77777777" w:rsidR="00C72295" w:rsidRPr="00975B31" w:rsidRDefault="00C72295" w:rsidP="00C72295">
      <w:pPr>
        <w:spacing w:line="360" w:lineRule="auto"/>
        <w:jc w:val="both"/>
        <w:rPr>
          <w:rFonts w:ascii="Times New Roman" w:eastAsia="Arial" w:hAnsi="Times New Roman"/>
          <w:color w:val="000000"/>
        </w:rPr>
      </w:pPr>
    </w:p>
    <w:p w14:paraId="4AF469AC" w14:textId="77777777" w:rsidR="00C72295"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u w:val="single"/>
        </w:rPr>
        <w:t>Procedimentos a serem realizados</w:t>
      </w:r>
      <w:r w:rsidRPr="00975B31">
        <w:rPr>
          <w:rFonts w:ascii="Times New Roman" w:eastAsia="Arial" w:hAnsi="Times New Roman"/>
          <w:color w:val="000000"/>
        </w:rPr>
        <w:t>:</w:t>
      </w:r>
    </w:p>
    <w:p w14:paraId="1D86D117" w14:textId="77777777" w:rsidR="00C72295" w:rsidRPr="00975B31" w:rsidRDefault="00C72295" w:rsidP="00C72295">
      <w:pPr>
        <w:numPr>
          <w:ilvl w:val="0"/>
          <w:numId w:val="8"/>
        </w:numPr>
        <w:spacing w:line="360" w:lineRule="auto"/>
        <w:jc w:val="both"/>
        <w:rPr>
          <w:rFonts w:ascii="Times New Roman" w:eastAsia="Arial" w:hAnsi="Times New Roman"/>
          <w:color w:val="000000"/>
        </w:rPr>
      </w:pPr>
      <w:r>
        <w:rPr>
          <w:rFonts w:ascii="Times New Roman" w:eastAsia="Arial" w:hAnsi="Times New Roman"/>
          <w:color w:val="000000"/>
        </w:rPr>
        <w:t xml:space="preserve">Quando o paciente tiver achados endoscópicos característicos de Esofagite </w:t>
      </w:r>
      <w:proofErr w:type="spellStart"/>
      <w:r>
        <w:rPr>
          <w:rFonts w:ascii="Times New Roman" w:eastAsia="Arial" w:hAnsi="Times New Roman"/>
          <w:color w:val="000000"/>
        </w:rPr>
        <w:t>Eosinofílica</w:t>
      </w:r>
      <w:proofErr w:type="spellEnd"/>
      <w:r>
        <w:rPr>
          <w:rFonts w:ascii="Times New Roman" w:eastAsia="Arial" w:hAnsi="Times New Roman"/>
          <w:color w:val="000000"/>
        </w:rPr>
        <w:t xml:space="preserve">, o paciente entrará no estudo. </w:t>
      </w:r>
    </w:p>
    <w:p w14:paraId="58101E85" w14:textId="77777777" w:rsidR="00C72295" w:rsidRPr="00975B31" w:rsidRDefault="00C72295" w:rsidP="00C72295">
      <w:pPr>
        <w:spacing w:line="360" w:lineRule="auto"/>
        <w:jc w:val="both"/>
        <w:rPr>
          <w:rFonts w:ascii="Times New Roman" w:eastAsia="Arial" w:hAnsi="Times New Roman"/>
          <w:color w:val="000000"/>
        </w:rPr>
      </w:pPr>
    </w:p>
    <w:p w14:paraId="7D6FB2DF" w14:textId="77777777" w:rsidR="00C72295" w:rsidRPr="00975B31" w:rsidRDefault="00C72295" w:rsidP="00C72295">
      <w:pPr>
        <w:numPr>
          <w:ilvl w:val="0"/>
          <w:numId w:val="8"/>
        </w:num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Após o resultado do </w:t>
      </w:r>
      <w:proofErr w:type="spellStart"/>
      <w:r w:rsidRPr="00975B31">
        <w:rPr>
          <w:rFonts w:ascii="Times New Roman" w:eastAsia="Arial" w:hAnsi="Times New Roman"/>
          <w:color w:val="000000"/>
        </w:rPr>
        <w:t>anátomo-patológico</w:t>
      </w:r>
      <w:proofErr w:type="spellEnd"/>
      <w:r w:rsidRPr="00975B31">
        <w:rPr>
          <w:rFonts w:ascii="Times New Roman" w:eastAsia="Arial" w:hAnsi="Times New Roman"/>
          <w:color w:val="000000"/>
        </w:rPr>
        <w:t xml:space="preserve"> da</w:t>
      </w:r>
      <w:r>
        <w:rPr>
          <w:rFonts w:ascii="Times New Roman" w:eastAsia="Arial" w:hAnsi="Times New Roman"/>
          <w:color w:val="000000"/>
        </w:rPr>
        <w:t xml:space="preserve"> biópsia de esôfago coletada por</w:t>
      </w:r>
      <w:r w:rsidRPr="00975B31">
        <w:rPr>
          <w:rFonts w:ascii="Times New Roman" w:eastAsia="Arial" w:hAnsi="Times New Roman"/>
          <w:color w:val="000000"/>
        </w:rPr>
        <w:t xml:space="preserve"> endoscopia digesta alta (EDA), o pesquisador irá no consultório onde o paciente será atendido conversar com o paciente e o seu responsável legal, explicar como funciona a coleta de dados da pesquisa e quais os benefícios e riscos. Após, explicar a pesquisa que está sendo realizada, e caso concorde em participar, o responsável legal pelo paciente irá assinar o termo de consentimento livre e </w:t>
      </w:r>
      <w:r w:rsidRPr="00975B31">
        <w:rPr>
          <w:rFonts w:ascii="Times New Roman" w:eastAsia="Arial" w:hAnsi="Times New Roman"/>
          <w:color w:val="000000"/>
        </w:rPr>
        <w:lastRenderedPageBreak/>
        <w:t xml:space="preserve">esclarecido e será respondido o questionário validado com dados prévios a realização da EDA. </w:t>
      </w:r>
    </w:p>
    <w:p w14:paraId="412E1E0E" w14:textId="77777777" w:rsidR="00C72295" w:rsidRPr="00975B31" w:rsidRDefault="00C72295" w:rsidP="00C72295">
      <w:pPr>
        <w:spacing w:line="360" w:lineRule="auto"/>
        <w:jc w:val="both"/>
        <w:rPr>
          <w:rFonts w:ascii="Times New Roman" w:eastAsia="Arial" w:hAnsi="Times New Roman"/>
          <w:color w:val="000000"/>
        </w:rPr>
      </w:pPr>
    </w:p>
    <w:p w14:paraId="2143E178" w14:textId="77777777" w:rsidR="00C72295" w:rsidRPr="00975B31" w:rsidRDefault="00C72295" w:rsidP="00C72295">
      <w:pPr>
        <w:numPr>
          <w:ilvl w:val="0"/>
          <w:numId w:val="8"/>
        </w:numPr>
        <w:spacing w:line="360" w:lineRule="auto"/>
        <w:jc w:val="both"/>
        <w:rPr>
          <w:rFonts w:ascii="Times New Roman" w:eastAsia="Arial" w:hAnsi="Times New Roman"/>
          <w:color w:val="000000"/>
        </w:rPr>
      </w:pPr>
      <w:r w:rsidRPr="00975B31">
        <w:rPr>
          <w:rFonts w:ascii="Times New Roman" w:eastAsia="Arial" w:hAnsi="Times New Roman"/>
          <w:color w:val="000000"/>
        </w:rPr>
        <w:t>Após a realização do teste terapêutico de 8 semanas com IBP, o paciente realiza nova EDA com biópsia</w:t>
      </w:r>
      <w:r>
        <w:rPr>
          <w:rFonts w:ascii="Times New Roman" w:eastAsia="Arial" w:hAnsi="Times New Roman"/>
          <w:color w:val="000000"/>
        </w:rPr>
        <w:t>s de esôfago, estômago e duodeno</w:t>
      </w:r>
      <w:r w:rsidRPr="00975B31">
        <w:rPr>
          <w:rFonts w:ascii="Times New Roman" w:eastAsia="Arial" w:hAnsi="Times New Roman"/>
          <w:color w:val="000000"/>
        </w:rPr>
        <w:t xml:space="preserve">. Após o resultado do </w:t>
      </w:r>
      <w:proofErr w:type="spellStart"/>
      <w:r w:rsidRPr="00975B31">
        <w:rPr>
          <w:rFonts w:ascii="Times New Roman" w:eastAsia="Arial" w:hAnsi="Times New Roman"/>
          <w:color w:val="000000"/>
        </w:rPr>
        <w:t>anátomo-patológico</w:t>
      </w:r>
      <w:proofErr w:type="spellEnd"/>
      <w:r w:rsidRPr="00975B31">
        <w:rPr>
          <w:rFonts w:ascii="Times New Roman" w:eastAsia="Arial" w:hAnsi="Times New Roman"/>
          <w:color w:val="000000"/>
        </w:rPr>
        <w:t xml:space="preserve"> da segunda EDA, o pesquisador irá no consultório onde o paciente será atendido conversar com o mesmo sobre a melhora ou não dos sintomas do paciente e análise d</w:t>
      </w:r>
      <w:r>
        <w:rPr>
          <w:rFonts w:ascii="Times New Roman" w:eastAsia="Arial" w:hAnsi="Times New Roman"/>
          <w:color w:val="000000"/>
        </w:rPr>
        <w:t>a</w:t>
      </w:r>
      <w:r w:rsidRPr="00975B31">
        <w:rPr>
          <w:rFonts w:ascii="Times New Roman" w:eastAsia="Arial" w:hAnsi="Times New Roman"/>
          <w:color w:val="000000"/>
        </w:rPr>
        <w:t xml:space="preserve"> biópsia esofágica.</w:t>
      </w:r>
    </w:p>
    <w:p w14:paraId="442D7F07" w14:textId="77777777" w:rsidR="00C72295" w:rsidRPr="00975B31" w:rsidRDefault="00C72295" w:rsidP="00C72295">
      <w:pPr>
        <w:spacing w:line="360" w:lineRule="auto"/>
        <w:jc w:val="both"/>
        <w:rPr>
          <w:rFonts w:ascii="Times New Roman" w:eastAsia="Arial" w:hAnsi="Times New Roman"/>
          <w:color w:val="000000"/>
        </w:rPr>
      </w:pPr>
    </w:p>
    <w:p w14:paraId="206EFF7E" w14:textId="77777777" w:rsidR="00103440" w:rsidRDefault="00C72295" w:rsidP="00103440">
      <w:pPr>
        <w:spacing w:line="360" w:lineRule="auto"/>
        <w:jc w:val="both"/>
        <w:rPr>
          <w:rFonts w:ascii="Times New Roman" w:eastAsia="Arial" w:hAnsi="Times New Roman"/>
          <w:color w:val="000000"/>
          <w:u w:val="single"/>
        </w:rPr>
      </w:pPr>
      <w:r w:rsidRPr="00975B31">
        <w:rPr>
          <w:rFonts w:ascii="Times New Roman" w:eastAsia="Arial" w:hAnsi="Times New Roman"/>
          <w:color w:val="000000"/>
        </w:rPr>
        <w:tab/>
      </w:r>
      <w:r w:rsidRPr="00975B31">
        <w:rPr>
          <w:rFonts w:ascii="Times New Roman" w:eastAsia="Arial" w:hAnsi="Times New Roman"/>
          <w:color w:val="000000"/>
          <w:u w:val="single"/>
        </w:rPr>
        <w:t>Riscos e Benefícios</w:t>
      </w:r>
    </w:p>
    <w:p w14:paraId="5D4C5758" w14:textId="77777777" w:rsidR="00C72295" w:rsidRPr="00103440" w:rsidRDefault="00C72295" w:rsidP="00103440">
      <w:pPr>
        <w:spacing w:line="360" w:lineRule="auto"/>
        <w:ind w:firstLine="708"/>
        <w:jc w:val="both"/>
        <w:rPr>
          <w:rFonts w:ascii="Times New Roman" w:eastAsia="Arial" w:hAnsi="Times New Roman"/>
          <w:color w:val="000000"/>
        </w:rPr>
      </w:pPr>
      <w:r w:rsidRPr="00975B31">
        <w:rPr>
          <w:rFonts w:ascii="Times New Roman" w:eastAsia="Arial" w:hAnsi="Times New Roman"/>
          <w:color w:val="000000"/>
        </w:rPr>
        <w:t xml:space="preserve">O paciente participante </w:t>
      </w:r>
      <w:r w:rsidRPr="00975B31">
        <w:rPr>
          <w:rFonts w:ascii="Times New Roman" w:hAnsi="Times New Roman"/>
          <w:color w:val="000000"/>
        </w:rPr>
        <w:t xml:space="preserve">estará exposto ao desconforto da coleta de dados no consultório </w:t>
      </w:r>
      <w:r w:rsidRPr="006E6EF3">
        <w:rPr>
          <w:rFonts w:ascii="Times New Roman" w:hAnsi="Times New Roman"/>
        </w:rPr>
        <w:t xml:space="preserve">médico </w:t>
      </w:r>
      <w:r w:rsidRPr="006E6EF3">
        <w:rPr>
          <w:rFonts w:ascii="Times New Roman" w:eastAsia="Arial" w:hAnsi="Times New Roman"/>
        </w:rPr>
        <w:t>e risco, embora baixo, de apresentar os efeitos adversos ao uso de IBP</w:t>
      </w:r>
      <w:r>
        <w:rPr>
          <w:rFonts w:ascii="Times New Roman" w:eastAsia="Arial" w:hAnsi="Times New Roman"/>
        </w:rPr>
        <w:t xml:space="preserve">, </w:t>
      </w:r>
      <w:r w:rsidRPr="00416092">
        <w:rPr>
          <w:rFonts w:ascii="Times New Roman" w:eastAsia="Arial" w:hAnsi="Times New Roman"/>
          <w:color w:val="000000"/>
        </w:rPr>
        <w:t>que seriam as mais comuns: cefaleia,   dor abdominal, diarreia, vômitos, constipação; os efeitos adversos incomuns seriam: inchaço, sonolência, aumento enzimas do fígado, reações de pele, queda de cabelo.</w:t>
      </w:r>
    </w:p>
    <w:p w14:paraId="54BFAB40" w14:textId="77777777" w:rsidR="00C72295" w:rsidRPr="00F93A42" w:rsidRDefault="00C72295" w:rsidP="00C72295">
      <w:pPr>
        <w:pStyle w:val="NormalWeb"/>
        <w:spacing w:line="360" w:lineRule="auto"/>
        <w:ind w:firstLine="720"/>
        <w:jc w:val="both"/>
        <w:rPr>
          <w:rFonts w:ascii="Times New Roman" w:hAnsi="Times New Roman"/>
          <w:color w:val="000000"/>
          <w:sz w:val="24"/>
          <w:szCs w:val="24"/>
        </w:rPr>
      </w:pPr>
      <w:r w:rsidRPr="00975B31">
        <w:rPr>
          <w:rFonts w:ascii="Times New Roman" w:eastAsia="Arial" w:hAnsi="Times New Roman"/>
          <w:color w:val="000000"/>
          <w:sz w:val="24"/>
          <w:szCs w:val="24"/>
        </w:rPr>
        <w:t xml:space="preserve">O benefício provável inclui o acompanhamento e avaliação de resposta após o uso do IBP nos pacientes descobertos com uma doença crônica que é a </w:t>
      </w:r>
      <w:proofErr w:type="spellStart"/>
      <w:r w:rsidRPr="00975B31">
        <w:rPr>
          <w:rFonts w:ascii="Times New Roman" w:eastAsia="Arial" w:hAnsi="Times New Roman"/>
          <w:color w:val="000000"/>
          <w:sz w:val="24"/>
          <w:szCs w:val="24"/>
        </w:rPr>
        <w:t>Eo</w:t>
      </w:r>
      <w:r>
        <w:rPr>
          <w:rFonts w:ascii="Times New Roman" w:eastAsia="Arial" w:hAnsi="Times New Roman"/>
          <w:color w:val="000000"/>
          <w:sz w:val="24"/>
          <w:szCs w:val="24"/>
        </w:rPr>
        <w:t>E</w:t>
      </w:r>
      <w:proofErr w:type="spellEnd"/>
      <w:r w:rsidRPr="00975B31">
        <w:rPr>
          <w:rFonts w:ascii="Times New Roman" w:eastAsia="Arial" w:hAnsi="Times New Roman"/>
          <w:color w:val="000000"/>
          <w:sz w:val="24"/>
          <w:szCs w:val="24"/>
        </w:rPr>
        <w:t>.</w:t>
      </w:r>
    </w:p>
    <w:p w14:paraId="58199FBF" w14:textId="77777777" w:rsidR="00C72295" w:rsidRPr="00F93A42" w:rsidRDefault="00C72295" w:rsidP="00C72295">
      <w:pPr>
        <w:spacing w:line="360" w:lineRule="auto"/>
        <w:jc w:val="both"/>
        <w:rPr>
          <w:rFonts w:ascii="Times New Roman" w:eastAsia="Arial" w:hAnsi="Times New Roman"/>
          <w:color w:val="000000"/>
          <w:u w:val="single"/>
        </w:rPr>
      </w:pPr>
      <w:r w:rsidRPr="00975B31">
        <w:rPr>
          <w:rFonts w:ascii="Times New Roman" w:eastAsia="Arial" w:hAnsi="Times New Roman"/>
          <w:color w:val="000000"/>
        </w:rPr>
        <w:tab/>
      </w:r>
      <w:r w:rsidRPr="00975B31">
        <w:rPr>
          <w:rFonts w:ascii="Times New Roman" w:eastAsia="Arial" w:hAnsi="Times New Roman"/>
          <w:color w:val="000000"/>
          <w:u w:val="single"/>
        </w:rPr>
        <w:t>Custos</w:t>
      </w:r>
    </w:p>
    <w:p w14:paraId="6A1258FF"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t>Não haverá custo</w:t>
      </w:r>
      <w:r>
        <w:rPr>
          <w:rFonts w:ascii="Times New Roman" w:eastAsia="Arial" w:hAnsi="Times New Roman"/>
          <w:color w:val="000000"/>
        </w:rPr>
        <w:t xml:space="preserve"> adicionais</w:t>
      </w:r>
      <w:r w:rsidRPr="00975B31">
        <w:rPr>
          <w:rFonts w:ascii="Times New Roman" w:eastAsia="Arial" w:hAnsi="Times New Roman"/>
          <w:color w:val="000000"/>
        </w:rPr>
        <w:t xml:space="preserve"> para o paciente e seus familiares.  </w:t>
      </w:r>
    </w:p>
    <w:p w14:paraId="5CED1D14" w14:textId="77777777" w:rsidR="00C72295" w:rsidRPr="00975B31" w:rsidRDefault="00C72295" w:rsidP="00C72295">
      <w:pPr>
        <w:spacing w:line="360" w:lineRule="auto"/>
        <w:jc w:val="both"/>
        <w:rPr>
          <w:rFonts w:ascii="Times New Roman" w:eastAsia="Arial" w:hAnsi="Times New Roman"/>
          <w:color w:val="000000"/>
        </w:rPr>
      </w:pPr>
    </w:p>
    <w:p w14:paraId="0F817E6E"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r>
      <w:r w:rsidRPr="00975B31">
        <w:rPr>
          <w:rFonts w:ascii="Times New Roman" w:eastAsia="Arial" w:hAnsi="Times New Roman"/>
          <w:color w:val="000000"/>
          <w:u w:val="single"/>
        </w:rPr>
        <w:t>Participação Voluntária</w:t>
      </w:r>
      <w:r w:rsidRPr="00975B31">
        <w:rPr>
          <w:rFonts w:ascii="Times New Roman" w:eastAsia="Arial" w:hAnsi="Times New Roman"/>
          <w:color w:val="000000"/>
        </w:rPr>
        <w:t xml:space="preserve">   </w:t>
      </w:r>
    </w:p>
    <w:p w14:paraId="75DC0698"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t>A participação nesse estudo é voluntária. A decisão de não participar, de maneira alguma afetará seu atendimento médico. Você é livre para retirar seu filho da pesquisa a qualquer momento.</w:t>
      </w:r>
    </w:p>
    <w:p w14:paraId="14F5DDBF" w14:textId="77777777" w:rsidR="00C72295" w:rsidRPr="00975B31" w:rsidRDefault="00C72295" w:rsidP="00C72295">
      <w:pPr>
        <w:spacing w:line="360" w:lineRule="auto"/>
        <w:jc w:val="both"/>
        <w:rPr>
          <w:rFonts w:ascii="Times New Roman" w:eastAsia="Arial" w:hAnsi="Times New Roman"/>
          <w:color w:val="000000"/>
        </w:rPr>
      </w:pPr>
    </w:p>
    <w:p w14:paraId="3748AAD9"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r>
      <w:r w:rsidRPr="00975B31">
        <w:rPr>
          <w:rFonts w:ascii="Times New Roman" w:eastAsia="Arial" w:hAnsi="Times New Roman"/>
          <w:color w:val="000000"/>
          <w:u w:val="single"/>
        </w:rPr>
        <w:t>Privacidade e Confidencialidade</w:t>
      </w:r>
      <w:r w:rsidRPr="00975B31">
        <w:rPr>
          <w:rFonts w:ascii="Times New Roman" w:eastAsia="Arial" w:hAnsi="Times New Roman"/>
          <w:color w:val="000000"/>
        </w:rPr>
        <w:t xml:space="preserve"> </w:t>
      </w:r>
    </w:p>
    <w:p w14:paraId="79CF2517" w14:textId="77777777" w:rsidR="00C72295"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t>A identidade do seu filho será preservada e os dados coletados serão utilizados apenas para caráter científico e não será possível a identificação do seu filho através de tais dados.</w:t>
      </w:r>
    </w:p>
    <w:p w14:paraId="1ACED087" w14:textId="77777777" w:rsidR="00C72295"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As informações coletadas serão utilizadas apenas pelos autores desse trabalho e por autoridades regulatórias da área da saúde.</w:t>
      </w:r>
    </w:p>
    <w:p w14:paraId="0B22978C" w14:textId="77777777" w:rsidR="00C72295" w:rsidRPr="00975B31" w:rsidRDefault="00C72295" w:rsidP="00C72295">
      <w:pPr>
        <w:spacing w:line="360" w:lineRule="auto"/>
        <w:jc w:val="both"/>
        <w:rPr>
          <w:rFonts w:ascii="Times New Roman" w:eastAsia="Arial" w:hAnsi="Times New Roman"/>
          <w:color w:val="000000"/>
        </w:rPr>
      </w:pPr>
      <w:r>
        <w:rPr>
          <w:rFonts w:ascii="Times New Roman" w:eastAsia="Arial" w:hAnsi="Times New Roman"/>
          <w:color w:val="000000"/>
        </w:rPr>
        <w:t xml:space="preserve"> </w:t>
      </w:r>
      <w:r w:rsidRPr="00975B31">
        <w:rPr>
          <w:rFonts w:ascii="Times New Roman" w:eastAsia="Arial" w:hAnsi="Times New Roman"/>
          <w:color w:val="000000"/>
          <w:u w:val="single"/>
        </w:rPr>
        <w:t>Contatos</w:t>
      </w:r>
      <w:r w:rsidRPr="00975B31">
        <w:rPr>
          <w:rFonts w:ascii="Times New Roman" w:eastAsia="Arial" w:hAnsi="Times New Roman"/>
          <w:color w:val="000000"/>
        </w:rPr>
        <w:t>:</w:t>
      </w:r>
    </w:p>
    <w:p w14:paraId="491C9ACB"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lastRenderedPageBreak/>
        <w:t>Eventos adversos ou dúvidas:</w:t>
      </w:r>
    </w:p>
    <w:p w14:paraId="696B3BC7" w14:textId="4385D36D"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 Investigadora principal: </w:t>
      </w:r>
      <w:r w:rsidR="00E42393">
        <w:rPr>
          <w:rFonts w:ascii="Times New Roman" w:eastAsia="Arial" w:hAnsi="Times New Roman"/>
          <w:color w:val="000000"/>
        </w:rPr>
        <w:t>Cristina Helena Targa Ferreira</w:t>
      </w:r>
      <w:r w:rsidRPr="00975B31">
        <w:rPr>
          <w:rFonts w:ascii="Times New Roman" w:eastAsia="Arial" w:hAnsi="Times New Roman"/>
          <w:color w:val="000000"/>
        </w:rPr>
        <w:t xml:space="preserve"> </w:t>
      </w:r>
    </w:p>
    <w:p w14:paraId="51E13FEC" w14:textId="2E53E65F"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 </w:t>
      </w:r>
      <w:r>
        <w:rPr>
          <w:rFonts w:ascii="Times New Roman" w:eastAsia="Arial" w:hAnsi="Times New Roman"/>
          <w:color w:val="000000"/>
        </w:rPr>
        <w:t xml:space="preserve">E-mail: </w:t>
      </w:r>
      <w:r w:rsidR="00E42393">
        <w:rPr>
          <w:rFonts w:ascii="Times New Roman" w:eastAsia="Arial" w:hAnsi="Times New Roman"/>
          <w:color w:val="000000"/>
        </w:rPr>
        <w:t>cristinatarga@terra.com.br</w:t>
      </w:r>
    </w:p>
    <w:p w14:paraId="495E1986" w14:textId="77777777" w:rsidR="00C72295" w:rsidRPr="00975B31" w:rsidRDefault="00C72295" w:rsidP="00C72295">
      <w:pPr>
        <w:spacing w:line="360" w:lineRule="auto"/>
        <w:jc w:val="both"/>
        <w:rPr>
          <w:rFonts w:ascii="Times New Roman" w:eastAsia="Arial" w:hAnsi="Times New Roman"/>
          <w:color w:val="000000"/>
        </w:rPr>
      </w:pPr>
    </w:p>
    <w:p w14:paraId="3A060CE3"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Questões sobre a pesquisa ou direitos do paciente:</w:t>
      </w:r>
    </w:p>
    <w:p w14:paraId="152926D3" w14:textId="77777777" w:rsidR="00C72295" w:rsidRPr="00975B31" w:rsidRDefault="00C72295" w:rsidP="00C72295">
      <w:pPr>
        <w:numPr>
          <w:ilvl w:val="0"/>
          <w:numId w:val="7"/>
        </w:numPr>
        <w:shd w:val="clear" w:color="auto" w:fill="FFFFFF"/>
        <w:spacing w:line="360" w:lineRule="auto"/>
        <w:jc w:val="both"/>
        <w:rPr>
          <w:rFonts w:ascii="Times New Roman" w:hAnsi="Times New Roman"/>
          <w:color w:val="000000"/>
        </w:rPr>
      </w:pPr>
      <w:r w:rsidRPr="00975B31">
        <w:rPr>
          <w:rFonts w:ascii="Times New Roman" w:eastAsia="Arial" w:hAnsi="Times New Roman"/>
          <w:color w:val="000000"/>
        </w:rPr>
        <w:t>Comitê de Ética em Pesquisa do Hospital da Criança Santo Antônio, Avenida Independência, n</w:t>
      </w:r>
      <w:r>
        <w:rPr>
          <w:rFonts w:ascii="Times New Roman" w:eastAsia="Arial" w:hAnsi="Times New Roman"/>
          <w:color w:val="000000"/>
        </w:rPr>
        <w:t>ú</w:t>
      </w:r>
      <w:r w:rsidRPr="00975B31">
        <w:rPr>
          <w:rFonts w:ascii="Times New Roman" w:eastAsia="Arial" w:hAnsi="Times New Roman"/>
          <w:color w:val="000000"/>
        </w:rPr>
        <w:t>m</w:t>
      </w:r>
      <w:r>
        <w:rPr>
          <w:rFonts w:ascii="Times New Roman" w:eastAsia="Arial" w:hAnsi="Times New Roman"/>
          <w:color w:val="000000"/>
        </w:rPr>
        <w:t>ero</w:t>
      </w:r>
      <w:r w:rsidRPr="00975B31">
        <w:rPr>
          <w:rFonts w:ascii="Times New Roman" w:eastAsia="Arial" w:hAnsi="Times New Roman"/>
          <w:color w:val="000000"/>
        </w:rPr>
        <w:t xml:space="preserve"> 155</w:t>
      </w:r>
    </w:p>
    <w:p w14:paraId="66C335A1" w14:textId="77777777" w:rsidR="00C72295" w:rsidRDefault="00C72295" w:rsidP="00C72295">
      <w:pPr>
        <w:numPr>
          <w:ilvl w:val="0"/>
          <w:numId w:val="7"/>
        </w:numPr>
        <w:shd w:val="clear" w:color="auto" w:fill="FFFFFF"/>
        <w:spacing w:line="360" w:lineRule="auto"/>
        <w:jc w:val="both"/>
        <w:rPr>
          <w:rFonts w:ascii="Times New Roman" w:hAnsi="Times New Roman"/>
          <w:color w:val="000000"/>
        </w:rPr>
      </w:pPr>
      <w:r w:rsidRPr="00975B31">
        <w:rPr>
          <w:rFonts w:ascii="Times New Roman" w:eastAsia="Arial" w:hAnsi="Times New Roman"/>
          <w:color w:val="000000"/>
        </w:rPr>
        <w:t>Telefone 32148997</w:t>
      </w:r>
    </w:p>
    <w:p w14:paraId="69ED5E8B" w14:textId="77777777" w:rsidR="00C72295" w:rsidRPr="002227B8" w:rsidRDefault="00C72295" w:rsidP="00C72295">
      <w:pPr>
        <w:shd w:val="clear" w:color="auto" w:fill="FFFFFF"/>
        <w:spacing w:line="360" w:lineRule="auto"/>
        <w:ind w:left="262"/>
        <w:jc w:val="both"/>
        <w:rPr>
          <w:rFonts w:ascii="Times New Roman" w:hAnsi="Times New Roman"/>
          <w:color w:val="000000"/>
        </w:rPr>
      </w:pPr>
    </w:p>
    <w:p w14:paraId="5250DA67"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b/>
        <w:t xml:space="preserve">Tendo em vista os itens acima apresentados, eu, de forma livre e esclarecida, manifesto meu consentimento em meu filho participar da presente pesquisa. Declaro que os procedimentos do estudo foram explicados, que as minhas dúvidas foram respondidas e sanadas e que dou meu consentimento de forma voluntária. </w:t>
      </w:r>
    </w:p>
    <w:p w14:paraId="02D78E71" w14:textId="77777777" w:rsidR="00C72295" w:rsidRPr="00975B31" w:rsidRDefault="00C72295" w:rsidP="00C72295">
      <w:pPr>
        <w:spacing w:line="360" w:lineRule="auto"/>
        <w:jc w:val="both"/>
        <w:rPr>
          <w:rFonts w:ascii="Times New Roman" w:eastAsia="Arial" w:hAnsi="Times New Roman"/>
          <w:color w:val="000000"/>
        </w:rPr>
      </w:pPr>
    </w:p>
    <w:p w14:paraId="2280438B"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Nome do paciente menor de idade: __________________________________</w:t>
      </w:r>
    </w:p>
    <w:p w14:paraId="2DABF1B5" w14:textId="77777777" w:rsidR="00C72295" w:rsidRPr="00975B31" w:rsidRDefault="00C72295" w:rsidP="00C72295">
      <w:pPr>
        <w:spacing w:line="360" w:lineRule="auto"/>
        <w:jc w:val="both"/>
        <w:rPr>
          <w:rFonts w:ascii="Times New Roman" w:eastAsia="Arial" w:hAnsi="Times New Roman"/>
          <w:color w:val="000000"/>
        </w:rPr>
      </w:pPr>
    </w:p>
    <w:p w14:paraId="38647ECD"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Nome do Responsável legal: ________________________________________</w:t>
      </w:r>
    </w:p>
    <w:p w14:paraId="02615458" w14:textId="77777777" w:rsidR="00C72295" w:rsidRPr="00975B31" w:rsidRDefault="00C72295" w:rsidP="00C72295">
      <w:pPr>
        <w:spacing w:line="360" w:lineRule="auto"/>
        <w:jc w:val="both"/>
        <w:rPr>
          <w:rFonts w:ascii="Times New Roman" w:eastAsia="Arial" w:hAnsi="Times New Roman"/>
          <w:color w:val="000000"/>
        </w:rPr>
      </w:pPr>
    </w:p>
    <w:p w14:paraId="6AED6D96"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CPF/RG: ___________________________________</w:t>
      </w:r>
    </w:p>
    <w:p w14:paraId="3192077C" w14:textId="77777777" w:rsidR="00C72295" w:rsidRPr="00975B31" w:rsidRDefault="00C72295" w:rsidP="00C72295">
      <w:pPr>
        <w:spacing w:line="360" w:lineRule="auto"/>
        <w:jc w:val="both"/>
        <w:rPr>
          <w:rFonts w:ascii="Times New Roman" w:eastAsia="Arial" w:hAnsi="Times New Roman"/>
          <w:color w:val="000000"/>
        </w:rPr>
      </w:pPr>
    </w:p>
    <w:p w14:paraId="4A35F17E"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______________________________</w:t>
      </w:r>
    </w:p>
    <w:p w14:paraId="127E59A0"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Assinatura do Responsável legal</w:t>
      </w:r>
    </w:p>
    <w:p w14:paraId="1441035A" w14:textId="77777777" w:rsidR="00C72295" w:rsidRPr="007D017C"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 </w:t>
      </w:r>
    </w:p>
    <w:p w14:paraId="1D2A5E54" w14:textId="77777777" w:rsidR="00C72295" w:rsidRPr="00416092" w:rsidRDefault="00C72295" w:rsidP="00C72295">
      <w:pPr>
        <w:spacing w:line="360" w:lineRule="auto"/>
        <w:jc w:val="both"/>
        <w:rPr>
          <w:rFonts w:ascii="Times New Roman" w:eastAsia="Arial" w:hAnsi="Times New Roman"/>
          <w:color w:val="000000"/>
        </w:rPr>
      </w:pPr>
      <w:r w:rsidRPr="00416092">
        <w:rPr>
          <w:rFonts w:ascii="Times New Roman" w:eastAsia="Arial" w:hAnsi="Times New Roman"/>
          <w:color w:val="000000"/>
        </w:rPr>
        <w:t>Nome do pesquisador responsável pelo consentimento:  Luiza Salgado Nader</w:t>
      </w:r>
    </w:p>
    <w:p w14:paraId="7D716CB1" w14:textId="77777777" w:rsidR="00C72295" w:rsidRPr="00416092" w:rsidRDefault="00C72295" w:rsidP="00C72295">
      <w:pPr>
        <w:spacing w:line="360" w:lineRule="auto"/>
        <w:jc w:val="both"/>
        <w:rPr>
          <w:rFonts w:ascii="Times New Roman" w:eastAsia="Arial" w:hAnsi="Times New Roman"/>
          <w:color w:val="000000"/>
        </w:rPr>
      </w:pPr>
    </w:p>
    <w:p w14:paraId="0363BAA4" w14:textId="77777777" w:rsidR="00C72295" w:rsidRPr="00416092" w:rsidRDefault="00C72295" w:rsidP="00C72295">
      <w:pPr>
        <w:spacing w:line="360" w:lineRule="auto"/>
        <w:jc w:val="both"/>
        <w:rPr>
          <w:rFonts w:ascii="Times New Roman" w:eastAsia="Arial" w:hAnsi="Times New Roman"/>
          <w:color w:val="000000"/>
        </w:rPr>
      </w:pPr>
      <w:r w:rsidRPr="00416092">
        <w:rPr>
          <w:rFonts w:ascii="Times New Roman" w:eastAsia="Arial" w:hAnsi="Times New Roman"/>
          <w:color w:val="000000"/>
        </w:rPr>
        <w:t>CPF/RG: ___________________________________</w:t>
      </w:r>
    </w:p>
    <w:p w14:paraId="23FBCE44" w14:textId="77777777" w:rsidR="00C72295" w:rsidRDefault="00C72295" w:rsidP="00C72295">
      <w:pPr>
        <w:spacing w:line="360" w:lineRule="auto"/>
        <w:jc w:val="both"/>
        <w:rPr>
          <w:rFonts w:ascii="Times New Roman" w:eastAsia="Arial" w:hAnsi="Times New Roman"/>
          <w:color w:val="FF0000"/>
        </w:rPr>
      </w:pPr>
    </w:p>
    <w:p w14:paraId="0E24D262" w14:textId="77777777" w:rsidR="00C72295" w:rsidRPr="009B6FA7" w:rsidRDefault="00C72295" w:rsidP="00C72295">
      <w:pPr>
        <w:spacing w:line="360" w:lineRule="auto"/>
        <w:jc w:val="both"/>
        <w:rPr>
          <w:rFonts w:ascii="Times New Roman" w:eastAsia="Arial" w:hAnsi="Times New Roman"/>
          <w:color w:val="000000"/>
        </w:rPr>
      </w:pPr>
      <w:r w:rsidRPr="009B6FA7">
        <w:rPr>
          <w:rFonts w:ascii="Times New Roman" w:eastAsia="Arial" w:hAnsi="Times New Roman"/>
          <w:color w:val="000000"/>
        </w:rPr>
        <w:t>________________________________</w:t>
      </w:r>
    </w:p>
    <w:p w14:paraId="35A7BE9D" w14:textId="77777777" w:rsidR="00C72295" w:rsidRDefault="00C72295" w:rsidP="00C72295">
      <w:pPr>
        <w:spacing w:line="360" w:lineRule="auto"/>
        <w:jc w:val="both"/>
        <w:rPr>
          <w:rFonts w:ascii="Times New Roman" w:eastAsia="Arial" w:hAnsi="Times New Roman"/>
          <w:color w:val="000000"/>
        </w:rPr>
      </w:pPr>
      <w:r w:rsidRPr="009B6FA7">
        <w:rPr>
          <w:rFonts w:ascii="Times New Roman" w:eastAsia="Arial" w:hAnsi="Times New Roman"/>
          <w:color w:val="000000"/>
        </w:rPr>
        <w:t>Assinatura do Pesquisador</w:t>
      </w:r>
      <w:r>
        <w:rPr>
          <w:rFonts w:ascii="Times New Roman" w:eastAsia="Arial" w:hAnsi="Times New Roman"/>
          <w:color w:val="000000"/>
        </w:rPr>
        <w:t xml:space="preserve">                                                   Porto Alegre, ____/____/____</w:t>
      </w:r>
    </w:p>
    <w:p w14:paraId="7F484BAC" w14:textId="77777777" w:rsidR="00103440" w:rsidRDefault="00103440" w:rsidP="00C72295">
      <w:pPr>
        <w:spacing w:line="360" w:lineRule="auto"/>
        <w:jc w:val="both"/>
        <w:rPr>
          <w:rFonts w:ascii="Times New Roman" w:eastAsia="Arial" w:hAnsi="Times New Roman"/>
          <w:color w:val="000000"/>
        </w:rPr>
      </w:pPr>
    </w:p>
    <w:p w14:paraId="138BFFFF" w14:textId="77777777" w:rsidR="00103440" w:rsidRPr="00605C74" w:rsidRDefault="00103440" w:rsidP="00C72295">
      <w:pPr>
        <w:spacing w:line="360" w:lineRule="auto"/>
        <w:jc w:val="both"/>
        <w:rPr>
          <w:rFonts w:ascii="Times New Roman" w:eastAsia="Arial" w:hAnsi="Times New Roman"/>
          <w:color w:val="000000"/>
        </w:rPr>
      </w:pPr>
    </w:p>
    <w:p w14:paraId="7CE88C82" w14:textId="77777777" w:rsidR="00C72295" w:rsidRPr="00975B31" w:rsidRDefault="00C72295" w:rsidP="00C72295">
      <w:pPr>
        <w:numPr>
          <w:ilvl w:val="1"/>
          <w:numId w:val="10"/>
        </w:numPr>
        <w:spacing w:line="360" w:lineRule="auto"/>
        <w:jc w:val="both"/>
        <w:rPr>
          <w:rFonts w:ascii="Times New Roman" w:hAnsi="Times New Roman"/>
          <w:b/>
          <w:bCs/>
          <w:color w:val="000000"/>
        </w:rPr>
      </w:pPr>
      <w:r>
        <w:rPr>
          <w:noProof/>
        </w:rPr>
        <w:lastRenderedPageBreak/>
        <mc:AlternateContent>
          <mc:Choice Requires="wps">
            <w:drawing>
              <wp:anchor distT="152400" distB="152400" distL="152400" distR="152400" simplePos="0" relativeHeight="251687936" behindDoc="0" locked="0" layoutInCell="1" allowOverlap="1" wp14:anchorId="133308E4" wp14:editId="27E8C269">
                <wp:simplePos x="0" y="0"/>
                <wp:positionH relativeFrom="column">
                  <wp:posOffset>-298450</wp:posOffset>
                </wp:positionH>
                <wp:positionV relativeFrom="paragraph">
                  <wp:posOffset>561975</wp:posOffset>
                </wp:positionV>
                <wp:extent cx="6188075" cy="685800"/>
                <wp:effectExtent l="0" t="0" r="0" b="0"/>
                <wp:wrapTopAndBottom/>
                <wp:docPr id="509"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8075" cy="685800"/>
                        </a:xfrm>
                        <a:prstGeom prst="rect">
                          <a:avLst/>
                        </a:prstGeom>
                        <a:noFill/>
                        <a:ln w="12700" cap="flat" cmpd="sng">
                          <a:solidFill>
                            <a:srgbClr val="53585F"/>
                          </a:solidFill>
                          <a:prstDash val="solid"/>
                          <a:miter lim="8000"/>
                          <a:headEnd type="none" w="sm" len="sm"/>
                          <a:tailEnd type="none" w="sm" len="sm"/>
                        </a:ln>
                      </wps:spPr>
                      <wps:txbx>
                        <w:txbxContent>
                          <w:p w14:paraId="6851F63E" w14:textId="77777777" w:rsidR="00895EC8" w:rsidRDefault="00895EC8" w:rsidP="00C72295">
                            <w:pPr>
                              <w:pBdr>
                                <w:top w:val="nil"/>
                                <w:left w:val="nil"/>
                                <w:bottom w:val="nil"/>
                                <w:right w:val="nil"/>
                                <w:between w:val="nil"/>
                              </w:pBdr>
                              <w:spacing w:after="200" w:line="276" w:lineRule="auto"/>
                              <w:jc w:val="center"/>
                              <w:rPr>
                                <w:rFonts w:ascii="Arial" w:eastAsia="Arial" w:hAnsi="Arial" w:cs="Arial"/>
                                <w:color w:val="000000"/>
                              </w:rPr>
                            </w:pPr>
                            <w:r>
                              <w:rPr>
                                <w:rFonts w:ascii="Helvetica Neue Light" w:eastAsia="Helvetica Neue Light" w:hAnsi="Helvetica Neue Light" w:cs="Helvetica Neue Light"/>
                                <w:color w:val="000000"/>
                              </w:rPr>
                              <w:t xml:space="preserve">TERMO DE ASSENTIMENTO- </w:t>
                            </w:r>
                            <w:r w:rsidRPr="006165A7">
                              <w:rPr>
                                <w:rFonts w:ascii="Times New Roman" w:eastAsia="Helvetica Neue Light" w:hAnsi="Times New Roman"/>
                                <w:b/>
                                <w:color w:val="000000"/>
                              </w:rPr>
                              <w:t>"</w:t>
                            </w:r>
                            <w:r w:rsidRPr="006165A7">
                              <w:rPr>
                                <w:rFonts w:ascii="Times New Roman" w:eastAsia="Arial" w:hAnsi="Times New Roman"/>
                                <w:b/>
                                <w:color w:val="000000"/>
                              </w:rPr>
                              <w:t xml:space="preserve"> </w:t>
                            </w:r>
                            <w:r w:rsidRPr="006165A7">
                              <w:rPr>
                                <w:rFonts w:ascii="Times New Roman" w:hAnsi="Times New Roman"/>
                              </w:rPr>
                              <w:t>Avaliação da Resposta aos Inibidores de Bomba de Prótons em Pacientes Pediátricos com Esofagite Eosinofílica”</w:t>
                            </w:r>
                          </w:p>
                          <w:p w14:paraId="2B609BB1" w14:textId="77777777" w:rsidR="00895EC8" w:rsidRDefault="00895EC8" w:rsidP="00C72295">
                            <w:pPr>
                              <w:textDirection w:val="btLr"/>
                            </w:pPr>
                          </w:p>
                        </w:txbxContent>
                      </wps:txbx>
                      <wps:bodyPr spcFirstLastPara="1" wrap="square" lIns="50800" tIns="50800" rIns="50800" bIns="508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33308E4" id="Retângulo 2" o:spid="_x0000_s1031" style="position:absolute;left:0;text-align:left;margin-left:-23.5pt;margin-top:44.25pt;width:487.25pt;height:54pt;z-index:25168793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" filled="f" strokecolor="#53585f" strokeweight="1pt">
                <v:stroke startarrowwidth="narrow" startarrowlength="short" endarrowwidth="narrow" endarrowlength="short" miterlimit="5243f"/>
                <v:path arrowok="t"/>
                <v:textbox inset="4pt,4pt,4pt,4pt">
                  <w:txbxContent>
                    <w:p w14:paraId="6851F63E" w14:textId="77777777" w:rsidR="00895EC8" w:rsidRDefault="00895EC8" w:rsidP="00C72295">
                      <w:pPr>
                        <w:pBdr>
                          <w:top w:val="nil"/>
                          <w:left w:val="nil"/>
                          <w:bottom w:val="nil"/>
                          <w:right w:val="nil"/>
                          <w:between w:val="nil"/>
                        </w:pBdr>
                        <w:spacing w:after="200" w:line="276" w:lineRule="auto"/>
                        <w:jc w:val="center"/>
                        <w:rPr>
                          <w:rFonts w:ascii="Arial" w:eastAsia="Arial" w:hAnsi="Arial" w:cs="Arial"/>
                          <w:color w:val="000000"/>
                        </w:rPr>
                      </w:pPr>
                      <w:r>
                        <w:rPr>
                          <w:rFonts w:ascii="Helvetica Neue Light" w:eastAsia="Helvetica Neue Light" w:hAnsi="Helvetica Neue Light" w:cs="Helvetica Neue Light"/>
                          <w:color w:val="000000"/>
                        </w:rPr>
                        <w:t xml:space="preserve">TERMO DE ASSENTIMENTO- </w:t>
                      </w:r>
                      <w:r w:rsidRPr="006165A7">
                        <w:rPr>
                          <w:rFonts w:ascii="Times New Roman" w:eastAsia="Helvetica Neue Light" w:hAnsi="Times New Roman"/>
                          <w:b/>
                          <w:color w:val="000000"/>
                        </w:rPr>
                        <w:t>"</w:t>
                      </w:r>
                      <w:r w:rsidRPr="006165A7">
                        <w:rPr>
                          <w:rFonts w:ascii="Times New Roman" w:eastAsia="Arial" w:hAnsi="Times New Roman"/>
                          <w:b/>
                          <w:color w:val="000000"/>
                        </w:rPr>
                        <w:t xml:space="preserve"> </w:t>
                      </w:r>
                      <w:r w:rsidRPr="006165A7">
                        <w:rPr>
                          <w:rFonts w:ascii="Times New Roman" w:hAnsi="Times New Roman"/>
                        </w:rPr>
                        <w:t>Avaliação da Resposta aos Inibidores de Bomba de Prótons em Pacientes Pediátricos com Esofagite Eosinofílica”</w:t>
                      </w:r>
                    </w:p>
                    <w:p w14:paraId="2B609BB1" w14:textId="77777777" w:rsidR="00895EC8" w:rsidRDefault="00895EC8" w:rsidP="00C72295">
                      <w:pPr>
                        <w:textDirection w:val="btLr"/>
                      </w:pPr>
                    </w:p>
                  </w:txbxContent>
                </v:textbox>
                <w10:wrap type="topAndBottom"/>
              </v:rect>
            </w:pict>
          </mc:Fallback>
        </mc:AlternateContent>
      </w:r>
      <w:r w:rsidRPr="00975B31">
        <w:rPr>
          <w:rFonts w:ascii="Times New Roman" w:hAnsi="Times New Roman"/>
          <w:b/>
          <w:bCs/>
          <w:color w:val="000000"/>
        </w:rPr>
        <w:t>Termo de Assentimento</w:t>
      </w:r>
    </w:p>
    <w:p w14:paraId="0063643F" w14:textId="65EDBF7B"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Pesquisador responsável: </w:t>
      </w:r>
      <w:r w:rsidR="00E42393">
        <w:rPr>
          <w:rFonts w:ascii="Times New Roman" w:eastAsia="Arial" w:hAnsi="Times New Roman"/>
          <w:b/>
          <w:color w:val="000000"/>
        </w:rPr>
        <w:t>Cristina Helena Targa Ferreira</w:t>
      </w:r>
    </w:p>
    <w:p w14:paraId="0580E34B" w14:textId="77777777" w:rsidR="00C72295" w:rsidRPr="00975B31" w:rsidRDefault="00C72295" w:rsidP="00C72295">
      <w:pPr>
        <w:spacing w:line="360" w:lineRule="auto"/>
        <w:jc w:val="both"/>
        <w:rPr>
          <w:rFonts w:ascii="Times New Roman" w:eastAsia="Arial" w:hAnsi="Times New Roman"/>
          <w:color w:val="000000"/>
        </w:rPr>
      </w:pPr>
    </w:p>
    <w:p w14:paraId="3C9C5594" w14:textId="77777777" w:rsidR="00C72295" w:rsidRPr="00975B31" w:rsidRDefault="00C72295" w:rsidP="00C72295">
      <w:pPr>
        <w:pBdr>
          <w:top w:val="nil"/>
          <w:left w:val="nil"/>
          <w:bottom w:val="nil"/>
          <w:right w:val="nil"/>
          <w:between w:val="nil"/>
        </w:pBdr>
        <w:spacing w:after="200" w:line="360" w:lineRule="auto"/>
        <w:jc w:val="both"/>
        <w:rPr>
          <w:rFonts w:ascii="Times New Roman" w:hAnsi="Times New Roman"/>
          <w:color w:val="000000"/>
        </w:rPr>
      </w:pPr>
      <w:r w:rsidRPr="00975B31">
        <w:rPr>
          <w:rFonts w:ascii="Times New Roman" w:eastAsia="Arial" w:hAnsi="Times New Roman"/>
          <w:color w:val="000000"/>
        </w:rPr>
        <w:tab/>
      </w:r>
      <w:r w:rsidRPr="00975B31">
        <w:rPr>
          <w:rFonts w:ascii="Times New Roman" w:hAnsi="Times New Roman"/>
          <w:color w:val="000000"/>
        </w:rPr>
        <w:t xml:space="preserve">Você está sendo convidado a participar da pesquisa </w:t>
      </w:r>
      <w:r w:rsidRPr="00975B31">
        <w:rPr>
          <w:rFonts w:ascii="Times New Roman" w:eastAsia="Helvetica Neue Light" w:hAnsi="Times New Roman"/>
          <w:b/>
          <w:color w:val="000000"/>
        </w:rPr>
        <w:t>"</w:t>
      </w:r>
      <w:r w:rsidRPr="00975B31">
        <w:rPr>
          <w:rFonts w:ascii="Times New Roman" w:eastAsia="Arial" w:hAnsi="Times New Roman"/>
          <w:b/>
          <w:color w:val="000000"/>
        </w:rPr>
        <w:t xml:space="preserve"> </w:t>
      </w:r>
      <w:r w:rsidRPr="00975B31">
        <w:rPr>
          <w:rFonts w:ascii="Times New Roman" w:hAnsi="Times New Roman"/>
        </w:rPr>
        <w:t xml:space="preserve">Avaliação da Resposta aos Inibidores de Bomba de Prótons em Pacientes Pediátricos com Esofagite </w:t>
      </w:r>
      <w:proofErr w:type="spellStart"/>
      <w:r w:rsidRPr="00975B31">
        <w:rPr>
          <w:rFonts w:ascii="Times New Roman" w:hAnsi="Times New Roman"/>
        </w:rPr>
        <w:t>Eosinofílica</w:t>
      </w:r>
      <w:proofErr w:type="spellEnd"/>
      <w:r w:rsidRPr="00975B31">
        <w:rPr>
          <w:rFonts w:ascii="Times New Roman" w:hAnsi="Times New Roman"/>
        </w:rPr>
        <w:t>”</w:t>
      </w:r>
      <w:r>
        <w:rPr>
          <w:rFonts w:ascii="Times New Roman" w:hAnsi="Times New Roman"/>
        </w:rPr>
        <w:t>.</w:t>
      </w:r>
    </w:p>
    <w:p w14:paraId="548BDBBA" w14:textId="77777777" w:rsidR="00C72295" w:rsidRDefault="00C72295" w:rsidP="00C72295">
      <w:pPr>
        <w:pBdr>
          <w:top w:val="nil"/>
          <w:left w:val="nil"/>
          <w:bottom w:val="nil"/>
          <w:right w:val="nil"/>
          <w:between w:val="nil"/>
        </w:pBdr>
        <w:spacing w:after="200" w:line="360" w:lineRule="auto"/>
        <w:jc w:val="both"/>
        <w:rPr>
          <w:rFonts w:ascii="Times New Roman" w:hAnsi="Times New Roman"/>
          <w:color w:val="000000"/>
          <w:u w:val="single"/>
        </w:rPr>
      </w:pPr>
      <w:r w:rsidRPr="00975B31">
        <w:rPr>
          <w:rFonts w:ascii="Times New Roman" w:hAnsi="Times New Roman"/>
          <w:color w:val="000000"/>
          <w:u w:val="single"/>
        </w:rPr>
        <w:t>Objet</w:t>
      </w:r>
      <w:r>
        <w:rPr>
          <w:rFonts w:ascii="Times New Roman" w:hAnsi="Times New Roman"/>
          <w:color w:val="000000"/>
          <w:u w:val="single"/>
        </w:rPr>
        <w:t>iv</w:t>
      </w:r>
      <w:r w:rsidRPr="00975B31">
        <w:rPr>
          <w:rFonts w:ascii="Times New Roman" w:hAnsi="Times New Roman"/>
          <w:color w:val="000000"/>
          <w:u w:val="single"/>
        </w:rPr>
        <w:t>o</w:t>
      </w:r>
    </w:p>
    <w:p w14:paraId="1479463D" w14:textId="77777777" w:rsidR="00C72295" w:rsidRPr="00975B31" w:rsidRDefault="00C72295" w:rsidP="00C72295">
      <w:pPr>
        <w:pBdr>
          <w:top w:val="nil"/>
          <w:left w:val="nil"/>
          <w:bottom w:val="nil"/>
          <w:right w:val="nil"/>
          <w:between w:val="nil"/>
        </w:pBdr>
        <w:spacing w:after="200" w:line="360" w:lineRule="auto"/>
        <w:ind w:firstLine="720"/>
        <w:jc w:val="both"/>
        <w:rPr>
          <w:rFonts w:ascii="Times New Roman" w:hAnsi="Times New Roman"/>
          <w:color w:val="000000"/>
          <w:u w:val="single"/>
        </w:rPr>
      </w:pPr>
      <w:r w:rsidRPr="00975B31">
        <w:rPr>
          <w:rFonts w:ascii="Times New Roman" w:eastAsia="Arial" w:hAnsi="Times New Roman"/>
          <w:color w:val="000000"/>
        </w:rPr>
        <w:t xml:space="preserve">Queremos com essa pesquisa </w:t>
      </w:r>
      <w:r>
        <w:rPr>
          <w:rFonts w:ascii="Times New Roman" w:hAnsi="Times New Roman"/>
        </w:rPr>
        <w:t>a</w:t>
      </w:r>
      <w:r w:rsidRPr="00975B31">
        <w:rPr>
          <w:rFonts w:ascii="Times New Roman" w:hAnsi="Times New Roman"/>
        </w:rPr>
        <w:t xml:space="preserve">valiar a resposta terapêutica aos </w:t>
      </w:r>
      <w:proofErr w:type="spellStart"/>
      <w:r w:rsidRPr="00975B31">
        <w:rPr>
          <w:rFonts w:ascii="Times New Roman" w:hAnsi="Times New Roman"/>
        </w:rPr>
        <w:t>IBPs</w:t>
      </w:r>
      <w:proofErr w:type="spellEnd"/>
      <w:r w:rsidRPr="00975B31">
        <w:rPr>
          <w:rFonts w:ascii="Times New Roman" w:hAnsi="Times New Roman"/>
        </w:rPr>
        <w:t xml:space="preserve"> em </w:t>
      </w:r>
      <w:r>
        <w:rPr>
          <w:rFonts w:ascii="Times New Roman" w:hAnsi="Times New Roman"/>
        </w:rPr>
        <w:t>crianças</w:t>
      </w:r>
      <w:r w:rsidRPr="00975B31">
        <w:rPr>
          <w:rFonts w:ascii="Times New Roman" w:hAnsi="Times New Roman"/>
        </w:rPr>
        <w:t xml:space="preserve"> com Esofagite </w:t>
      </w:r>
      <w:proofErr w:type="spellStart"/>
      <w:r w:rsidRPr="00975B31">
        <w:rPr>
          <w:rFonts w:ascii="Times New Roman" w:hAnsi="Times New Roman"/>
        </w:rPr>
        <w:t>Eosinofílica</w:t>
      </w:r>
      <w:proofErr w:type="spellEnd"/>
      <w:r w:rsidRPr="00975B31">
        <w:rPr>
          <w:rFonts w:ascii="Times New Roman" w:hAnsi="Times New Roman"/>
        </w:rPr>
        <w:t xml:space="preserve">. </w:t>
      </w:r>
      <w:r w:rsidRPr="00975B31">
        <w:rPr>
          <w:rFonts w:ascii="Times New Roman" w:eastAsia="Arial" w:hAnsi="Times New Roman"/>
          <w:color w:val="000000"/>
        </w:rPr>
        <w:t>V</w:t>
      </w:r>
      <w:r w:rsidRPr="00975B31">
        <w:rPr>
          <w:rFonts w:ascii="Times New Roman" w:hAnsi="Times New Roman"/>
        </w:rPr>
        <w:t>ocê não precisa participar da pesquisa se não quiser, é um direito seu e não terá nenhum problema se desistir.</w:t>
      </w:r>
    </w:p>
    <w:p w14:paraId="0B885992" w14:textId="77777777" w:rsidR="00C72295" w:rsidRDefault="00C72295" w:rsidP="00C72295">
      <w:pPr>
        <w:spacing w:line="360" w:lineRule="auto"/>
        <w:jc w:val="both"/>
        <w:rPr>
          <w:rFonts w:ascii="Times New Roman" w:hAnsi="Times New Roman"/>
          <w:u w:val="single"/>
        </w:rPr>
      </w:pPr>
      <w:r w:rsidRPr="00975B31">
        <w:rPr>
          <w:rFonts w:ascii="Times New Roman" w:hAnsi="Times New Roman"/>
          <w:u w:val="single"/>
        </w:rPr>
        <w:t>Como vai funcionar</w:t>
      </w:r>
    </w:p>
    <w:p w14:paraId="08E0ED7D" w14:textId="77777777" w:rsidR="00C72295" w:rsidRPr="00975B31" w:rsidRDefault="00C72295" w:rsidP="00C72295">
      <w:pPr>
        <w:spacing w:line="360" w:lineRule="auto"/>
        <w:jc w:val="both"/>
        <w:rPr>
          <w:rFonts w:ascii="Times New Roman" w:hAnsi="Times New Roman"/>
          <w:u w:val="single"/>
        </w:rPr>
      </w:pPr>
    </w:p>
    <w:p w14:paraId="380397C6" w14:textId="77777777" w:rsidR="00C72295" w:rsidRPr="00975B31" w:rsidRDefault="00C72295" w:rsidP="00C72295">
      <w:pPr>
        <w:spacing w:line="360" w:lineRule="auto"/>
        <w:ind w:firstLine="708"/>
        <w:jc w:val="both"/>
        <w:rPr>
          <w:rFonts w:ascii="Times New Roman" w:eastAsia="Arial" w:hAnsi="Times New Roman"/>
          <w:color w:val="000000"/>
        </w:rPr>
      </w:pPr>
      <w:r w:rsidRPr="00975B31">
        <w:rPr>
          <w:rFonts w:ascii="Times New Roman" w:hAnsi="Times New Roman"/>
        </w:rPr>
        <w:t xml:space="preserve">A pesquisa </w:t>
      </w:r>
      <w:r w:rsidRPr="00975B31">
        <w:rPr>
          <w:rFonts w:ascii="Times New Roman" w:eastAsia="Arial" w:hAnsi="Times New Roman"/>
          <w:color w:val="000000"/>
        </w:rPr>
        <w:t xml:space="preserve">será feita na consulta médica após a realização da Endoscopia digestiva alta. Vamos anotar algumas perguntas que lhe faremos junto com seu acompanhante. Após </w:t>
      </w:r>
      <w:r>
        <w:rPr>
          <w:rFonts w:ascii="Times New Roman" w:eastAsia="Arial" w:hAnsi="Times New Roman"/>
          <w:color w:val="000000"/>
        </w:rPr>
        <w:t>8 a 12 semanas</w:t>
      </w:r>
      <w:r w:rsidRPr="00975B31">
        <w:rPr>
          <w:rFonts w:ascii="Times New Roman" w:eastAsia="Arial" w:hAnsi="Times New Roman"/>
          <w:color w:val="000000"/>
        </w:rPr>
        <w:t xml:space="preserve"> do uso de um remédio (o IBP) e após nov</w:t>
      </w:r>
      <w:r>
        <w:rPr>
          <w:rFonts w:ascii="Times New Roman" w:eastAsia="Arial" w:hAnsi="Times New Roman"/>
          <w:color w:val="000000"/>
        </w:rPr>
        <w:t>a endoscopia</w:t>
      </w:r>
      <w:r w:rsidRPr="00975B31">
        <w:rPr>
          <w:rFonts w:ascii="Times New Roman" w:eastAsia="Arial" w:hAnsi="Times New Roman"/>
          <w:color w:val="000000"/>
        </w:rPr>
        <w:t xml:space="preserve">, conversaremos novamente no consultório sobre como você está. </w:t>
      </w:r>
      <w:r w:rsidRPr="00975B31">
        <w:rPr>
          <w:rFonts w:ascii="Times New Roman" w:hAnsi="Times New Roman"/>
        </w:rPr>
        <w:t xml:space="preserve">Ninguém saberá que você está participando da pesquisa; não falaremos a outras pessoas, nem daremos a estranhos as informações que você nos der. Os resultados da pesquisa vão ser publicados, mas sem identificar as crianças que participaram. Se você tiver alguma dúvida, você pode me perguntar. </w:t>
      </w:r>
    </w:p>
    <w:p w14:paraId="7CE245B7" w14:textId="77777777" w:rsidR="00C72295" w:rsidRPr="00975B31" w:rsidRDefault="00C72295" w:rsidP="00C72295">
      <w:pPr>
        <w:spacing w:line="360" w:lineRule="auto"/>
        <w:jc w:val="both"/>
        <w:rPr>
          <w:rFonts w:ascii="Times New Roman" w:hAnsi="Times New Roman"/>
        </w:rPr>
      </w:pPr>
    </w:p>
    <w:p w14:paraId="0F9985EE" w14:textId="77777777" w:rsidR="00C72295" w:rsidRPr="00975B31" w:rsidRDefault="00C72295" w:rsidP="00C72295">
      <w:pPr>
        <w:spacing w:line="360" w:lineRule="auto"/>
        <w:jc w:val="both"/>
        <w:rPr>
          <w:rFonts w:ascii="Times New Roman" w:hAnsi="Times New Roman"/>
          <w:u w:val="single"/>
        </w:rPr>
      </w:pPr>
      <w:r w:rsidRPr="00975B31">
        <w:rPr>
          <w:rFonts w:ascii="Times New Roman" w:hAnsi="Times New Roman"/>
          <w:u w:val="single"/>
        </w:rPr>
        <w:t>Porque participar da pesquisa</w:t>
      </w:r>
    </w:p>
    <w:p w14:paraId="0FB3A619" w14:textId="77777777" w:rsidR="00C72295" w:rsidRPr="00D0447C" w:rsidRDefault="00C72295" w:rsidP="00C72295">
      <w:pPr>
        <w:pStyle w:val="NormalWeb"/>
        <w:spacing w:line="360" w:lineRule="auto"/>
        <w:ind w:firstLine="720"/>
        <w:jc w:val="both"/>
        <w:rPr>
          <w:rFonts w:ascii="Times New Roman" w:hAnsi="Times New Roman"/>
          <w:color w:val="000000"/>
          <w:sz w:val="24"/>
          <w:szCs w:val="24"/>
        </w:rPr>
      </w:pPr>
      <w:r w:rsidRPr="00975B31">
        <w:rPr>
          <w:rFonts w:ascii="Times New Roman" w:eastAsia="Arial" w:hAnsi="Times New Roman"/>
          <w:color w:val="000000"/>
          <w:sz w:val="24"/>
          <w:szCs w:val="24"/>
        </w:rPr>
        <w:t xml:space="preserve">O benefício provável inclui o acompanhamento e avaliação de resposta após você fizer o uso do IBP. O desconforto que pode ocorrer é ter que responder as perguntas no consultório médico </w:t>
      </w:r>
      <w:r w:rsidRPr="009B4D9C">
        <w:rPr>
          <w:rFonts w:ascii="Times New Roman" w:eastAsia="Arial" w:hAnsi="Times New Roman"/>
          <w:color w:val="000000"/>
          <w:sz w:val="24"/>
          <w:szCs w:val="24"/>
        </w:rPr>
        <w:t>e o risco, embora baixo, de apresentar os efeitos adversos ao uso de IBP,</w:t>
      </w:r>
      <w:r>
        <w:rPr>
          <w:rFonts w:ascii="Times New Roman" w:eastAsia="Arial" w:hAnsi="Times New Roman"/>
          <w:color w:val="FF0000"/>
          <w:sz w:val="24"/>
          <w:szCs w:val="24"/>
        </w:rPr>
        <w:t xml:space="preserve"> </w:t>
      </w:r>
      <w:r w:rsidRPr="00416092">
        <w:rPr>
          <w:rFonts w:ascii="Times New Roman" w:eastAsia="Arial" w:hAnsi="Times New Roman"/>
          <w:color w:val="000000"/>
          <w:sz w:val="24"/>
          <w:szCs w:val="24"/>
        </w:rPr>
        <w:t>que seriam as mais comuns: cefaleia,   dor abdominal, diarreia, vômitos, constipação; os efeitos adversos incomuns seriam: inchaço, sonolência, aumento enzimas do fígado, reações de pele, queda de cabelo.</w:t>
      </w:r>
    </w:p>
    <w:p w14:paraId="79F7CE1E" w14:textId="77777777" w:rsidR="00C72295"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u w:val="single"/>
        </w:rPr>
        <w:lastRenderedPageBreak/>
        <w:t>Contatos</w:t>
      </w:r>
      <w:r w:rsidRPr="00975B31">
        <w:rPr>
          <w:rFonts w:ascii="Times New Roman" w:eastAsia="Arial" w:hAnsi="Times New Roman"/>
          <w:color w:val="000000"/>
        </w:rPr>
        <w:t>:</w:t>
      </w:r>
    </w:p>
    <w:p w14:paraId="32AB4837" w14:textId="77777777" w:rsidR="00C72295" w:rsidRPr="00975B31" w:rsidRDefault="00C72295" w:rsidP="00C72295">
      <w:pPr>
        <w:spacing w:line="360" w:lineRule="auto"/>
        <w:jc w:val="both"/>
        <w:rPr>
          <w:rFonts w:ascii="Times New Roman" w:eastAsia="Arial" w:hAnsi="Times New Roman"/>
          <w:color w:val="000000"/>
        </w:rPr>
      </w:pPr>
    </w:p>
    <w:p w14:paraId="6FFE2E6F"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Eventos adversos ou dúvidas:</w:t>
      </w:r>
    </w:p>
    <w:p w14:paraId="05484AF8" w14:textId="6BA4D8ED"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 Investigadora principal: </w:t>
      </w:r>
      <w:r w:rsidR="00E42393">
        <w:rPr>
          <w:rFonts w:ascii="Times New Roman" w:eastAsia="Arial" w:hAnsi="Times New Roman"/>
          <w:color w:val="000000"/>
        </w:rPr>
        <w:t>Cristina Helena Targa Ferreira</w:t>
      </w:r>
      <w:r w:rsidRPr="00975B31">
        <w:rPr>
          <w:rFonts w:ascii="Times New Roman" w:eastAsia="Arial" w:hAnsi="Times New Roman"/>
          <w:color w:val="000000"/>
        </w:rPr>
        <w:t xml:space="preserve"> </w:t>
      </w:r>
    </w:p>
    <w:p w14:paraId="4170BC46" w14:textId="2FCD36D9"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 xml:space="preserve">- </w:t>
      </w:r>
      <w:r>
        <w:rPr>
          <w:rFonts w:ascii="Times New Roman" w:eastAsia="Arial" w:hAnsi="Times New Roman"/>
          <w:color w:val="000000"/>
        </w:rPr>
        <w:t xml:space="preserve">E-mail: </w:t>
      </w:r>
      <w:r w:rsidR="00E42393">
        <w:rPr>
          <w:rFonts w:ascii="Times New Roman" w:eastAsia="Arial" w:hAnsi="Times New Roman"/>
          <w:color w:val="000000"/>
        </w:rPr>
        <w:t>cristinatarga@terra.com.br</w:t>
      </w:r>
    </w:p>
    <w:p w14:paraId="1CF39B67" w14:textId="77777777" w:rsidR="00C72295" w:rsidRPr="00975B31" w:rsidRDefault="00C72295" w:rsidP="00C72295">
      <w:pPr>
        <w:spacing w:line="360" w:lineRule="auto"/>
        <w:jc w:val="both"/>
        <w:rPr>
          <w:rFonts w:ascii="Times New Roman" w:eastAsia="Arial" w:hAnsi="Times New Roman"/>
          <w:color w:val="000000"/>
        </w:rPr>
      </w:pPr>
    </w:p>
    <w:p w14:paraId="489D8D51" w14:textId="77777777" w:rsidR="00C72295" w:rsidRPr="00975B31" w:rsidRDefault="00C72295" w:rsidP="00C72295">
      <w:pPr>
        <w:spacing w:line="360" w:lineRule="auto"/>
        <w:jc w:val="both"/>
        <w:rPr>
          <w:rFonts w:ascii="Times New Roman" w:eastAsia="Arial" w:hAnsi="Times New Roman"/>
          <w:color w:val="000000"/>
        </w:rPr>
      </w:pPr>
      <w:r w:rsidRPr="00975B31">
        <w:rPr>
          <w:rFonts w:ascii="Times New Roman" w:eastAsia="Arial" w:hAnsi="Times New Roman"/>
          <w:color w:val="000000"/>
        </w:rPr>
        <w:t>Questões sobre a pesquisa ou direitos do paciente:</w:t>
      </w:r>
    </w:p>
    <w:p w14:paraId="5F434087" w14:textId="77777777" w:rsidR="00C72295" w:rsidRPr="00975B31" w:rsidRDefault="00C72295" w:rsidP="00C72295">
      <w:pPr>
        <w:numPr>
          <w:ilvl w:val="0"/>
          <w:numId w:val="7"/>
        </w:numPr>
        <w:shd w:val="clear" w:color="auto" w:fill="FFFFFF"/>
        <w:spacing w:line="360" w:lineRule="auto"/>
        <w:jc w:val="both"/>
        <w:rPr>
          <w:rFonts w:ascii="Times New Roman" w:hAnsi="Times New Roman"/>
          <w:color w:val="000000"/>
        </w:rPr>
      </w:pPr>
      <w:r w:rsidRPr="00975B31">
        <w:rPr>
          <w:rFonts w:ascii="Times New Roman" w:eastAsia="Arial" w:hAnsi="Times New Roman"/>
          <w:color w:val="000000"/>
        </w:rPr>
        <w:t>Comitê de Ética em Pesquisa do Hospital da Criança Santo Antônio, Avenida Independência, num 155</w:t>
      </w:r>
    </w:p>
    <w:p w14:paraId="320F6EA9" w14:textId="77777777" w:rsidR="00C72295" w:rsidRPr="00975B31" w:rsidRDefault="00C72295" w:rsidP="00C72295">
      <w:pPr>
        <w:numPr>
          <w:ilvl w:val="0"/>
          <w:numId w:val="7"/>
        </w:numPr>
        <w:shd w:val="clear" w:color="auto" w:fill="FFFFFF"/>
        <w:spacing w:line="360" w:lineRule="auto"/>
        <w:jc w:val="both"/>
        <w:rPr>
          <w:rFonts w:ascii="Times New Roman" w:hAnsi="Times New Roman"/>
          <w:color w:val="000000"/>
        </w:rPr>
      </w:pPr>
      <w:r w:rsidRPr="00975B31">
        <w:rPr>
          <w:rFonts w:ascii="Times New Roman" w:eastAsia="Arial" w:hAnsi="Times New Roman"/>
          <w:color w:val="000000"/>
        </w:rPr>
        <w:t>Telefone 32148997</w:t>
      </w:r>
    </w:p>
    <w:p w14:paraId="1515074A" w14:textId="77777777" w:rsidR="00C72295" w:rsidRDefault="00C72295" w:rsidP="00C72295">
      <w:pPr>
        <w:pBdr>
          <w:top w:val="nil"/>
          <w:left w:val="nil"/>
          <w:bottom w:val="nil"/>
          <w:right w:val="nil"/>
          <w:between w:val="nil"/>
        </w:pBdr>
        <w:spacing w:after="200" w:line="360" w:lineRule="auto"/>
        <w:jc w:val="both"/>
        <w:rPr>
          <w:rFonts w:ascii="Times New Roman" w:hAnsi="Times New Roman"/>
        </w:rPr>
      </w:pPr>
    </w:p>
    <w:p w14:paraId="62C556B5" w14:textId="77777777" w:rsidR="00C72295" w:rsidRPr="00975B31" w:rsidRDefault="00C72295" w:rsidP="00C72295">
      <w:pPr>
        <w:pBdr>
          <w:top w:val="nil"/>
          <w:left w:val="nil"/>
          <w:bottom w:val="nil"/>
          <w:right w:val="nil"/>
          <w:between w:val="nil"/>
        </w:pBdr>
        <w:spacing w:after="200" w:line="360" w:lineRule="auto"/>
        <w:jc w:val="both"/>
        <w:rPr>
          <w:rFonts w:ascii="Times New Roman" w:eastAsia="Arial" w:hAnsi="Times New Roman"/>
          <w:color w:val="000000"/>
        </w:rPr>
      </w:pPr>
      <w:r w:rsidRPr="00975B31">
        <w:rPr>
          <w:rFonts w:ascii="Times New Roman" w:hAnsi="Times New Roman"/>
        </w:rPr>
        <w:t xml:space="preserve">Eu ___________________________________ aceito participar da pesquisa </w:t>
      </w:r>
      <w:r w:rsidRPr="00975B31">
        <w:rPr>
          <w:rFonts w:ascii="Times New Roman" w:eastAsia="Helvetica Neue Light" w:hAnsi="Times New Roman"/>
          <w:b/>
          <w:color w:val="000000"/>
        </w:rPr>
        <w:t>"</w:t>
      </w:r>
      <w:r w:rsidRPr="00975B31">
        <w:rPr>
          <w:rFonts w:ascii="Times New Roman" w:eastAsia="Arial" w:hAnsi="Times New Roman"/>
          <w:b/>
          <w:color w:val="000000"/>
        </w:rPr>
        <w:t xml:space="preserve"> </w:t>
      </w:r>
      <w:r w:rsidRPr="00975B31">
        <w:rPr>
          <w:rFonts w:ascii="Times New Roman" w:hAnsi="Times New Roman"/>
        </w:rPr>
        <w:t xml:space="preserve">Avaliação da Resposta aos Inibidores de Bomba de Prótons em Pacientes Pediátricos com Esofagite </w:t>
      </w:r>
      <w:proofErr w:type="spellStart"/>
      <w:r w:rsidRPr="00975B31">
        <w:rPr>
          <w:rFonts w:ascii="Times New Roman" w:hAnsi="Times New Roman"/>
        </w:rPr>
        <w:t>Eosinofílica</w:t>
      </w:r>
      <w:proofErr w:type="spellEnd"/>
      <w:r w:rsidRPr="00975B31">
        <w:rPr>
          <w:rFonts w:ascii="Times New Roman" w:hAnsi="Times New Roman"/>
        </w:rPr>
        <w:t>”.</w:t>
      </w:r>
    </w:p>
    <w:p w14:paraId="479C39C4" w14:textId="77777777" w:rsidR="00C72295" w:rsidRPr="00975B31" w:rsidRDefault="00C72295" w:rsidP="00C72295">
      <w:pPr>
        <w:pBdr>
          <w:top w:val="nil"/>
          <w:left w:val="nil"/>
          <w:bottom w:val="nil"/>
          <w:right w:val="nil"/>
          <w:between w:val="nil"/>
        </w:pBdr>
        <w:spacing w:after="200" w:line="360" w:lineRule="auto"/>
        <w:jc w:val="both"/>
        <w:rPr>
          <w:rFonts w:ascii="Times New Roman" w:eastAsia="Arial" w:hAnsi="Times New Roman"/>
          <w:color w:val="000000"/>
        </w:rPr>
      </w:pPr>
      <w:r w:rsidRPr="00975B31">
        <w:rPr>
          <w:rFonts w:ascii="Times New Roman" w:hAnsi="Times New Roman"/>
        </w:rPr>
        <w:t>Entendi as coisas ruins e as coisas boas que podem acontecer. Entendi que posso dizer “sim” e participar, mas que, a qualquer momento, posso dizer “não” e desistir.</w:t>
      </w:r>
    </w:p>
    <w:p w14:paraId="4F60F024" w14:textId="77777777" w:rsidR="00C72295" w:rsidRPr="00975B31" w:rsidRDefault="00C72295" w:rsidP="00C72295">
      <w:pPr>
        <w:spacing w:line="360" w:lineRule="auto"/>
        <w:jc w:val="both"/>
        <w:rPr>
          <w:rFonts w:ascii="Times New Roman" w:hAnsi="Times New Roman"/>
        </w:rPr>
      </w:pPr>
      <w:r w:rsidRPr="00975B31">
        <w:rPr>
          <w:rFonts w:ascii="Times New Roman" w:hAnsi="Times New Roman"/>
        </w:rPr>
        <w:t xml:space="preserve">Os pesquisadores tiraram minhas dúvidas e conversaram com os meus responsáveis. </w:t>
      </w:r>
    </w:p>
    <w:p w14:paraId="54E96A0C" w14:textId="77777777" w:rsidR="00C72295" w:rsidRPr="00975B31" w:rsidRDefault="00C72295" w:rsidP="00C72295">
      <w:pPr>
        <w:spacing w:line="360" w:lineRule="auto"/>
        <w:jc w:val="both"/>
        <w:rPr>
          <w:rFonts w:ascii="Times New Roman" w:hAnsi="Times New Roman"/>
        </w:rPr>
      </w:pPr>
    </w:p>
    <w:p w14:paraId="19962774" w14:textId="77777777" w:rsidR="00C72295" w:rsidRPr="00975B31" w:rsidRDefault="00C72295" w:rsidP="00C72295">
      <w:pPr>
        <w:spacing w:line="360" w:lineRule="auto"/>
        <w:jc w:val="both"/>
        <w:rPr>
          <w:rFonts w:ascii="Times New Roman" w:hAnsi="Times New Roman"/>
        </w:rPr>
      </w:pPr>
      <w:r w:rsidRPr="00975B31">
        <w:rPr>
          <w:rFonts w:ascii="Times New Roman" w:hAnsi="Times New Roman"/>
        </w:rPr>
        <w:t xml:space="preserve">Recebi uma cópia deste termo de assentimento e li e concordo em participar da pesquisa. </w:t>
      </w:r>
    </w:p>
    <w:p w14:paraId="30743F7E" w14:textId="77777777" w:rsidR="00C72295" w:rsidRPr="00975B31" w:rsidRDefault="00C72295" w:rsidP="00C72295">
      <w:pPr>
        <w:spacing w:line="360" w:lineRule="auto"/>
        <w:jc w:val="both"/>
        <w:rPr>
          <w:rFonts w:ascii="Times New Roman" w:hAnsi="Times New Roman"/>
        </w:rPr>
      </w:pPr>
    </w:p>
    <w:p w14:paraId="76B4A102" w14:textId="77777777" w:rsidR="00C72295" w:rsidRPr="00975B31" w:rsidRDefault="00C72295" w:rsidP="00C72295">
      <w:pPr>
        <w:spacing w:line="360" w:lineRule="auto"/>
        <w:jc w:val="both"/>
        <w:rPr>
          <w:rFonts w:ascii="Times New Roman" w:hAnsi="Times New Roman"/>
        </w:rPr>
      </w:pPr>
    </w:p>
    <w:p w14:paraId="0A91BA92" w14:textId="77777777" w:rsidR="00C72295" w:rsidRPr="00975B31" w:rsidRDefault="00C72295" w:rsidP="00C72295">
      <w:pPr>
        <w:spacing w:line="360" w:lineRule="auto"/>
        <w:jc w:val="both"/>
        <w:rPr>
          <w:rFonts w:ascii="Times New Roman" w:hAnsi="Times New Roman"/>
        </w:rPr>
      </w:pPr>
      <w:r w:rsidRPr="00975B31">
        <w:rPr>
          <w:rFonts w:ascii="Times New Roman" w:hAnsi="Times New Roman"/>
        </w:rPr>
        <w:t>Porto Alegre, ____/____/____</w:t>
      </w:r>
    </w:p>
    <w:p w14:paraId="13AF3BCC" w14:textId="77777777" w:rsidR="00C72295" w:rsidRPr="00975B31" w:rsidRDefault="00C72295" w:rsidP="00C72295">
      <w:pPr>
        <w:spacing w:line="360" w:lineRule="auto"/>
        <w:jc w:val="both"/>
        <w:rPr>
          <w:rFonts w:ascii="Times New Roman" w:hAnsi="Times New Roman"/>
        </w:rPr>
      </w:pPr>
    </w:p>
    <w:p w14:paraId="4495C2E5" w14:textId="77777777" w:rsidR="00C72295" w:rsidRPr="00975B31" w:rsidRDefault="00C72295" w:rsidP="00C72295">
      <w:pPr>
        <w:spacing w:line="360" w:lineRule="auto"/>
        <w:jc w:val="both"/>
        <w:rPr>
          <w:rFonts w:ascii="Times New Roman" w:hAnsi="Times New Roman"/>
        </w:rPr>
      </w:pPr>
    </w:p>
    <w:p w14:paraId="4062B777" w14:textId="77777777" w:rsidR="00C72295" w:rsidRPr="00975B31" w:rsidRDefault="00C72295" w:rsidP="00C72295">
      <w:pPr>
        <w:spacing w:line="360" w:lineRule="auto"/>
        <w:jc w:val="both"/>
        <w:rPr>
          <w:rFonts w:ascii="Times New Roman" w:hAnsi="Times New Roman"/>
        </w:rPr>
      </w:pPr>
    </w:p>
    <w:p w14:paraId="262515C4" w14:textId="77777777" w:rsidR="00C72295" w:rsidRPr="00975B31" w:rsidRDefault="00C72295" w:rsidP="00C72295">
      <w:pPr>
        <w:spacing w:line="360" w:lineRule="auto"/>
        <w:jc w:val="both"/>
        <w:rPr>
          <w:rFonts w:ascii="Times New Roman" w:hAnsi="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69"/>
        <w:gridCol w:w="4769"/>
      </w:tblGrid>
      <w:tr w:rsidR="00C72295" w:rsidRPr="00975B31" w14:paraId="5B311FCE" w14:textId="77777777" w:rsidTr="00895EC8">
        <w:tc>
          <w:tcPr>
            <w:tcW w:w="4769" w:type="dxa"/>
          </w:tcPr>
          <w:p w14:paraId="77C0C941" w14:textId="77777777" w:rsidR="00C72295" w:rsidRPr="00975B31" w:rsidRDefault="00C72295" w:rsidP="00895EC8">
            <w:pPr>
              <w:snapToGrid w:val="0"/>
              <w:spacing w:line="360" w:lineRule="auto"/>
              <w:jc w:val="both"/>
              <w:rPr>
                <w:rFonts w:ascii="Times New Roman" w:hAnsi="Times New Roman"/>
              </w:rPr>
            </w:pPr>
            <w:r w:rsidRPr="00975B31">
              <w:rPr>
                <w:rFonts w:ascii="Times New Roman" w:hAnsi="Times New Roman"/>
              </w:rPr>
              <w:t>__________________________________</w:t>
            </w:r>
          </w:p>
          <w:p w14:paraId="39F5C6A3" w14:textId="77777777" w:rsidR="00C72295" w:rsidRPr="00975B31" w:rsidRDefault="00C72295" w:rsidP="00895EC8">
            <w:pPr>
              <w:snapToGrid w:val="0"/>
              <w:spacing w:line="360" w:lineRule="auto"/>
              <w:jc w:val="both"/>
              <w:rPr>
                <w:rFonts w:ascii="Times New Roman" w:hAnsi="Times New Roman"/>
              </w:rPr>
            </w:pPr>
            <w:r w:rsidRPr="00975B31">
              <w:rPr>
                <w:rFonts w:ascii="Times New Roman" w:hAnsi="Times New Roman"/>
              </w:rPr>
              <w:t xml:space="preserve">Assinatura do menor </w:t>
            </w:r>
          </w:p>
        </w:tc>
        <w:tc>
          <w:tcPr>
            <w:tcW w:w="4769" w:type="dxa"/>
          </w:tcPr>
          <w:p w14:paraId="24D23727" w14:textId="77777777" w:rsidR="00C72295" w:rsidRPr="00975B31" w:rsidRDefault="00C72295" w:rsidP="00895EC8">
            <w:pPr>
              <w:snapToGrid w:val="0"/>
              <w:spacing w:line="360" w:lineRule="auto"/>
              <w:jc w:val="both"/>
              <w:rPr>
                <w:rFonts w:ascii="Times New Roman" w:hAnsi="Times New Roman"/>
                <w:color w:val="000000"/>
              </w:rPr>
            </w:pPr>
            <w:r w:rsidRPr="00975B31">
              <w:rPr>
                <w:rFonts w:ascii="Times New Roman" w:hAnsi="Times New Roman"/>
                <w:color w:val="000000"/>
              </w:rPr>
              <w:t>__________________________________</w:t>
            </w:r>
          </w:p>
          <w:p w14:paraId="2F9AA823" w14:textId="77777777" w:rsidR="00C72295" w:rsidRPr="00975B31" w:rsidRDefault="00C72295" w:rsidP="00895EC8">
            <w:pPr>
              <w:snapToGrid w:val="0"/>
              <w:spacing w:line="360" w:lineRule="auto"/>
              <w:jc w:val="both"/>
              <w:rPr>
                <w:rFonts w:ascii="Times New Roman" w:hAnsi="Times New Roman"/>
                <w:color w:val="000000"/>
              </w:rPr>
            </w:pPr>
            <w:r w:rsidRPr="00975B31">
              <w:rPr>
                <w:rFonts w:ascii="Times New Roman" w:hAnsi="Times New Roman"/>
                <w:color w:val="000000"/>
              </w:rPr>
              <w:t xml:space="preserve">Assinatura do(a) pesquisador(a) </w:t>
            </w:r>
          </w:p>
        </w:tc>
      </w:tr>
    </w:tbl>
    <w:p w14:paraId="069DFA8E" w14:textId="77777777" w:rsidR="00F575A9" w:rsidRDefault="00F575A9"/>
    <w:sectPr w:rsidR="00F575A9" w:rsidSect="00BE24B5">
      <w:footerReference w:type="even" r:id="rId8"/>
      <w:footerReference w:type="default" r:id="rId9"/>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0732D" w14:textId="77777777" w:rsidR="0017270F" w:rsidRDefault="0017270F" w:rsidP="00BE24B5">
      <w:r>
        <w:separator/>
      </w:r>
    </w:p>
  </w:endnote>
  <w:endnote w:type="continuationSeparator" w:id="0">
    <w:p w14:paraId="30F87CDB" w14:textId="77777777" w:rsidR="0017270F" w:rsidRDefault="0017270F" w:rsidP="00BE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w:altName w:val="﷽﷽﷽﷽﷽﷽Ą"/>
    <w:panose1 w:val="00000000000000000000"/>
    <w:charset w:val="00"/>
    <w:family w:val="auto"/>
    <w:pitch w:val="variable"/>
    <w:sig w:usb0="E00002FF" w:usb1="5000205A" w:usb2="00000000" w:usb3="00000000" w:csb0="0000019F" w:csb1="00000000"/>
  </w:font>
  <w:font w:name="MinionPro-Regular">
    <w:altName w:val="Arial Unicode MS"/>
    <w:panose1 w:val="020B0604020202020204"/>
    <w:charset w:val="80"/>
    <w:family w:val="auto"/>
    <w:pitch w:val="default"/>
    <w:sig w:usb0="00000001" w:usb1="08070000" w:usb2="00000010" w:usb3="00000000" w:csb0="00020000" w:csb1="00000000"/>
  </w:font>
  <w:font w:name="Helvetica Neue Light">
    <w:altName w:val="﷽﷽﷽﷽﷽﷽﷽﷽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73375584"/>
      <w:docPartObj>
        <w:docPartGallery w:val="Page Numbers (Bottom of Page)"/>
        <w:docPartUnique/>
      </w:docPartObj>
    </w:sdtPr>
    <w:sdtEndPr>
      <w:rPr>
        <w:rStyle w:val="Nmerodepgina"/>
      </w:rPr>
    </w:sdtEndPr>
    <w:sdtContent>
      <w:p w14:paraId="10C446EA" w14:textId="61966B79" w:rsidR="00BE24B5" w:rsidRDefault="00BE24B5" w:rsidP="00B7666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63CACF6" w14:textId="77777777" w:rsidR="00BE24B5" w:rsidRDefault="00BE24B5" w:rsidP="00BE24B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62018219"/>
      <w:docPartObj>
        <w:docPartGallery w:val="Page Numbers (Bottom of Page)"/>
        <w:docPartUnique/>
      </w:docPartObj>
    </w:sdtPr>
    <w:sdtEndPr>
      <w:rPr>
        <w:rStyle w:val="Nmerodepgina"/>
      </w:rPr>
    </w:sdtEndPr>
    <w:sdtContent>
      <w:p w14:paraId="7E049423" w14:textId="7627C003" w:rsidR="00BE24B5" w:rsidRDefault="00BE24B5" w:rsidP="00B76668">
        <w:pPr>
          <w:pStyle w:val="Rodap"/>
          <w:framePr w:wrap="none" w:vAnchor="text" w:hAnchor="margin" w:xAlign="right" w:y="1"/>
          <w:rPr>
            <w:rStyle w:val="Nmerodepgina"/>
          </w:rPr>
        </w:pPr>
        <w:r>
          <w:rPr>
            <w:rStyle w:val="Nmerodepgina"/>
          </w:rPr>
          <w:t xml:space="preserve">  </w:t>
        </w:r>
      </w:p>
    </w:sdtContent>
  </w:sdt>
  <w:p w14:paraId="2E473D3A" w14:textId="77777777" w:rsidR="00BE24B5" w:rsidRDefault="00BE24B5" w:rsidP="00BE24B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AD946" w14:textId="77777777" w:rsidR="0017270F" w:rsidRDefault="0017270F" w:rsidP="00BE24B5">
      <w:r>
        <w:separator/>
      </w:r>
    </w:p>
  </w:footnote>
  <w:footnote w:type="continuationSeparator" w:id="0">
    <w:p w14:paraId="2194C351" w14:textId="77777777" w:rsidR="0017270F" w:rsidRDefault="0017270F" w:rsidP="00BE2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19C2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D"/>
    <w:multiLevelType w:val="hybridMultilevel"/>
    <w:tmpl w:val="3352255A"/>
    <w:lvl w:ilvl="0" w:tplc="0409000F">
      <w:start w:val="40"/>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187F01D8"/>
    <w:multiLevelType w:val="multilevel"/>
    <w:tmpl w:val="461CF2F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1E9B65F2"/>
    <w:multiLevelType w:val="hybridMultilevel"/>
    <w:tmpl w:val="D1A8BC74"/>
    <w:lvl w:ilvl="0" w:tplc="CEDE9A3E">
      <w:start w:val="1"/>
      <w:numFmt w:val="decimal"/>
      <w:lvlText w:val="%1-"/>
      <w:lvlJc w:val="left"/>
      <w:pPr>
        <w:ind w:left="760" w:hanging="40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F1D323C"/>
    <w:multiLevelType w:val="multilevel"/>
    <w:tmpl w:val="C7C421E2"/>
    <w:lvl w:ilvl="0">
      <w:start w:val="8"/>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F547413"/>
    <w:multiLevelType w:val="hybridMultilevel"/>
    <w:tmpl w:val="9CC239E6"/>
    <w:lvl w:ilvl="0" w:tplc="75AA76F8">
      <w:start w:val="8"/>
      <w:numFmt w:val="bullet"/>
      <w:lvlText w:val="-"/>
      <w:lvlJc w:val="left"/>
      <w:pPr>
        <w:ind w:left="720" w:hanging="360"/>
      </w:pPr>
      <w:rPr>
        <w:rFonts w:ascii="Times New Roman" w:eastAsia="MS Mincho"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425A2C"/>
    <w:multiLevelType w:val="multilevel"/>
    <w:tmpl w:val="597A246E"/>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8A27EDF"/>
    <w:multiLevelType w:val="multilevel"/>
    <w:tmpl w:val="597A246E"/>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D7C21D8"/>
    <w:multiLevelType w:val="multilevel"/>
    <w:tmpl w:val="08F4B8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F371FD"/>
    <w:multiLevelType w:val="multilevel"/>
    <w:tmpl w:val="6DD4E934"/>
    <w:lvl w:ilvl="0">
      <w:start w:val="1"/>
      <w:numFmt w:val="bullet"/>
      <w:lvlText w:val="-"/>
      <w:lvlJc w:val="left"/>
      <w:pPr>
        <w:ind w:left="262" w:hanging="262"/>
      </w:pPr>
      <w:rPr>
        <w:rFonts w:ascii="Arial" w:eastAsia="Arial" w:hAnsi="Arial" w:cs="Arial"/>
        <w:smallCaps w:val="0"/>
        <w:strike w:val="0"/>
        <w:sz w:val="29"/>
        <w:szCs w:val="29"/>
        <w:vertAlign w:val="baseline"/>
      </w:rPr>
    </w:lvl>
    <w:lvl w:ilvl="1">
      <w:start w:val="1"/>
      <w:numFmt w:val="bullet"/>
      <w:lvlText w:val="-"/>
      <w:lvlJc w:val="left"/>
      <w:pPr>
        <w:ind w:left="502" w:hanging="262"/>
      </w:pPr>
      <w:rPr>
        <w:rFonts w:ascii="Arial" w:eastAsia="Arial" w:hAnsi="Arial" w:cs="Arial"/>
        <w:smallCaps w:val="0"/>
        <w:strike w:val="0"/>
        <w:sz w:val="29"/>
        <w:szCs w:val="29"/>
        <w:vertAlign w:val="baseline"/>
      </w:rPr>
    </w:lvl>
    <w:lvl w:ilvl="2">
      <w:start w:val="1"/>
      <w:numFmt w:val="bullet"/>
      <w:lvlText w:val="-"/>
      <w:lvlJc w:val="left"/>
      <w:pPr>
        <w:ind w:left="742" w:hanging="262"/>
      </w:pPr>
      <w:rPr>
        <w:rFonts w:ascii="Arial" w:eastAsia="Arial" w:hAnsi="Arial" w:cs="Arial"/>
        <w:smallCaps w:val="0"/>
        <w:strike w:val="0"/>
        <w:sz w:val="29"/>
        <w:szCs w:val="29"/>
        <w:vertAlign w:val="baseline"/>
      </w:rPr>
    </w:lvl>
    <w:lvl w:ilvl="3">
      <w:start w:val="1"/>
      <w:numFmt w:val="bullet"/>
      <w:lvlText w:val="-"/>
      <w:lvlJc w:val="left"/>
      <w:pPr>
        <w:ind w:left="982" w:hanging="262"/>
      </w:pPr>
      <w:rPr>
        <w:rFonts w:ascii="Arial" w:eastAsia="Arial" w:hAnsi="Arial" w:cs="Arial"/>
        <w:smallCaps w:val="0"/>
        <w:strike w:val="0"/>
        <w:sz w:val="29"/>
        <w:szCs w:val="29"/>
        <w:vertAlign w:val="baseline"/>
      </w:rPr>
    </w:lvl>
    <w:lvl w:ilvl="4">
      <w:start w:val="1"/>
      <w:numFmt w:val="bullet"/>
      <w:lvlText w:val="-"/>
      <w:lvlJc w:val="left"/>
      <w:pPr>
        <w:ind w:left="1222" w:hanging="262"/>
      </w:pPr>
      <w:rPr>
        <w:rFonts w:ascii="Arial" w:eastAsia="Arial" w:hAnsi="Arial" w:cs="Arial"/>
        <w:smallCaps w:val="0"/>
        <w:strike w:val="0"/>
        <w:sz w:val="29"/>
        <w:szCs w:val="29"/>
        <w:vertAlign w:val="baseline"/>
      </w:rPr>
    </w:lvl>
    <w:lvl w:ilvl="5">
      <w:start w:val="1"/>
      <w:numFmt w:val="bullet"/>
      <w:lvlText w:val="-"/>
      <w:lvlJc w:val="left"/>
      <w:pPr>
        <w:ind w:left="1462" w:hanging="262"/>
      </w:pPr>
      <w:rPr>
        <w:rFonts w:ascii="Arial" w:eastAsia="Arial" w:hAnsi="Arial" w:cs="Arial"/>
        <w:smallCaps w:val="0"/>
        <w:strike w:val="0"/>
        <w:sz w:val="29"/>
        <w:szCs w:val="29"/>
        <w:vertAlign w:val="baseline"/>
      </w:rPr>
    </w:lvl>
    <w:lvl w:ilvl="6">
      <w:start w:val="1"/>
      <w:numFmt w:val="bullet"/>
      <w:lvlText w:val="-"/>
      <w:lvlJc w:val="left"/>
      <w:pPr>
        <w:ind w:left="1702" w:hanging="262"/>
      </w:pPr>
      <w:rPr>
        <w:rFonts w:ascii="Arial" w:eastAsia="Arial" w:hAnsi="Arial" w:cs="Arial"/>
        <w:smallCaps w:val="0"/>
        <w:strike w:val="0"/>
        <w:sz w:val="29"/>
        <w:szCs w:val="29"/>
        <w:vertAlign w:val="baseline"/>
      </w:rPr>
    </w:lvl>
    <w:lvl w:ilvl="7">
      <w:start w:val="1"/>
      <w:numFmt w:val="bullet"/>
      <w:lvlText w:val="-"/>
      <w:lvlJc w:val="left"/>
      <w:pPr>
        <w:ind w:left="1942" w:hanging="262"/>
      </w:pPr>
      <w:rPr>
        <w:rFonts w:ascii="Arial" w:eastAsia="Arial" w:hAnsi="Arial" w:cs="Arial"/>
        <w:smallCaps w:val="0"/>
        <w:strike w:val="0"/>
        <w:sz w:val="29"/>
        <w:szCs w:val="29"/>
        <w:vertAlign w:val="baseline"/>
      </w:rPr>
    </w:lvl>
    <w:lvl w:ilvl="8">
      <w:start w:val="1"/>
      <w:numFmt w:val="bullet"/>
      <w:lvlText w:val="-"/>
      <w:lvlJc w:val="left"/>
      <w:pPr>
        <w:ind w:left="2182" w:hanging="262"/>
      </w:pPr>
      <w:rPr>
        <w:rFonts w:ascii="Arial" w:eastAsia="Arial" w:hAnsi="Arial" w:cs="Arial"/>
        <w:smallCaps w:val="0"/>
        <w:strike w:val="0"/>
        <w:sz w:val="29"/>
        <w:szCs w:val="29"/>
        <w:vertAlign w:val="baseline"/>
      </w:rPr>
    </w:lvl>
  </w:abstractNum>
  <w:num w:numId="1">
    <w:abstractNumId w:val="2"/>
  </w:num>
  <w:num w:numId="2">
    <w:abstractNumId w:val="8"/>
  </w:num>
  <w:num w:numId="3">
    <w:abstractNumId w:val="6"/>
  </w:num>
  <w:num w:numId="4">
    <w:abstractNumId w:val="0"/>
  </w:num>
  <w:num w:numId="5">
    <w:abstractNumId w:val="5"/>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95"/>
    <w:rsid w:val="000A12C6"/>
    <w:rsid w:val="000B61CD"/>
    <w:rsid w:val="000C557C"/>
    <w:rsid w:val="000D6BFA"/>
    <w:rsid w:val="00101E21"/>
    <w:rsid w:val="00103440"/>
    <w:rsid w:val="00106225"/>
    <w:rsid w:val="0011173F"/>
    <w:rsid w:val="0017270F"/>
    <w:rsid w:val="001E0739"/>
    <w:rsid w:val="00227F51"/>
    <w:rsid w:val="002504EC"/>
    <w:rsid w:val="002544E4"/>
    <w:rsid w:val="00264267"/>
    <w:rsid w:val="002E4373"/>
    <w:rsid w:val="00346627"/>
    <w:rsid w:val="00363C68"/>
    <w:rsid w:val="003667CE"/>
    <w:rsid w:val="004020A9"/>
    <w:rsid w:val="00433CB6"/>
    <w:rsid w:val="00445951"/>
    <w:rsid w:val="004B0AFC"/>
    <w:rsid w:val="004B7C36"/>
    <w:rsid w:val="004C6713"/>
    <w:rsid w:val="004E16CE"/>
    <w:rsid w:val="004E7432"/>
    <w:rsid w:val="004F2B71"/>
    <w:rsid w:val="00505068"/>
    <w:rsid w:val="005A2F86"/>
    <w:rsid w:val="005B05B9"/>
    <w:rsid w:val="005B2595"/>
    <w:rsid w:val="005D4F57"/>
    <w:rsid w:val="005E0180"/>
    <w:rsid w:val="00635DF7"/>
    <w:rsid w:val="0069600A"/>
    <w:rsid w:val="006A5CB9"/>
    <w:rsid w:val="006E46B5"/>
    <w:rsid w:val="00701588"/>
    <w:rsid w:val="007047EB"/>
    <w:rsid w:val="00730F87"/>
    <w:rsid w:val="007B20A8"/>
    <w:rsid w:val="007B7C7F"/>
    <w:rsid w:val="007D2E86"/>
    <w:rsid w:val="00810B8E"/>
    <w:rsid w:val="00851737"/>
    <w:rsid w:val="00895EC8"/>
    <w:rsid w:val="00912BCF"/>
    <w:rsid w:val="00A01DA1"/>
    <w:rsid w:val="00A24D6C"/>
    <w:rsid w:val="00A41560"/>
    <w:rsid w:val="00A91B61"/>
    <w:rsid w:val="00AA29E1"/>
    <w:rsid w:val="00AA518A"/>
    <w:rsid w:val="00AD3822"/>
    <w:rsid w:val="00AE316E"/>
    <w:rsid w:val="00B01E85"/>
    <w:rsid w:val="00B45F4C"/>
    <w:rsid w:val="00BB093D"/>
    <w:rsid w:val="00BE24B5"/>
    <w:rsid w:val="00C00AFB"/>
    <w:rsid w:val="00C32DDA"/>
    <w:rsid w:val="00C72295"/>
    <w:rsid w:val="00D20F21"/>
    <w:rsid w:val="00D32572"/>
    <w:rsid w:val="00D46C9C"/>
    <w:rsid w:val="00DE1EEE"/>
    <w:rsid w:val="00E42393"/>
    <w:rsid w:val="00E52919"/>
    <w:rsid w:val="00E639B6"/>
    <w:rsid w:val="00E67B96"/>
    <w:rsid w:val="00EA1272"/>
    <w:rsid w:val="00EA2A7F"/>
    <w:rsid w:val="00EA6B3B"/>
    <w:rsid w:val="00EB44A2"/>
    <w:rsid w:val="00ED4F9C"/>
    <w:rsid w:val="00F1054A"/>
    <w:rsid w:val="00F135C8"/>
    <w:rsid w:val="00F575A9"/>
    <w:rsid w:val="00F67B1D"/>
    <w:rsid w:val="00F765EB"/>
    <w:rsid w:val="00F812BD"/>
    <w:rsid w:val="00F96D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8258"/>
  <w15:chartTrackingRefBased/>
  <w15:docId w15:val="{FD5A0516-6F09-814F-A8A0-BB9B6A6D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95"/>
    <w:rPr>
      <w:rFonts w:ascii="Cambria" w:eastAsia="MS Mincho" w:hAnsi="Cambria" w:cs="Times New Roman"/>
    </w:rPr>
  </w:style>
  <w:style w:type="paragraph" w:styleId="Ttulo1">
    <w:name w:val="heading 1"/>
    <w:basedOn w:val="Normal"/>
    <w:next w:val="Normal"/>
    <w:link w:val="Ttulo1Char"/>
    <w:uiPriority w:val="9"/>
    <w:qFormat/>
    <w:rsid w:val="00C72295"/>
    <w:pPr>
      <w:keepNext/>
      <w:spacing w:before="240" w:after="60"/>
      <w:outlineLvl w:val="0"/>
    </w:pPr>
    <w:rPr>
      <w:rFonts w:ascii="Calibri Light" w:eastAsia="Times New Roman" w:hAnsi="Calibri Light"/>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72295"/>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C72295"/>
    <w:pPr>
      <w:spacing w:before="100" w:beforeAutospacing="1" w:after="100" w:afterAutospacing="1"/>
    </w:pPr>
    <w:rPr>
      <w:rFonts w:ascii="Times" w:hAnsi="Times"/>
      <w:sz w:val="20"/>
      <w:szCs w:val="20"/>
    </w:rPr>
  </w:style>
  <w:style w:type="table" w:styleId="Tabelacomgrade">
    <w:name w:val="Table Grid"/>
    <w:basedOn w:val="Tabelanormal"/>
    <w:uiPriority w:val="59"/>
    <w:rsid w:val="00C72295"/>
    <w:rPr>
      <w:rFonts w:ascii="Cambria" w:eastAsia="MS Mincho" w:hAnsi="Cambria"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C72295"/>
    <w:pPr>
      <w:tabs>
        <w:tab w:val="center" w:pos="4252"/>
        <w:tab w:val="right" w:pos="8504"/>
      </w:tabs>
    </w:pPr>
  </w:style>
  <w:style w:type="character" w:customStyle="1" w:styleId="RodapChar">
    <w:name w:val="Rodapé Char"/>
    <w:basedOn w:val="Fontepargpadro"/>
    <w:link w:val="Rodap"/>
    <w:uiPriority w:val="99"/>
    <w:rsid w:val="00C72295"/>
    <w:rPr>
      <w:rFonts w:ascii="Cambria" w:eastAsia="MS Mincho" w:hAnsi="Cambria" w:cs="Times New Roman"/>
    </w:rPr>
  </w:style>
  <w:style w:type="character" w:styleId="Nmerodepgina">
    <w:name w:val="page number"/>
    <w:uiPriority w:val="99"/>
    <w:semiHidden/>
    <w:unhideWhenUsed/>
    <w:rsid w:val="00C72295"/>
  </w:style>
  <w:style w:type="paragraph" w:styleId="Cabealho">
    <w:name w:val="header"/>
    <w:basedOn w:val="Normal"/>
    <w:link w:val="CabealhoChar"/>
    <w:uiPriority w:val="99"/>
    <w:unhideWhenUsed/>
    <w:rsid w:val="00C72295"/>
    <w:pPr>
      <w:tabs>
        <w:tab w:val="center" w:pos="4252"/>
        <w:tab w:val="right" w:pos="8504"/>
      </w:tabs>
    </w:pPr>
  </w:style>
  <w:style w:type="character" w:customStyle="1" w:styleId="CabealhoChar">
    <w:name w:val="Cabeçalho Char"/>
    <w:basedOn w:val="Fontepargpadro"/>
    <w:link w:val="Cabealho"/>
    <w:uiPriority w:val="99"/>
    <w:rsid w:val="00C72295"/>
    <w:rPr>
      <w:rFonts w:ascii="Cambria" w:eastAsia="MS Mincho" w:hAnsi="Cambria" w:cs="Times New Roman"/>
    </w:rPr>
  </w:style>
  <w:style w:type="paragraph" w:styleId="PargrafodaLista">
    <w:name w:val="List Paragraph"/>
    <w:basedOn w:val="Normal"/>
    <w:uiPriority w:val="72"/>
    <w:qFormat/>
    <w:rsid w:val="00C72295"/>
    <w:pPr>
      <w:ind w:left="708"/>
    </w:pPr>
  </w:style>
  <w:style w:type="paragraph" w:customStyle="1" w:styleId="EndNoteBibliography">
    <w:name w:val="EndNote Bibliography"/>
    <w:basedOn w:val="Normal"/>
    <w:link w:val="EndNoteBibliographyChar"/>
    <w:rsid w:val="00C72295"/>
    <w:pPr>
      <w:ind w:firstLine="709"/>
      <w:jc w:val="both"/>
    </w:pPr>
    <w:rPr>
      <w:rFonts w:ascii="Arial" w:eastAsia="Times New Roman" w:hAnsi="Arial" w:cs="Arial"/>
      <w:noProof/>
      <w:lang w:eastAsia="pt-BR"/>
    </w:rPr>
  </w:style>
  <w:style w:type="character" w:customStyle="1" w:styleId="EndNoteBibliographyChar">
    <w:name w:val="EndNote Bibliography Char"/>
    <w:link w:val="EndNoteBibliography"/>
    <w:rsid w:val="00C72295"/>
    <w:rPr>
      <w:rFonts w:ascii="Arial" w:eastAsia="Times New Roman" w:hAnsi="Arial" w:cs="Arial"/>
      <w:noProof/>
      <w:lang w:eastAsia="pt-BR"/>
    </w:rPr>
  </w:style>
  <w:style w:type="character" w:styleId="Forte">
    <w:name w:val="Strong"/>
    <w:uiPriority w:val="22"/>
    <w:qFormat/>
    <w:rsid w:val="00C72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6CF16-1440-2E43-BE70-6CEBFC16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52704</Words>
  <Characters>284607</Characters>
  <Application>Microsoft Office Word</Application>
  <DocSecurity>0</DocSecurity>
  <Lines>2371</Lines>
  <Paragraphs>673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Nader</dc:creator>
  <cp:keywords/>
  <dc:description/>
  <cp:lastModifiedBy>Luiza Nader</cp:lastModifiedBy>
  <cp:revision>2</cp:revision>
  <cp:lastPrinted>2021-02-16T19:42:00Z</cp:lastPrinted>
  <dcterms:created xsi:type="dcterms:W3CDTF">2021-02-18T23:31:00Z</dcterms:created>
  <dcterms:modified xsi:type="dcterms:W3CDTF">2021-02-18T23:31:00Z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5b36bb44-d908-34ab-a539-602841bf1139</vt:lpwstr>
  </property>
  <property fmtid="{D5CDD505-2E9C-101B-9397-08002B2CF9AE}" pid="24" name="Mendeley Citation Style_1">
    <vt:lpwstr>http://www.zotero.org/styles/vancouver</vt:lpwstr>
  </property>
</Properties>
</file>