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FB697" w14:textId="362E6AB6" w:rsidR="00C92DA6" w:rsidRDefault="003E242E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t>CENTRO UNIVERSITÁRIO UNIVEL</w:t>
      </w:r>
    </w:p>
    <w:p w14:paraId="6A2CCBC5" w14:textId="77777777" w:rsidR="00C92DA6" w:rsidRDefault="003E242E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t>CURSO DE ODONTOLOGIA</w:t>
      </w:r>
    </w:p>
    <w:p w14:paraId="672A6659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A37501D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DAB6C7B" w14:textId="77777777" w:rsidR="00C92DA6" w:rsidRDefault="00C92DA6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850932B" w14:textId="3BA89880" w:rsidR="4452EC5D" w:rsidRDefault="4452EC5D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E7E3555" w14:textId="20F4C799" w:rsidR="4452EC5D" w:rsidRDefault="4452EC5D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2EB378F" w14:textId="77777777" w:rsidR="00C92DA6" w:rsidRDefault="00C92DA6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A05A809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A39BBE3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1C8F396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2AA08AF" w14:textId="01078095" w:rsidR="00C92DA6" w:rsidRPr="00BC4D12" w:rsidRDefault="000B131D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C4D12">
        <w:rPr>
          <w:rFonts w:ascii="Arial" w:eastAsia="Arial" w:hAnsi="Arial" w:cs="Arial"/>
          <w:b/>
          <w:bCs/>
          <w:sz w:val="24"/>
          <w:szCs w:val="24"/>
        </w:rPr>
        <w:t>LUCAS VINICIUS XAVIER DE LIMA</w:t>
      </w:r>
    </w:p>
    <w:p w14:paraId="43569F81" w14:textId="3B9591B4" w:rsidR="00C92DA6" w:rsidRPr="00BC4D12" w:rsidRDefault="00786E61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C4D12">
        <w:rPr>
          <w:rFonts w:ascii="Arial" w:eastAsia="Arial" w:hAnsi="Arial" w:cs="Arial"/>
          <w:b/>
          <w:bCs/>
          <w:sz w:val="24"/>
          <w:szCs w:val="24"/>
        </w:rPr>
        <w:t>JOSEMANUEL GUNNER BURGOA PAREDES</w:t>
      </w:r>
    </w:p>
    <w:p w14:paraId="72A3D3EC" w14:textId="77777777" w:rsidR="00C92DA6" w:rsidRPr="00BC4D12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D0B940D" w14:textId="77777777" w:rsidR="00C92DA6" w:rsidRPr="00BC4D12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E27B00A" w14:textId="77777777" w:rsidR="00C92DA6" w:rsidRPr="00BC4D12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0061E4C" w14:textId="77777777" w:rsidR="00C92DA6" w:rsidRPr="00BC4D12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4EAFD9C" w14:textId="77777777" w:rsidR="00C92DA6" w:rsidRPr="00BC4D12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18F7109" w14:textId="67EE11E2" w:rsidR="71F627D7" w:rsidRDefault="71F627D7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t xml:space="preserve">EFEITO DO USO DO MOUSSE DE CPP-ACP NO MANEJO DA SENSIBILIDADE PÓS-CLAREAMENTO DENTAL – </w:t>
      </w:r>
      <w:r w:rsidR="000B131D">
        <w:rPr>
          <w:rFonts w:ascii="Arial" w:eastAsia="Arial" w:hAnsi="Arial" w:cs="Arial"/>
          <w:b/>
          <w:bCs/>
          <w:sz w:val="24"/>
          <w:szCs w:val="24"/>
        </w:rPr>
        <w:t>ESTUD</w:t>
      </w:r>
      <w:r w:rsidR="00786E61">
        <w:rPr>
          <w:rFonts w:ascii="Arial" w:eastAsia="Arial" w:hAnsi="Arial" w:cs="Arial"/>
          <w:b/>
          <w:bCs/>
          <w:sz w:val="24"/>
          <w:szCs w:val="24"/>
        </w:rPr>
        <w:t>O CL</w:t>
      </w:r>
      <w:r w:rsidR="00BC4D12">
        <w:rPr>
          <w:rFonts w:ascii="Arial" w:eastAsia="Arial" w:hAnsi="Arial" w:cs="Arial"/>
          <w:b/>
          <w:bCs/>
          <w:sz w:val="24"/>
          <w:szCs w:val="24"/>
        </w:rPr>
        <w:t>Í</w:t>
      </w:r>
      <w:r w:rsidR="00786E61">
        <w:rPr>
          <w:rFonts w:ascii="Arial" w:eastAsia="Arial" w:hAnsi="Arial" w:cs="Arial"/>
          <w:b/>
          <w:bCs/>
          <w:sz w:val="24"/>
          <w:szCs w:val="24"/>
        </w:rPr>
        <w:t>NICO, RANDOMIZADO E DUPLO-</w:t>
      </w:r>
      <w:r w:rsidR="000B131D">
        <w:rPr>
          <w:rFonts w:ascii="Arial" w:eastAsia="Arial" w:hAnsi="Arial" w:cs="Arial"/>
          <w:b/>
          <w:bCs/>
          <w:sz w:val="24"/>
          <w:szCs w:val="24"/>
        </w:rPr>
        <w:t>CEGO</w:t>
      </w:r>
    </w:p>
    <w:p w14:paraId="4B94D5A5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EEC669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656B9AB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5FB0818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49F31CB" w14:textId="77777777" w:rsidR="00C92DA6" w:rsidRDefault="00C92DA6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0F0BBB7" w14:textId="0E5F118C" w:rsidR="4452EC5D" w:rsidRDefault="4452EC5D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3128261" w14:textId="77777777" w:rsidR="00C92DA6" w:rsidRDefault="00C92DA6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24751D6" w14:textId="100BFB2D" w:rsidR="4452EC5D" w:rsidRDefault="4452EC5D" w:rsidP="4452EC5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B80160B" w14:textId="606D0681" w:rsidR="5B7371A7" w:rsidRDefault="5B7371A7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t>CASCAVEL – PR</w:t>
      </w:r>
    </w:p>
    <w:p w14:paraId="3C04FD3E" w14:textId="405267E0" w:rsidR="00C92DA6" w:rsidRDefault="71F627D7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t>202</w:t>
      </w:r>
      <w:r w:rsidR="7AF96A35" w:rsidRPr="4452EC5D">
        <w:rPr>
          <w:rFonts w:ascii="Arial" w:eastAsia="Arial" w:hAnsi="Arial" w:cs="Arial"/>
          <w:b/>
          <w:bCs/>
          <w:sz w:val="24"/>
          <w:szCs w:val="24"/>
        </w:rPr>
        <w:t>5</w:t>
      </w:r>
    </w:p>
    <w:p w14:paraId="33B54264" w14:textId="77777777" w:rsidR="000B131D" w:rsidRDefault="000B131D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22C485" w14:textId="2CE11F99" w:rsidR="00C92DA6" w:rsidRPr="000B131D" w:rsidRDefault="005F719D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LUCAS VINICIUS</w:t>
      </w:r>
      <w:r w:rsidR="000B131D" w:rsidRPr="000B131D">
        <w:rPr>
          <w:rFonts w:ascii="Arial" w:eastAsia="Arial" w:hAnsi="Arial" w:cs="Arial"/>
          <w:b/>
          <w:bCs/>
          <w:sz w:val="24"/>
          <w:szCs w:val="24"/>
        </w:rPr>
        <w:t xml:space="preserve"> XAVIER DE LIMA</w:t>
      </w:r>
    </w:p>
    <w:p w14:paraId="424973C0" w14:textId="373ED8D1" w:rsidR="00C92DA6" w:rsidRPr="000B131D" w:rsidRDefault="000B131D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B131D">
        <w:rPr>
          <w:rFonts w:ascii="Arial" w:eastAsia="Arial" w:hAnsi="Arial" w:cs="Arial"/>
          <w:b/>
          <w:bCs/>
          <w:sz w:val="24"/>
          <w:szCs w:val="24"/>
        </w:rPr>
        <w:t xml:space="preserve">JOSEMANUEL </w:t>
      </w:r>
      <w:r w:rsidR="007F5B4E" w:rsidRPr="00BC4D12">
        <w:rPr>
          <w:rFonts w:ascii="Arial" w:eastAsia="Arial" w:hAnsi="Arial" w:cs="Arial"/>
          <w:b/>
          <w:bCs/>
          <w:sz w:val="24"/>
          <w:szCs w:val="24"/>
        </w:rPr>
        <w:t>GUNNER BURGOA PAREDES</w:t>
      </w:r>
    </w:p>
    <w:p w14:paraId="1299C43A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DDBEF00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461D779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CF2D8B6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FB78278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C39945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A96EA9" w14:textId="029778F0" w:rsidR="4452EC5D" w:rsidRPr="000B131D" w:rsidRDefault="4452EC5D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562CB0E" w14:textId="77777777" w:rsidR="00C92DA6" w:rsidRPr="000B131D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4C5929" w14:textId="57794D9C" w:rsidR="000B131D" w:rsidRDefault="71F627D7" w:rsidP="000B131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r w:rsidRPr="4452EC5D">
        <w:rPr>
          <w:rFonts w:ascii="Arial" w:eastAsia="Arial" w:hAnsi="Arial" w:cs="Arial"/>
          <w:b/>
          <w:bCs/>
          <w:sz w:val="24"/>
          <w:szCs w:val="24"/>
        </w:rPr>
        <w:t xml:space="preserve">EFEITO DO USO DO MOUSSE DE CPP-ACP NO MANEJO DA SENSIBILIDADE PÓS-CLAREAMENTO DENTAL – </w:t>
      </w:r>
      <w:r w:rsidR="000B131D">
        <w:rPr>
          <w:rFonts w:ascii="Arial" w:eastAsia="Arial" w:hAnsi="Arial" w:cs="Arial"/>
          <w:b/>
          <w:bCs/>
          <w:sz w:val="24"/>
          <w:szCs w:val="24"/>
        </w:rPr>
        <w:t>ESTUDO CL</w:t>
      </w:r>
      <w:r w:rsidR="00BC4D12">
        <w:rPr>
          <w:rFonts w:ascii="Arial" w:eastAsia="Arial" w:hAnsi="Arial" w:cs="Arial"/>
          <w:b/>
          <w:bCs/>
          <w:sz w:val="24"/>
          <w:szCs w:val="24"/>
        </w:rPr>
        <w:t>Í</w:t>
      </w:r>
      <w:r w:rsidR="000B131D">
        <w:rPr>
          <w:rFonts w:ascii="Arial" w:eastAsia="Arial" w:hAnsi="Arial" w:cs="Arial"/>
          <w:b/>
          <w:bCs/>
          <w:sz w:val="24"/>
          <w:szCs w:val="24"/>
        </w:rPr>
        <w:t>NICO, RANDOMIZADO E DUPLO-CEGO</w:t>
      </w:r>
    </w:p>
    <w:bookmarkEnd w:id="0"/>
    <w:p w14:paraId="00234E2C" w14:textId="1BE0B354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D98A12B" w14:textId="77777777" w:rsidR="00C92DA6" w:rsidRDefault="00C92DA6" w:rsidP="000B131D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946DB82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997CC1D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10FFD37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699379" w14:textId="77777777" w:rsidR="00C92DA6" w:rsidRDefault="00C92DA6" w:rsidP="4452EC5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FE9F23F" w14:textId="77777777" w:rsidR="00C92DA6" w:rsidRDefault="00C92DA6" w:rsidP="4452EC5D">
      <w:pPr>
        <w:spacing w:line="240" w:lineRule="auto"/>
        <w:ind w:left="4253"/>
        <w:jc w:val="both"/>
        <w:rPr>
          <w:rFonts w:ascii="Arial" w:eastAsia="Arial" w:hAnsi="Arial" w:cs="Arial"/>
          <w:sz w:val="24"/>
          <w:szCs w:val="24"/>
        </w:rPr>
      </w:pPr>
    </w:p>
    <w:p w14:paraId="1F72F646" w14:textId="77777777" w:rsidR="00C92DA6" w:rsidRDefault="00C92DA6" w:rsidP="4452EC5D">
      <w:pPr>
        <w:spacing w:line="240" w:lineRule="auto"/>
        <w:ind w:left="4253"/>
        <w:jc w:val="both"/>
        <w:rPr>
          <w:rFonts w:ascii="Arial" w:eastAsia="Arial" w:hAnsi="Arial" w:cs="Arial"/>
          <w:sz w:val="24"/>
          <w:szCs w:val="24"/>
        </w:rPr>
      </w:pPr>
    </w:p>
    <w:p w14:paraId="66BC9F13" w14:textId="77777777" w:rsidR="00BC4D12" w:rsidRPr="00BC4D12" w:rsidRDefault="00BC4D12" w:rsidP="00BC4D12">
      <w:pPr>
        <w:spacing w:line="240" w:lineRule="auto"/>
        <w:ind w:left="4253"/>
        <w:jc w:val="both"/>
        <w:rPr>
          <w:rFonts w:ascii="Arial" w:eastAsia="Arial" w:hAnsi="Arial" w:cs="Arial"/>
          <w:sz w:val="24"/>
          <w:szCs w:val="24"/>
        </w:rPr>
      </w:pPr>
      <w:r w:rsidRPr="00BC4D12">
        <w:rPr>
          <w:rFonts w:ascii="Arial" w:eastAsia="Arial" w:hAnsi="Arial" w:cs="Arial"/>
          <w:sz w:val="24"/>
          <w:szCs w:val="24"/>
        </w:rPr>
        <w:t xml:space="preserve">Projeto de Pesquisa apresentado como requisito parcial para aprovação na disciplina de Trabalho de Curso I do Curso de Odontologia do Centro Universitário </w:t>
      </w:r>
      <w:proofErr w:type="spellStart"/>
      <w:r w:rsidRPr="00BC4D12">
        <w:rPr>
          <w:rFonts w:ascii="Arial" w:eastAsia="Arial" w:hAnsi="Arial" w:cs="Arial"/>
          <w:sz w:val="24"/>
          <w:szCs w:val="24"/>
        </w:rPr>
        <w:t>Univel</w:t>
      </w:r>
      <w:proofErr w:type="spellEnd"/>
      <w:r w:rsidRPr="00BC4D12">
        <w:rPr>
          <w:rFonts w:ascii="Arial" w:eastAsia="Arial" w:hAnsi="Arial" w:cs="Arial"/>
          <w:sz w:val="24"/>
          <w:szCs w:val="24"/>
        </w:rPr>
        <w:t>.</w:t>
      </w:r>
    </w:p>
    <w:p w14:paraId="08CE6F91" w14:textId="6D2F7AD6" w:rsidR="00C92DA6" w:rsidRDefault="00BC4D12" w:rsidP="00BC4D12">
      <w:pPr>
        <w:spacing w:line="240" w:lineRule="auto"/>
        <w:ind w:left="4253"/>
        <w:jc w:val="both"/>
        <w:rPr>
          <w:rFonts w:ascii="Arial" w:eastAsia="Arial" w:hAnsi="Arial" w:cs="Arial"/>
          <w:sz w:val="24"/>
          <w:szCs w:val="24"/>
        </w:rPr>
      </w:pPr>
      <w:r w:rsidRPr="00BC4D12">
        <w:rPr>
          <w:rFonts w:ascii="Arial" w:eastAsia="Arial" w:hAnsi="Arial" w:cs="Arial"/>
          <w:sz w:val="24"/>
          <w:szCs w:val="24"/>
        </w:rPr>
        <w:t>Orientador: Prof.(a) Me. Poliana Maria de Faveri Cardoso.</w:t>
      </w:r>
    </w:p>
    <w:p w14:paraId="61CDCEAD" w14:textId="77777777" w:rsidR="00C92DA6" w:rsidRDefault="00C92DA6" w:rsidP="4452EC5D">
      <w:pPr>
        <w:spacing w:line="240" w:lineRule="auto"/>
        <w:ind w:left="4253"/>
        <w:rPr>
          <w:rFonts w:ascii="Arial" w:eastAsia="Arial" w:hAnsi="Arial" w:cs="Arial"/>
          <w:sz w:val="24"/>
          <w:szCs w:val="24"/>
        </w:rPr>
      </w:pPr>
    </w:p>
    <w:p w14:paraId="3C808911" w14:textId="2653E3E2" w:rsidR="4452EC5D" w:rsidRDefault="4452EC5D" w:rsidP="4452EC5D">
      <w:pPr>
        <w:spacing w:line="240" w:lineRule="auto"/>
        <w:ind w:left="4253"/>
        <w:rPr>
          <w:rFonts w:ascii="Arial" w:eastAsia="Arial" w:hAnsi="Arial" w:cs="Arial"/>
          <w:sz w:val="24"/>
          <w:szCs w:val="24"/>
        </w:rPr>
      </w:pPr>
    </w:p>
    <w:p w14:paraId="23DE523C" w14:textId="7FF3163F" w:rsidR="00C92DA6" w:rsidRDefault="00C92DA6" w:rsidP="4452EC5D">
      <w:pPr>
        <w:spacing w:line="240" w:lineRule="auto"/>
        <w:ind w:left="4253"/>
        <w:rPr>
          <w:rFonts w:ascii="Arial" w:eastAsia="Arial" w:hAnsi="Arial" w:cs="Arial"/>
          <w:sz w:val="24"/>
          <w:szCs w:val="24"/>
        </w:rPr>
      </w:pPr>
    </w:p>
    <w:p w14:paraId="737B65C4" w14:textId="77777777" w:rsidR="00BC4D12" w:rsidRDefault="00BC4D12" w:rsidP="4452EC5D">
      <w:pPr>
        <w:spacing w:line="240" w:lineRule="auto"/>
        <w:ind w:left="4253"/>
        <w:rPr>
          <w:rFonts w:ascii="Arial" w:eastAsia="Arial" w:hAnsi="Arial" w:cs="Arial"/>
          <w:sz w:val="24"/>
          <w:szCs w:val="24"/>
        </w:rPr>
      </w:pPr>
    </w:p>
    <w:p w14:paraId="6278E9D6" w14:textId="77777777" w:rsidR="00BC4D12" w:rsidRDefault="00BC4D12" w:rsidP="4452EC5D">
      <w:pPr>
        <w:spacing w:line="240" w:lineRule="auto"/>
        <w:ind w:left="4253"/>
        <w:rPr>
          <w:rFonts w:ascii="Arial" w:eastAsia="Arial" w:hAnsi="Arial" w:cs="Arial"/>
          <w:sz w:val="24"/>
          <w:szCs w:val="24"/>
        </w:rPr>
      </w:pPr>
    </w:p>
    <w:p w14:paraId="5CA722BD" w14:textId="4D4DACF9" w:rsidR="00C92DA6" w:rsidRDefault="4BAD31AF" w:rsidP="4452EC5D">
      <w:pPr>
        <w:spacing w:line="24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4452EC5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CASCAVEL – PR</w:t>
      </w:r>
    </w:p>
    <w:p w14:paraId="41A79AF7" w14:textId="0A0543DA" w:rsidR="4452EC5D" w:rsidRPr="000B131D" w:rsidRDefault="48DD7AB4" w:rsidP="000B131D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202</w:t>
      </w:r>
      <w:r w:rsidR="6B374FD8" w:rsidRPr="4452EC5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</w:t>
      </w:r>
    </w:p>
    <w:p w14:paraId="55C22E1B" w14:textId="55B91FC5" w:rsidR="00C92DA6" w:rsidRDefault="151C8214" w:rsidP="4452EC5D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SUMÁRIO </w:t>
      </w:r>
    </w:p>
    <w:p w14:paraId="07547A01" w14:textId="1A29A6CC" w:rsidR="00C92DA6" w:rsidRPr="003B3F1C" w:rsidRDefault="00C92DA6" w:rsidP="003B3F1C">
      <w:pPr>
        <w:pStyle w:val="CabealhodoSumrio"/>
      </w:pPr>
    </w:p>
    <w:p w14:paraId="4406B57C" w14:textId="0A7E12D2" w:rsidR="00C92DA6" w:rsidRDefault="0AA1A5D9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C8AEA90">
        <w:rPr>
          <w:rFonts w:ascii="Arial" w:eastAsia="Arial" w:hAnsi="Arial" w:cs="Arial"/>
          <w:b/>
          <w:bCs/>
          <w:sz w:val="24"/>
          <w:szCs w:val="24"/>
        </w:rPr>
        <w:t>1</w:t>
      </w:r>
      <w:r w:rsidR="003E242E">
        <w:tab/>
      </w:r>
      <w:r w:rsidR="000F2235">
        <w:rPr>
          <w:rFonts w:ascii="Arial" w:eastAsia="Arial" w:hAnsi="Arial" w:cs="Arial"/>
          <w:b/>
          <w:bCs/>
          <w:sz w:val="24"/>
          <w:szCs w:val="24"/>
        </w:rPr>
        <w:t>INTRODUÇÃO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................................................................................................</w:t>
      </w:r>
      <w:r w:rsidR="003B3F1C">
        <w:rPr>
          <w:rFonts w:ascii="Arial" w:eastAsia="Arial" w:hAnsi="Arial" w:cs="Arial"/>
          <w:b/>
          <w:bCs/>
          <w:sz w:val="24"/>
          <w:szCs w:val="24"/>
        </w:rPr>
        <w:t>.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0</w:t>
      </w:r>
      <w:r w:rsidR="63DBDFB5" w:rsidRPr="7C8AEA90">
        <w:rPr>
          <w:rFonts w:ascii="Arial" w:eastAsia="Arial" w:hAnsi="Arial" w:cs="Arial"/>
          <w:b/>
          <w:bCs/>
          <w:sz w:val="24"/>
          <w:szCs w:val="24"/>
        </w:rPr>
        <w:t>7</w:t>
      </w:r>
    </w:p>
    <w:p w14:paraId="0CAA983C" w14:textId="650F0F8D" w:rsidR="00C92DA6" w:rsidRDefault="0AA1A5D9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C8AEA90">
        <w:rPr>
          <w:rFonts w:ascii="Arial" w:eastAsia="Arial" w:hAnsi="Arial" w:cs="Arial"/>
          <w:b/>
          <w:bCs/>
          <w:sz w:val="24"/>
          <w:szCs w:val="24"/>
        </w:rPr>
        <w:t xml:space="preserve">2 </w:t>
      </w:r>
      <w:r w:rsidR="003E242E">
        <w:tab/>
      </w:r>
      <w:r w:rsidRPr="7C8AEA90">
        <w:rPr>
          <w:rFonts w:ascii="Arial" w:eastAsia="Arial" w:hAnsi="Arial" w:cs="Arial"/>
          <w:b/>
          <w:bCs/>
          <w:sz w:val="24"/>
          <w:szCs w:val="24"/>
        </w:rPr>
        <w:t>OBJETIVOS.................</w:t>
      </w:r>
      <w:r w:rsidR="042DFFC7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</w:t>
      </w:r>
      <w:r w:rsidR="00C97BB4">
        <w:rPr>
          <w:rFonts w:ascii="Arial" w:eastAsia="Arial" w:hAnsi="Arial" w:cs="Arial"/>
          <w:b/>
          <w:bCs/>
          <w:sz w:val="24"/>
          <w:szCs w:val="24"/>
        </w:rPr>
        <w:t>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..0</w:t>
      </w:r>
      <w:r w:rsidR="00F53752">
        <w:rPr>
          <w:rFonts w:ascii="Arial" w:eastAsia="Arial" w:hAnsi="Arial" w:cs="Arial"/>
          <w:b/>
          <w:bCs/>
          <w:sz w:val="24"/>
          <w:szCs w:val="24"/>
        </w:rPr>
        <w:t>9</w:t>
      </w:r>
    </w:p>
    <w:p w14:paraId="01A0E49D" w14:textId="3D0FF59A" w:rsidR="00C92DA6" w:rsidRDefault="13974A9D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C8AEA90">
        <w:rPr>
          <w:rFonts w:ascii="Arial" w:eastAsia="Arial" w:hAnsi="Arial" w:cs="Arial"/>
          <w:b/>
          <w:bCs/>
          <w:sz w:val="24"/>
          <w:szCs w:val="24"/>
        </w:rPr>
        <w:t xml:space="preserve">2.1 </w:t>
      </w:r>
      <w:r w:rsidR="003E242E">
        <w:tab/>
      </w:r>
      <w:r w:rsidRPr="7C8AEA90">
        <w:rPr>
          <w:rFonts w:ascii="Arial" w:eastAsia="Arial" w:hAnsi="Arial" w:cs="Arial"/>
          <w:b/>
          <w:bCs/>
          <w:sz w:val="24"/>
          <w:szCs w:val="24"/>
        </w:rPr>
        <w:t>Objetivo</w:t>
      </w:r>
      <w:r w:rsidR="7DB43FA5" w:rsidRPr="7C8AEA9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geral.................................</w:t>
      </w:r>
      <w:r w:rsidR="7C77F744" w:rsidRPr="7C8AEA90">
        <w:rPr>
          <w:rFonts w:ascii="Arial" w:eastAsia="Arial" w:hAnsi="Arial" w:cs="Arial"/>
          <w:b/>
          <w:bCs/>
          <w:sz w:val="24"/>
          <w:szCs w:val="24"/>
        </w:rPr>
        <w:t>...........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="005F0821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...................</w:t>
      </w:r>
      <w:r w:rsidR="00C97BB4">
        <w:rPr>
          <w:rFonts w:ascii="Arial" w:eastAsia="Arial" w:hAnsi="Arial" w:cs="Arial"/>
          <w:b/>
          <w:bCs/>
          <w:sz w:val="24"/>
          <w:szCs w:val="24"/>
        </w:rPr>
        <w:t>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</w:t>
      </w:r>
      <w:r w:rsidR="00C97BB4">
        <w:rPr>
          <w:rFonts w:ascii="Arial" w:eastAsia="Arial" w:hAnsi="Arial" w:cs="Arial"/>
          <w:b/>
          <w:bCs/>
          <w:sz w:val="24"/>
          <w:szCs w:val="24"/>
        </w:rPr>
        <w:t>.</w:t>
      </w:r>
      <w:r w:rsidR="00F53752">
        <w:rPr>
          <w:rFonts w:ascii="Arial" w:eastAsia="Arial" w:hAnsi="Arial" w:cs="Arial"/>
          <w:b/>
          <w:bCs/>
          <w:sz w:val="24"/>
          <w:szCs w:val="24"/>
        </w:rPr>
        <w:t>09</w:t>
      </w:r>
    </w:p>
    <w:p w14:paraId="06C3978D" w14:textId="681FFCF5" w:rsidR="00C92DA6" w:rsidRDefault="13974A9D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C8AEA90">
        <w:rPr>
          <w:rFonts w:ascii="Arial" w:eastAsia="Arial" w:hAnsi="Arial" w:cs="Arial"/>
          <w:b/>
          <w:bCs/>
          <w:sz w:val="24"/>
          <w:szCs w:val="24"/>
        </w:rPr>
        <w:t xml:space="preserve">2.2 </w:t>
      </w:r>
      <w:r w:rsidR="003E242E">
        <w:tab/>
      </w:r>
      <w:r w:rsidR="31A8DEFD" w:rsidRPr="7C8AEA9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Objetivo específico..................................</w:t>
      </w:r>
      <w:r w:rsidR="0BFC58EF" w:rsidRPr="7C8AEA90">
        <w:rPr>
          <w:rFonts w:ascii="Arial" w:eastAsia="Arial" w:hAnsi="Arial" w:cs="Arial"/>
          <w:b/>
          <w:bCs/>
          <w:sz w:val="24"/>
          <w:szCs w:val="24"/>
        </w:rPr>
        <w:t>...........</w:t>
      </w:r>
      <w:r w:rsidRPr="7C8AEA90">
        <w:rPr>
          <w:rFonts w:ascii="Arial" w:eastAsia="Arial" w:hAnsi="Arial" w:cs="Arial"/>
          <w:b/>
          <w:bCs/>
          <w:sz w:val="24"/>
          <w:szCs w:val="24"/>
        </w:rPr>
        <w:t>..........</w:t>
      </w:r>
      <w:r w:rsidR="00A434DE">
        <w:rPr>
          <w:rFonts w:ascii="Arial" w:eastAsia="Arial" w:hAnsi="Arial" w:cs="Arial"/>
          <w:b/>
          <w:bCs/>
          <w:sz w:val="24"/>
          <w:szCs w:val="24"/>
        </w:rPr>
        <w:t>.......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.....................</w:t>
      </w:r>
      <w:r w:rsidR="00BC4D12">
        <w:rPr>
          <w:rFonts w:ascii="Arial" w:eastAsia="Arial" w:hAnsi="Arial" w:cs="Arial"/>
          <w:b/>
          <w:bCs/>
          <w:sz w:val="24"/>
          <w:szCs w:val="24"/>
        </w:rPr>
        <w:t>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</w:t>
      </w:r>
      <w:r w:rsidR="00F53752">
        <w:rPr>
          <w:rFonts w:ascii="Arial" w:eastAsia="Arial" w:hAnsi="Arial" w:cs="Arial"/>
          <w:b/>
          <w:bCs/>
          <w:sz w:val="24"/>
          <w:szCs w:val="24"/>
        </w:rPr>
        <w:t>09</w:t>
      </w:r>
    </w:p>
    <w:p w14:paraId="739F58E0" w14:textId="1AF65044" w:rsidR="00F53752" w:rsidRDefault="00F53752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ab/>
        <w:t>JUSTIFICATIVA.............................................................................................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</w:t>
      </w:r>
      <w:r>
        <w:rPr>
          <w:rFonts w:ascii="Arial" w:eastAsia="Arial" w:hAnsi="Arial" w:cs="Arial"/>
          <w:b/>
          <w:bCs/>
          <w:sz w:val="24"/>
          <w:szCs w:val="24"/>
        </w:rPr>
        <w:t>10</w:t>
      </w:r>
    </w:p>
    <w:p w14:paraId="454F9971" w14:textId="62E6A805" w:rsidR="00C92DA6" w:rsidRDefault="00F53752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</w:t>
      </w:r>
      <w:r w:rsidR="003E242E">
        <w:tab/>
      </w:r>
      <w:r w:rsidR="0AA1A5D9" w:rsidRPr="7C8AEA90">
        <w:rPr>
          <w:rFonts w:ascii="Arial" w:eastAsia="Arial" w:hAnsi="Arial" w:cs="Arial"/>
          <w:b/>
          <w:bCs/>
          <w:sz w:val="24"/>
          <w:szCs w:val="24"/>
        </w:rPr>
        <w:t>METODOLOGIA...................</w:t>
      </w:r>
      <w:r w:rsidR="3C16264B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="0AA1A5D9" w:rsidRPr="7C8AEA90">
        <w:rPr>
          <w:rFonts w:ascii="Arial" w:eastAsia="Arial" w:hAnsi="Arial" w:cs="Arial"/>
          <w:b/>
          <w:bCs/>
          <w:sz w:val="24"/>
          <w:szCs w:val="24"/>
        </w:rPr>
        <w:t>.........................................</w:t>
      </w:r>
      <w:r w:rsidR="00C97BB4">
        <w:rPr>
          <w:rFonts w:ascii="Arial" w:eastAsia="Arial" w:hAnsi="Arial" w:cs="Arial"/>
          <w:b/>
          <w:bCs/>
          <w:sz w:val="24"/>
          <w:szCs w:val="24"/>
        </w:rPr>
        <w:t>...............................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11</w:t>
      </w:r>
    </w:p>
    <w:p w14:paraId="7B07CFBE" w14:textId="1A6E0F63" w:rsidR="00C97BB4" w:rsidRDefault="00F53752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</w:t>
      </w:r>
      <w:r w:rsidR="00C97BB4" w:rsidRPr="00840074">
        <w:rPr>
          <w:rFonts w:ascii="Arial" w:eastAsia="Arial" w:hAnsi="Arial" w:cs="Arial"/>
          <w:b/>
          <w:bCs/>
          <w:sz w:val="24"/>
          <w:szCs w:val="24"/>
        </w:rPr>
        <w:t xml:space="preserve">.1 </w:t>
      </w:r>
      <w:r w:rsidR="00C97BB4">
        <w:rPr>
          <w:rFonts w:ascii="Arial" w:eastAsia="Arial" w:hAnsi="Arial" w:cs="Arial"/>
          <w:b/>
          <w:bCs/>
          <w:sz w:val="24"/>
          <w:szCs w:val="24"/>
        </w:rPr>
        <w:tab/>
      </w:r>
      <w:r w:rsidR="00C30A5D">
        <w:rPr>
          <w:rFonts w:ascii="Arial" w:eastAsia="Arial" w:hAnsi="Arial" w:cs="Arial"/>
          <w:b/>
          <w:bCs/>
          <w:sz w:val="24"/>
          <w:szCs w:val="24"/>
        </w:rPr>
        <w:t>Pesquisa bibliográfica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</w:t>
      </w:r>
      <w:r w:rsidR="00C30A5D">
        <w:rPr>
          <w:rFonts w:ascii="Arial" w:eastAsia="Arial" w:hAnsi="Arial" w:cs="Arial"/>
          <w:b/>
          <w:bCs/>
          <w:sz w:val="24"/>
          <w:szCs w:val="24"/>
        </w:rPr>
        <w:t>................</w:t>
      </w:r>
      <w:r w:rsidR="00C97BB4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...............................................................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11</w:t>
      </w:r>
    </w:p>
    <w:p w14:paraId="4F4DDDDC" w14:textId="5FCB7B4F" w:rsidR="00C97BB4" w:rsidRDefault="00F53752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</w:t>
      </w:r>
      <w:r w:rsidR="00C97BB4" w:rsidRPr="00840074">
        <w:rPr>
          <w:rFonts w:ascii="Arial" w:eastAsia="Arial" w:hAnsi="Arial" w:cs="Arial"/>
          <w:b/>
          <w:bCs/>
          <w:sz w:val="24"/>
          <w:szCs w:val="24"/>
        </w:rPr>
        <w:t xml:space="preserve">.2 </w:t>
      </w:r>
      <w:r w:rsidR="00C97BB4">
        <w:rPr>
          <w:rFonts w:ascii="Arial" w:eastAsia="Arial" w:hAnsi="Arial" w:cs="Arial"/>
          <w:b/>
          <w:bCs/>
          <w:sz w:val="24"/>
          <w:szCs w:val="24"/>
        </w:rPr>
        <w:tab/>
      </w:r>
      <w:r w:rsidR="00C30A5D">
        <w:rPr>
          <w:rFonts w:ascii="Arial" w:eastAsia="Arial" w:hAnsi="Arial" w:cs="Arial"/>
          <w:b/>
          <w:bCs/>
          <w:sz w:val="24"/>
          <w:szCs w:val="24"/>
        </w:rPr>
        <w:t>Pesquisa clinica</w:t>
      </w:r>
      <w:r w:rsidR="00C97BB4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.................</w:t>
      </w:r>
      <w:r w:rsidR="00C97BB4">
        <w:rPr>
          <w:rFonts w:ascii="Arial" w:eastAsia="Arial" w:hAnsi="Arial" w:cs="Arial"/>
          <w:b/>
          <w:bCs/>
          <w:sz w:val="24"/>
          <w:szCs w:val="24"/>
        </w:rPr>
        <w:t>12</w:t>
      </w:r>
    </w:p>
    <w:p w14:paraId="5283C02C" w14:textId="468C7F48" w:rsidR="00E86267" w:rsidRDefault="00F53752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4.2.1</w:t>
      </w:r>
      <w:r w:rsidR="00E86267" w:rsidRPr="0084007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C30A5D">
        <w:rPr>
          <w:rFonts w:ascii="Arial" w:eastAsia="Arial" w:hAnsi="Arial" w:cs="Arial"/>
          <w:b/>
          <w:bCs/>
          <w:sz w:val="24"/>
          <w:szCs w:val="24"/>
        </w:rPr>
        <w:tab/>
      </w:r>
      <w:r w:rsidR="00BE032F">
        <w:rPr>
          <w:rFonts w:ascii="Arial" w:eastAsia="Arial" w:hAnsi="Arial" w:cs="Arial"/>
          <w:b/>
          <w:bCs/>
          <w:sz w:val="24"/>
          <w:szCs w:val="24"/>
        </w:rPr>
        <w:t>Critérios Éticos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</w:t>
      </w:r>
      <w:r w:rsidR="00C30A5D">
        <w:rPr>
          <w:rFonts w:ascii="Arial" w:eastAsia="Arial" w:hAnsi="Arial" w:cs="Arial"/>
          <w:b/>
          <w:bCs/>
          <w:sz w:val="24"/>
          <w:szCs w:val="24"/>
        </w:rPr>
        <w:t>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</w:t>
      </w:r>
      <w:r w:rsidR="00C30A5D">
        <w:rPr>
          <w:rFonts w:ascii="Arial" w:eastAsia="Arial" w:hAnsi="Arial" w:cs="Arial"/>
          <w:b/>
          <w:bCs/>
          <w:sz w:val="24"/>
          <w:szCs w:val="24"/>
        </w:rPr>
        <w:t>......................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.........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12</w:t>
      </w:r>
    </w:p>
    <w:p w14:paraId="09077117" w14:textId="525DF4F0" w:rsidR="00E86267" w:rsidRDefault="00F53752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4.2.2</w:t>
      </w:r>
      <w:r w:rsidR="00E86267">
        <w:rPr>
          <w:rFonts w:ascii="Arial" w:eastAsia="Arial" w:hAnsi="Arial" w:cs="Arial"/>
          <w:b/>
          <w:bCs/>
          <w:sz w:val="24"/>
          <w:szCs w:val="24"/>
        </w:rPr>
        <w:tab/>
      </w:r>
      <w:r w:rsidR="00C30A5D" w:rsidRPr="00840074">
        <w:rPr>
          <w:rFonts w:ascii="Arial" w:eastAsia="Arial" w:hAnsi="Arial" w:cs="Arial"/>
          <w:b/>
          <w:bCs/>
          <w:sz w:val="24"/>
          <w:szCs w:val="24"/>
        </w:rPr>
        <w:t>Critérios de Elegibilidade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</w:t>
      </w:r>
      <w:r w:rsidR="00C30A5D">
        <w:rPr>
          <w:rFonts w:ascii="Arial" w:eastAsia="Arial" w:hAnsi="Arial" w:cs="Arial"/>
          <w:b/>
          <w:bCs/>
          <w:sz w:val="24"/>
          <w:szCs w:val="24"/>
        </w:rPr>
        <w:t>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.............................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12</w:t>
      </w:r>
    </w:p>
    <w:p w14:paraId="01F5F600" w14:textId="5118360E" w:rsidR="00C30A5D" w:rsidRDefault="00F53752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4.2.3</w:t>
      </w:r>
      <w:r w:rsidR="00E86267">
        <w:rPr>
          <w:rFonts w:ascii="Arial" w:eastAsia="Arial" w:hAnsi="Arial" w:cs="Arial"/>
          <w:b/>
          <w:bCs/>
          <w:sz w:val="24"/>
          <w:szCs w:val="24"/>
        </w:rPr>
        <w:tab/>
      </w:r>
      <w:r w:rsidR="00C30A5D" w:rsidRPr="00840074">
        <w:rPr>
          <w:rFonts w:ascii="Arial" w:eastAsia="Arial" w:hAnsi="Arial" w:cs="Arial"/>
          <w:b/>
          <w:bCs/>
          <w:sz w:val="24"/>
          <w:szCs w:val="24"/>
        </w:rPr>
        <w:t>Recrutamento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..........................................................................................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</w:t>
      </w:r>
      <w:r w:rsidR="00E86267">
        <w:rPr>
          <w:rFonts w:ascii="Arial" w:eastAsia="Arial" w:hAnsi="Arial" w:cs="Arial"/>
          <w:b/>
          <w:bCs/>
          <w:sz w:val="24"/>
          <w:szCs w:val="24"/>
        </w:rPr>
        <w:t>13</w:t>
      </w:r>
    </w:p>
    <w:p w14:paraId="3A177CF1" w14:textId="6CC7F54B" w:rsidR="00E86267" w:rsidRDefault="00F53752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4.2.4</w:t>
      </w:r>
      <w:r w:rsidR="00E86267" w:rsidRPr="00302C9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E86267">
        <w:rPr>
          <w:rFonts w:ascii="Arial" w:eastAsia="Arial" w:hAnsi="Arial" w:cs="Arial"/>
          <w:b/>
          <w:bCs/>
          <w:sz w:val="24"/>
          <w:szCs w:val="24"/>
        </w:rPr>
        <w:tab/>
      </w:r>
      <w:r w:rsidR="00C30A5D" w:rsidRPr="00302C94">
        <w:rPr>
          <w:rFonts w:ascii="Arial" w:eastAsia="Arial" w:hAnsi="Arial" w:cs="Arial"/>
          <w:b/>
          <w:bCs/>
          <w:sz w:val="24"/>
          <w:szCs w:val="24"/>
        </w:rPr>
        <w:t>Calibração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....................</w:t>
      </w:r>
      <w:r w:rsidR="00C30A5D">
        <w:rPr>
          <w:rFonts w:ascii="Arial" w:eastAsia="Arial" w:hAnsi="Arial" w:cs="Arial"/>
          <w:b/>
          <w:bCs/>
          <w:sz w:val="24"/>
          <w:szCs w:val="24"/>
        </w:rPr>
        <w:t>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13</w:t>
      </w:r>
    </w:p>
    <w:p w14:paraId="6213315C" w14:textId="0AD58A58" w:rsidR="00C30A5D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4.2.5 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Pr="00302C94">
        <w:rPr>
          <w:rFonts w:ascii="Arial" w:eastAsia="Arial" w:hAnsi="Arial" w:cs="Arial"/>
          <w:b/>
          <w:bCs/>
          <w:sz w:val="24"/>
          <w:szCs w:val="24"/>
        </w:rPr>
        <w:t>Cálculo Amostral</w:t>
      </w:r>
      <w:r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..........................................................................</w:t>
      </w:r>
      <w:r w:rsidR="00C015AB">
        <w:rPr>
          <w:rFonts w:ascii="Arial" w:eastAsia="Arial" w:hAnsi="Arial" w:cs="Arial"/>
          <w:b/>
          <w:bCs/>
          <w:sz w:val="24"/>
          <w:szCs w:val="24"/>
        </w:rPr>
        <w:t>.................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13</w:t>
      </w:r>
    </w:p>
    <w:p w14:paraId="7A6CFF08" w14:textId="1AD06349" w:rsidR="00E86267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4.2.6</w:t>
      </w:r>
      <w:r w:rsidR="00E86267" w:rsidRPr="008A3371">
        <w:rPr>
          <w:rFonts w:ascii="Arial" w:eastAsia="Arial" w:hAnsi="Arial" w:cs="Arial"/>
          <w:b/>
          <w:sz w:val="24"/>
          <w:szCs w:val="24"/>
        </w:rPr>
        <w:t xml:space="preserve"> </w:t>
      </w:r>
      <w:r w:rsidR="00E86267">
        <w:rPr>
          <w:rFonts w:ascii="Arial" w:eastAsia="Arial" w:hAnsi="Arial" w:cs="Arial"/>
          <w:b/>
          <w:sz w:val="24"/>
          <w:szCs w:val="24"/>
        </w:rPr>
        <w:tab/>
      </w:r>
      <w:r w:rsidRPr="00302C94">
        <w:rPr>
          <w:rFonts w:ascii="Arial" w:eastAsia="Arial" w:hAnsi="Arial" w:cs="Arial"/>
          <w:b/>
          <w:bCs/>
          <w:sz w:val="24"/>
          <w:szCs w:val="24"/>
        </w:rPr>
        <w:t>Randomização e Ocultação de Alocação</w:t>
      </w:r>
      <w:r w:rsidR="00E86267">
        <w:rPr>
          <w:rFonts w:ascii="Arial" w:eastAsia="Arial" w:hAnsi="Arial" w:cs="Arial"/>
          <w:b/>
          <w:sz w:val="24"/>
          <w:szCs w:val="24"/>
        </w:rPr>
        <w:t>..................................</w:t>
      </w:r>
      <w:r w:rsidR="00182FFF">
        <w:rPr>
          <w:rFonts w:ascii="Arial" w:eastAsia="Arial" w:hAnsi="Arial" w:cs="Arial"/>
          <w:b/>
          <w:sz w:val="24"/>
          <w:szCs w:val="24"/>
        </w:rPr>
        <w:t>............</w:t>
      </w:r>
      <w:r w:rsidR="00C015AB">
        <w:rPr>
          <w:rFonts w:ascii="Arial" w:eastAsia="Arial" w:hAnsi="Arial" w:cs="Arial"/>
          <w:b/>
          <w:sz w:val="24"/>
          <w:szCs w:val="24"/>
        </w:rPr>
        <w:t>......</w:t>
      </w:r>
      <w:r w:rsidR="00182FFF">
        <w:rPr>
          <w:rFonts w:ascii="Arial" w:eastAsia="Arial" w:hAnsi="Arial" w:cs="Arial"/>
          <w:b/>
          <w:sz w:val="24"/>
          <w:szCs w:val="24"/>
        </w:rPr>
        <w:t>14</w:t>
      </w:r>
    </w:p>
    <w:p w14:paraId="665A4579" w14:textId="1B19CD14" w:rsidR="00E86267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4.2.7</w:t>
      </w:r>
      <w:r w:rsidR="00E86267"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Protocolo de Dessensibilização</w:t>
      </w:r>
      <w:r w:rsidR="00E86267">
        <w:rPr>
          <w:rFonts w:ascii="Arial" w:eastAsia="Arial" w:hAnsi="Arial" w:cs="Arial"/>
          <w:b/>
          <w:sz w:val="24"/>
          <w:szCs w:val="24"/>
        </w:rPr>
        <w:t>...............................</w:t>
      </w:r>
      <w:r w:rsidR="00182FFF">
        <w:rPr>
          <w:rFonts w:ascii="Arial" w:eastAsia="Arial" w:hAnsi="Arial" w:cs="Arial"/>
          <w:b/>
          <w:sz w:val="24"/>
          <w:szCs w:val="24"/>
        </w:rPr>
        <w:t>..............................</w:t>
      </w:r>
      <w:r w:rsidR="00BE032F">
        <w:rPr>
          <w:rFonts w:ascii="Arial" w:eastAsia="Arial" w:hAnsi="Arial" w:cs="Arial"/>
          <w:b/>
          <w:sz w:val="24"/>
          <w:szCs w:val="24"/>
        </w:rPr>
        <w:t>......</w:t>
      </w:r>
      <w:r w:rsidR="00182FFF">
        <w:rPr>
          <w:rFonts w:ascii="Arial" w:eastAsia="Arial" w:hAnsi="Arial" w:cs="Arial"/>
          <w:b/>
          <w:sz w:val="24"/>
          <w:szCs w:val="24"/>
        </w:rPr>
        <w:t>14</w:t>
      </w:r>
    </w:p>
    <w:p w14:paraId="0D3A6BDE" w14:textId="096D3F63" w:rsidR="00E86267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4.2.8</w:t>
      </w:r>
      <w:r w:rsidR="00E86267">
        <w:rPr>
          <w:rFonts w:ascii="Arial" w:eastAsia="Arial" w:hAnsi="Arial" w:cs="Arial"/>
          <w:b/>
          <w:bCs/>
          <w:sz w:val="24"/>
          <w:szCs w:val="24"/>
        </w:rPr>
        <w:tab/>
      </w:r>
      <w:r w:rsidR="00BE032F">
        <w:rPr>
          <w:rFonts w:ascii="Arial" w:eastAsia="Arial" w:hAnsi="Arial" w:cs="Arial"/>
          <w:b/>
          <w:sz w:val="24"/>
          <w:szCs w:val="24"/>
        </w:rPr>
        <w:t xml:space="preserve">Protocolo </w:t>
      </w:r>
      <w:r w:rsidRPr="00A615C1">
        <w:rPr>
          <w:rFonts w:ascii="Arial" w:eastAsia="Arial" w:hAnsi="Arial" w:cs="Arial"/>
          <w:b/>
          <w:sz w:val="24"/>
          <w:szCs w:val="24"/>
        </w:rPr>
        <w:t>clareador</w:t>
      </w:r>
      <w:r w:rsidR="00E86267">
        <w:rPr>
          <w:rFonts w:ascii="Arial" w:eastAsia="Arial" w:hAnsi="Arial" w:cs="Arial"/>
          <w:b/>
          <w:bCs/>
          <w:sz w:val="24"/>
          <w:szCs w:val="24"/>
        </w:rPr>
        <w:t>...........................................................</w:t>
      </w:r>
      <w:r w:rsidR="0033674F">
        <w:rPr>
          <w:rFonts w:ascii="Arial" w:eastAsia="Arial" w:hAnsi="Arial" w:cs="Arial"/>
          <w:b/>
          <w:bCs/>
          <w:sz w:val="24"/>
          <w:szCs w:val="24"/>
        </w:rPr>
        <w:t>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.......................</w:t>
      </w:r>
      <w:r w:rsidR="003B3F1C">
        <w:rPr>
          <w:rFonts w:ascii="Arial" w:eastAsia="Arial" w:hAnsi="Arial" w:cs="Arial"/>
          <w:b/>
          <w:bCs/>
          <w:sz w:val="24"/>
          <w:szCs w:val="24"/>
        </w:rPr>
        <w:t>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15</w:t>
      </w:r>
    </w:p>
    <w:p w14:paraId="7084332E" w14:textId="7F1AC9FB" w:rsidR="00E86267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4.2.9</w:t>
      </w:r>
      <w:r w:rsidR="00E86267" w:rsidRPr="00536A27">
        <w:rPr>
          <w:rFonts w:ascii="Arial" w:eastAsia="Arial" w:hAnsi="Arial" w:cs="Arial"/>
          <w:b/>
          <w:sz w:val="24"/>
          <w:szCs w:val="24"/>
        </w:rPr>
        <w:t xml:space="preserve"> </w:t>
      </w:r>
      <w:r w:rsidR="003B3F1C">
        <w:rPr>
          <w:rFonts w:ascii="Arial" w:eastAsia="Arial" w:hAnsi="Arial" w:cs="Arial"/>
          <w:b/>
          <w:sz w:val="24"/>
          <w:szCs w:val="24"/>
        </w:rPr>
        <w:tab/>
      </w:r>
      <w:r w:rsidRPr="00172F25">
        <w:rPr>
          <w:rFonts w:ascii="Arial" w:eastAsia="Arial" w:hAnsi="Arial" w:cs="Arial"/>
          <w:b/>
          <w:bCs/>
          <w:sz w:val="24"/>
          <w:szCs w:val="24"/>
        </w:rPr>
        <w:t>Avaliação do grau de sensibilidade</w:t>
      </w:r>
      <w:r>
        <w:rPr>
          <w:rFonts w:ascii="Arial" w:eastAsia="Arial" w:hAnsi="Arial" w:cs="Arial"/>
          <w:b/>
          <w:bCs/>
          <w:sz w:val="24"/>
          <w:szCs w:val="24"/>
        </w:rPr>
        <w:t>...........................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.......</w:t>
      </w:r>
      <w:r w:rsidR="003B3F1C">
        <w:rPr>
          <w:rFonts w:ascii="Arial" w:eastAsia="Arial" w:hAnsi="Arial" w:cs="Arial"/>
          <w:b/>
          <w:bCs/>
          <w:sz w:val="24"/>
          <w:szCs w:val="24"/>
        </w:rPr>
        <w:t>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..............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16</w:t>
      </w:r>
    </w:p>
    <w:p w14:paraId="21B8C8A2" w14:textId="36A74B23" w:rsidR="00BC4D12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4.2.10</w:t>
      </w:r>
      <w:r w:rsidR="00E86267">
        <w:rPr>
          <w:rFonts w:ascii="Arial" w:eastAsia="Arial" w:hAnsi="Arial" w:cs="Arial"/>
          <w:b/>
          <w:bCs/>
          <w:sz w:val="24"/>
          <w:szCs w:val="24"/>
        </w:rPr>
        <w:tab/>
      </w:r>
      <w:r w:rsidRPr="00536A27">
        <w:rPr>
          <w:rFonts w:ascii="Arial" w:eastAsia="Arial" w:hAnsi="Arial" w:cs="Arial"/>
          <w:b/>
          <w:sz w:val="24"/>
          <w:szCs w:val="24"/>
        </w:rPr>
        <w:t>Avaliação do grau de clareamento</w:t>
      </w:r>
      <w:r>
        <w:rPr>
          <w:rFonts w:ascii="Arial" w:eastAsia="Arial" w:hAnsi="Arial" w:cs="Arial"/>
          <w:b/>
          <w:sz w:val="24"/>
          <w:szCs w:val="24"/>
        </w:rPr>
        <w:t>..............................</w:t>
      </w:r>
      <w:r w:rsidR="003B3F1C">
        <w:rPr>
          <w:rFonts w:ascii="Arial" w:eastAsia="Arial" w:hAnsi="Arial" w:cs="Arial"/>
          <w:b/>
          <w:sz w:val="24"/>
          <w:szCs w:val="24"/>
        </w:rPr>
        <w:t>.........</w:t>
      </w:r>
      <w:r w:rsidR="00182FFF">
        <w:rPr>
          <w:rFonts w:ascii="Arial" w:eastAsia="Arial" w:hAnsi="Arial" w:cs="Arial"/>
          <w:b/>
          <w:sz w:val="24"/>
          <w:szCs w:val="24"/>
        </w:rPr>
        <w:t>.......</w:t>
      </w:r>
      <w:r w:rsidR="00BE032F">
        <w:rPr>
          <w:rFonts w:ascii="Arial" w:eastAsia="Arial" w:hAnsi="Arial" w:cs="Arial"/>
          <w:b/>
          <w:sz w:val="24"/>
          <w:szCs w:val="24"/>
        </w:rPr>
        <w:t>......</w:t>
      </w:r>
      <w:r w:rsidR="003B3F1C">
        <w:rPr>
          <w:rFonts w:ascii="Arial" w:eastAsia="Arial" w:hAnsi="Arial" w:cs="Arial"/>
          <w:b/>
          <w:sz w:val="24"/>
          <w:szCs w:val="24"/>
        </w:rPr>
        <w:t>...........</w:t>
      </w:r>
      <w:r w:rsidR="00182FFF">
        <w:rPr>
          <w:rFonts w:ascii="Arial" w:eastAsia="Arial" w:hAnsi="Arial" w:cs="Arial"/>
          <w:b/>
          <w:sz w:val="24"/>
          <w:szCs w:val="24"/>
        </w:rPr>
        <w:t>17</w:t>
      </w:r>
    </w:p>
    <w:p w14:paraId="011C70AC" w14:textId="35C182AA" w:rsidR="00C30A5D" w:rsidRDefault="00C30A5D" w:rsidP="002D18AD">
      <w:pPr>
        <w:spacing w:after="3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4.2.11 </w:t>
      </w:r>
      <w:r w:rsidRPr="005E2C58">
        <w:rPr>
          <w:rFonts w:ascii="Arial" w:eastAsia="Arial" w:hAnsi="Arial" w:cs="Arial"/>
          <w:b/>
          <w:bCs/>
          <w:sz w:val="24"/>
          <w:szCs w:val="24"/>
        </w:rPr>
        <w:t>Análise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estatística.............................................................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.......................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.....</w:t>
      </w:r>
      <w:r w:rsidR="00182FFF">
        <w:rPr>
          <w:rFonts w:ascii="Arial" w:eastAsia="Arial" w:hAnsi="Arial" w:cs="Arial"/>
          <w:b/>
          <w:bCs/>
          <w:sz w:val="24"/>
          <w:szCs w:val="24"/>
        </w:rPr>
        <w:t>18</w:t>
      </w:r>
    </w:p>
    <w:p w14:paraId="7FBB48BD" w14:textId="219A5DA2" w:rsidR="00C92DA6" w:rsidRPr="00BC4D12" w:rsidRDefault="00182FFF" w:rsidP="002D18AD">
      <w:pPr>
        <w:spacing w:after="3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003E242E">
        <w:tab/>
      </w:r>
      <w:r w:rsidR="13974A9D" w:rsidRPr="7C8AEA90">
        <w:rPr>
          <w:rFonts w:ascii="Arial" w:eastAsia="Arial" w:hAnsi="Arial" w:cs="Arial"/>
          <w:b/>
          <w:bCs/>
          <w:sz w:val="24"/>
          <w:szCs w:val="24"/>
        </w:rPr>
        <w:t>REVISÃO DE LITERATURA....................................</w:t>
      </w:r>
      <w:r w:rsidR="2CCEEC7B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="13974A9D" w:rsidRPr="7C8AEA90">
        <w:rPr>
          <w:rFonts w:ascii="Arial" w:eastAsia="Arial" w:hAnsi="Arial" w:cs="Arial"/>
          <w:b/>
          <w:bCs/>
          <w:sz w:val="24"/>
          <w:szCs w:val="24"/>
        </w:rPr>
        <w:t>.....</w:t>
      </w:r>
      <w:r>
        <w:rPr>
          <w:rFonts w:ascii="Arial" w:eastAsia="Arial" w:hAnsi="Arial" w:cs="Arial"/>
          <w:b/>
          <w:bCs/>
          <w:sz w:val="24"/>
          <w:szCs w:val="24"/>
        </w:rPr>
        <w:t>............................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.....</w:t>
      </w:r>
      <w:r>
        <w:rPr>
          <w:rFonts w:ascii="Arial" w:eastAsia="Arial" w:hAnsi="Arial" w:cs="Arial"/>
          <w:b/>
          <w:bCs/>
          <w:sz w:val="24"/>
          <w:szCs w:val="24"/>
        </w:rPr>
        <w:t>19</w:t>
      </w:r>
    </w:p>
    <w:p w14:paraId="6352F667" w14:textId="026E352D" w:rsidR="00C92DA6" w:rsidRDefault="00182FFF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13974A9D" w:rsidRPr="7C8AEA90">
        <w:rPr>
          <w:rFonts w:ascii="Arial" w:eastAsia="Arial" w:hAnsi="Arial" w:cs="Arial"/>
          <w:b/>
          <w:bCs/>
          <w:sz w:val="24"/>
          <w:szCs w:val="24"/>
        </w:rPr>
        <w:t>.1</w:t>
      </w:r>
      <w:r w:rsidR="003E242E">
        <w:tab/>
      </w:r>
      <w:r w:rsidR="5C966F49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Mecanismo de ação do clareamento </w:t>
      </w:r>
      <w:r w:rsidR="0033674F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dental...</w:t>
      </w:r>
      <w:r w:rsidR="13974A9D" w:rsidRPr="7C8AEA90">
        <w:rPr>
          <w:rFonts w:ascii="Arial" w:eastAsia="Arial" w:hAnsi="Arial" w:cs="Arial"/>
          <w:b/>
          <w:bCs/>
          <w:sz w:val="24"/>
          <w:szCs w:val="24"/>
        </w:rPr>
        <w:t>......</w:t>
      </w:r>
      <w:r w:rsidR="4DE2411B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="0F4330F1" w:rsidRPr="7C8AEA90">
        <w:rPr>
          <w:rFonts w:ascii="Arial" w:eastAsia="Arial" w:hAnsi="Arial" w:cs="Arial"/>
          <w:b/>
          <w:bCs/>
          <w:sz w:val="24"/>
          <w:szCs w:val="24"/>
        </w:rPr>
        <w:t>...........</w:t>
      </w:r>
      <w:r w:rsidR="4DE2411B" w:rsidRPr="7C8AEA90">
        <w:rPr>
          <w:rFonts w:ascii="Arial" w:eastAsia="Arial" w:hAnsi="Arial" w:cs="Arial"/>
          <w:b/>
          <w:bCs/>
          <w:sz w:val="24"/>
          <w:szCs w:val="24"/>
        </w:rPr>
        <w:t>....</w:t>
      </w:r>
      <w:r w:rsidR="13974A9D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="18C08872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>................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.....</w:t>
      </w:r>
      <w:r>
        <w:rPr>
          <w:rFonts w:ascii="Arial" w:eastAsia="Arial" w:hAnsi="Arial" w:cs="Arial"/>
          <w:b/>
          <w:bCs/>
          <w:sz w:val="24"/>
          <w:szCs w:val="24"/>
        </w:rPr>
        <w:t>19</w:t>
      </w:r>
    </w:p>
    <w:p w14:paraId="00B4593E" w14:textId="299B676C" w:rsidR="00C92DA6" w:rsidRDefault="00182FFF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</w:t>
      </w:r>
      <w:r w:rsidR="4FFC4C5A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</w:t>
      </w:r>
      <w:r w:rsidR="592BCFF2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</w:t>
      </w:r>
      <w:r w:rsidR="4FFC4C5A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ab/>
      </w:r>
      <w:r w:rsidR="003B3F1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Técnica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de clareamento</w:t>
      </w:r>
      <w:r w:rsidR="4FFC4C5A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</w:t>
      </w:r>
      <w:r w:rsidR="794CF604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</w:t>
      </w:r>
      <w:r w:rsidR="2BB4FDD4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</w:t>
      </w:r>
      <w:r w:rsidR="4FFC4C5A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...............</w:t>
      </w:r>
      <w:r w:rsidR="4F184DDF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..................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...........................</w:t>
      </w:r>
      <w:r w:rsidR="00BE03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20</w:t>
      </w:r>
    </w:p>
    <w:p w14:paraId="298C811C" w14:textId="591FD434" w:rsidR="00C92DA6" w:rsidRDefault="00182FFF" w:rsidP="002D18AD">
      <w:pPr>
        <w:spacing w:after="3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</w:t>
      </w:r>
      <w:r w:rsidR="3C07F58D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.3</w:t>
      </w:r>
      <w:r w:rsidR="003E242E">
        <w:tab/>
      </w:r>
      <w:r w:rsidR="3C07F58D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Sensibilidade dental........................</w:t>
      </w:r>
      <w:r w:rsidR="3F5E0D59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</w:t>
      </w:r>
      <w:r w:rsidR="3C07F58D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.........................................</w:t>
      </w:r>
      <w:r w:rsidR="1ECAC18D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</w:t>
      </w:r>
      <w:r w:rsidR="00BE03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22</w:t>
      </w:r>
    </w:p>
    <w:p w14:paraId="42C9FCDF" w14:textId="70B331B9" w:rsidR="00C92DA6" w:rsidRPr="000B131D" w:rsidRDefault="00182FFF" w:rsidP="002D18AD">
      <w:pPr>
        <w:spacing w:after="30" w:line="360" w:lineRule="auto"/>
        <w:ind w:right="-1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13974A9D" w:rsidRPr="000B131D">
        <w:rPr>
          <w:rFonts w:ascii="Arial" w:eastAsia="Arial" w:hAnsi="Arial" w:cs="Arial"/>
          <w:b/>
          <w:bCs/>
          <w:sz w:val="24"/>
          <w:szCs w:val="24"/>
        </w:rPr>
        <w:t>.</w:t>
      </w:r>
      <w:r w:rsidR="3BADEC0E" w:rsidRPr="000B131D">
        <w:rPr>
          <w:rFonts w:ascii="Arial" w:eastAsia="Arial" w:hAnsi="Arial" w:cs="Arial"/>
          <w:b/>
          <w:bCs/>
          <w:sz w:val="24"/>
          <w:szCs w:val="24"/>
        </w:rPr>
        <w:t>4</w:t>
      </w:r>
      <w:r w:rsidR="0E64E6E4" w:rsidRPr="000B131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ab/>
      </w:r>
      <w:r w:rsidR="0E64E6E4" w:rsidRPr="000B131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Agente dessensibilizantes</w:t>
      </w:r>
      <w:r w:rsidR="13974A9D" w:rsidRPr="000B131D">
        <w:rPr>
          <w:rFonts w:ascii="Arial" w:eastAsia="Arial" w:hAnsi="Arial" w:cs="Arial"/>
          <w:b/>
          <w:bCs/>
          <w:sz w:val="24"/>
          <w:szCs w:val="24"/>
        </w:rPr>
        <w:t>........................</w:t>
      </w:r>
      <w:r w:rsidR="293F25E2" w:rsidRPr="000B131D">
        <w:rPr>
          <w:rFonts w:ascii="Arial" w:eastAsia="Arial" w:hAnsi="Arial" w:cs="Arial"/>
          <w:b/>
          <w:bCs/>
          <w:sz w:val="24"/>
          <w:szCs w:val="24"/>
        </w:rPr>
        <w:t>...</w:t>
      </w:r>
      <w:r w:rsidR="0033674F">
        <w:rPr>
          <w:rFonts w:ascii="Arial" w:eastAsia="Arial" w:hAnsi="Arial" w:cs="Arial"/>
          <w:b/>
          <w:bCs/>
          <w:sz w:val="24"/>
          <w:szCs w:val="24"/>
        </w:rPr>
        <w:t>....</w:t>
      </w:r>
      <w:r w:rsidR="13974A9D" w:rsidRPr="000B131D">
        <w:rPr>
          <w:rFonts w:ascii="Arial" w:eastAsia="Arial" w:hAnsi="Arial" w:cs="Arial"/>
          <w:b/>
          <w:bCs/>
          <w:sz w:val="24"/>
          <w:szCs w:val="24"/>
        </w:rPr>
        <w:t>..........................</w:t>
      </w:r>
      <w:r w:rsidR="3DC211D6" w:rsidRPr="000B131D">
        <w:rPr>
          <w:rFonts w:ascii="Arial" w:eastAsia="Arial" w:hAnsi="Arial" w:cs="Arial"/>
          <w:b/>
          <w:bCs/>
          <w:sz w:val="24"/>
          <w:szCs w:val="24"/>
        </w:rPr>
        <w:t>...........</w:t>
      </w:r>
      <w:r w:rsidR="13974A9D" w:rsidRPr="000B131D">
        <w:rPr>
          <w:rFonts w:ascii="Arial" w:eastAsia="Arial" w:hAnsi="Arial" w:cs="Arial"/>
          <w:b/>
          <w:bCs/>
          <w:sz w:val="24"/>
          <w:szCs w:val="24"/>
        </w:rPr>
        <w:t>..</w:t>
      </w:r>
      <w:r>
        <w:rPr>
          <w:rFonts w:ascii="Arial" w:eastAsia="Arial" w:hAnsi="Arial" w:cs="Arial"/>
          <w:b/>
          <w:bCs/>
          <w:sz w:val="24"/>
          <w:szCs w:val="24"/>
        </w:rPr>
        <w:t>..</w:t>
      </w:r>
      <w:r w:rsidR="00BE032F">
        <w:rPr>
          <w:rFonts w:ascii="Arial" w:eastAsia="Arial" w:hAnsi="Arial" w:cs="Arial"/>
          <w:b/>
          <w:bCs/>
          <w:sz w:val="24"/>
          <w:szCs w:val="24"/>
        </w:rPr>
        <w:t>....</w:t>
      </w:r>
      <w:r>
        <w:rPr>
          <w:rFonts w:ascii="Arial" w:eastAsia="Arial" w:hAnsi="Arial" w:cs="Arial"/>
          <w:b/>
          <w:bCs/>
          <w:sz w:val="24"/>
          <w:szCs w:val="24"/>
        </w:rPr>
        <w:t>23</w:t>
      </w:r>
    </w:p>
    <w:p w14:paraId="6A3B82CD" w14:textId="6A201955" w:rsidR="00C92DA6" w:rsidRDefault="00182FFF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13974A9D" w:rsidRPr="7C8AEA90">
        <w:rPr>
          <w:rFonts w:ascii="Arial" w:eastAsia="Arial" w:hAnsi="Arial" w:cs="Arial"/>
          <w:b/>
          <w:bCs/>
          <w:sz w:val="24"/>
          <w:szCs w:val="24"/>
        </w:rPr>
        <w:t>.</w:t>
      </w:r>
      <w:r w:rsidR="58EB8965" w:rsidRPr="7C8AEA90">
        <w:rPr>
          <w:rFonts w:ascii="Arial" w:eastAsia="Arial" w:hAnsi="Arial" w:cs="Arial"/>
          <w:b/>
          <w:bCs/>
          <w:sz w:val="24"/>
          <w:szCs w:val="24"/>
        </w:rPr>
        <w:t>5</w:t>
      </w:r>
      <w:r w:rsidR="007D89B6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ab/>
      </w:r>
      <w:r w:rsidR="007D89B6" w:rsidRPr="7C8AEA9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Modo de ação dos agente</w:t>
      </w:r>
      <w:r w:rsidR="0033674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 dessensibiliza</w:t>
      </w:r>
      <w:r w:rsidR="003B3F1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ntes.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.............................</w:t>
      </w:r>
      <w:r w:rsidR="00BE03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............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24</w:t>
      </w:r>
    </w:p>
    <w:p w14:paraId="3151A7C2" w14:textId="6611A4B4" w:rsidR="00C92DA6" w:rsidRPr="00722D15" w:rsidRDefault="00182FFF" w:rsidP="002D18A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5.5.1</w:t>
      </w:r>
      <w:r w:rsidR="39671AE7" w:rsidRPr="00722D15">
        <w:rPr>
          <w:rFonts w:ascii="Arial" w:eastAsia="Arial" w:hAnsi="Arial" w:cs="Arial"/>
          <w:b/>
          <w:sz w:val="24"/>
          <w:szCs w:val="24"/>
        </w:rPr>
        <w:t xml:space="preserve"> </w:t>
      </w:r>
      <w:r w:rsidR="00722D15">
        <w:rPr>
          <w:rFonts w:ascii="Arial" w:eastAsia="Arial" w:hAnsi="Arial" w:cs="Arial"/>
          <w:b/>
          <w:sz w:val="24"/>
          <w:szCs w:val="24"/>
        </w:rPr>
        <w:tab/>
      </w:r>
      <w:r w:rsidR="003B3F1C">
        <w:rPr>
          <w:rFonts w:ascii="Arial" w:eastAsia="Arial" w:hAnsi="Arial" w:cs="Arial"/>
          <w:b/>
          <w:color w:val="000000" w:themeColor="text1"/>
          <w:sz w:val="24"/>
          <w:szCs w:val="24"/>
        </w:rPr>
        <w:t>Do flúor.</w:t>
      </w:r>
      <w:r w:rsidR="39671AE7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................</w:t>
      </w:r>
      <w:r w:rsidR="3057B7B1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........</w:t>
      </w:r>
      <w:r w:rsidR="00722D15">
        <w:rPr>
          <w:rFonts w:ascii="Arial" w:eastAsia="Arial" w:hAnsi="Arial" w:cs="Arial"/>
          <w:b/>
          <w:sz w:val="24"/>
          <w:szCs w:val="24"/>
        </w:rPr>
        <w:t>................</w:t>
      </w:r>
      <w:r w:rsidR="13974A9D" w:rsidRPr="00722D15">
        <w:rPr>
          <w:rFonts w:ascii="Arial" w:eastAsia="Arial" w:hAnsi="Arial" w:cs="Arial"/>
          <w:b/>
          <w:sz w:val="24"/>
          <w:szCs w:val="24"/>
        </w:rPr>
        <w:t>.......................................</w:t>
      </w:r>
      <w:r w:rsidR="08AA14B5" w:rsidRPr="00722D15">
        <w:rPr>
          <w:rFonts w:ascii="Arial" w:eastAsia="Arial" w:hAnsi="Arial" w:cs="Arial"/>
          <w:b/>
          <w:sz w:val="24"/>
          <w:szCs w:val="24"/>
        </w:rPr>
        <w:t>...........</w:t>
      </w:r>
      <w:r>
        <w:rPr>
          <w:rFonts w:ascii="Arial" w:eastAsia="Arial" w:hAnsi="Arial" w:cs="Arial"/>
          <w:b/>
          <w:sz w:val="24"/>
          <w:szCs w:val="24"/>
        </w:rPr>
        <w:t>...</w:t>
      </w:r>
      <w:r w:rsidR="002D18AD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.....</w:t>
      </w:r>
      <w:r w:rsidR="00BE032F">
        <w:rPr>
          <w:rFonts w:ascii="Arial" w:eastAsia="Arial" w:hAnsi="Arial" w:cs="Arial"/>
          <w:b/>
          <w:sz w:val="24"/>
          <w:szCs w:val="24"/>
        </w:rPr>
        <w:t>.......</w:t>
      </w:r>
      <w:r>
        <w:rPr>
          <w:rFonts w:ascii="Arial" w:eastAsia="Arial" w:hAnsi="Arial" w:cs="Arial"/>
          <w:b/>
          <w:sz w:val="24"/>
          <w:szCs w:val="24"/>
        </w:rPr>
        <w:t>25</w:t>
      </w:r>
    </w:p>
    <w:p w14:paraId="635511BA" w14:textId="6CD1DA87" w:rsidR="465C9093" w:rsidRPr="00722D15" w:rsidRDefault="02CF762D" w:rsidP="002D18A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22D15">
        <w:rPr>
          <w:rFonts w:ascii="Arial" w:eastAsia="Arial" w:hAnsi="Arial" w:cs="Arial"/>
          <w:b/>
          <w:sz w:val="24"/>
          <w:szCs w:val="24"/>
        </w:rPr>
        <w:lastRenderedPageBreak/>
        <w:t>4</w:t>
      </w:r>
      <w:r w:rsidR="42312F5B" w:rsidRPr="00722D15">
        <w:rPr>
          <w:rFonts w:ascii="Arial" w:eastAsia="Arial" w:hAnsi="Arial" w:cs="Arial"/>
          <w:b/>
          <w:sz w:val="24"/>
          <w:szCs w:val="24"/>
        </w:rPr>
        <w:t>.</w:t>
      </w:r>
      <w:r w:rsidR="632153BE" w:rsidRPr="00722D15">
        <w:rPr>
          <w:rFonts w:ascii="Arial" w:eastAsia="Arial" w:hAnsi="Arial" w:cs="Arial"/>
          <w:b/>
          <w:sz w:val="24"/>
          <w:szCs w:val="24"/>
        </w:rPr>
        <w:t>5.2</w:t>
      </w:r>
      <w:r w:rsidR="00722D15">
        <w:rPr>
          <w:rFonts w:ascii="Arial" w:eastAsia="Arial" w:hAnsi="Arial" w:cs="Arial"/>
          <w:b/>
          <w:sz w:val="24"/>
          <w:szCs w:val="24"/>
        </w:rPr>
        <w:tab/>
      </w:r>
      <w:r w:rsidR="42312F5B" w:rsidRPr="00722D15">
        <w:rPr>
          <w:rFonts w:ascii="Arial" w:eastAsia="Arial" w:hAnsi="Arial" w:cs="Arial"/>
          <w:b/>
          <w:sz w:val="24"/>
          <w:szCs w:val="24"/>
        </w:rPr>
        <w:t xml:space="preserve"> </w:t>
      </w:r>
      <w:r w:rsidR="42312F5B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Do nitrato de potássio</w:t>
      </w:r>
      <w:r w:rsidR="00BE032F">
        <w:rPr>
          <w:rFonts w:ascii="Arial" w:eastAsia="Arial" w:hAnsi="Arial" w:cs="Arial"/>
          <w:b/>
          <w:sz w:val="24"/>
          <w:szCs w:val="24"/>
        </w:rPr>
        <w:t>.</w:t>
      </w:r>
      <w:r w:rsidR="00722D15">
        <w:rPr>
          <w:rFonts w:ascii="Arial" w:eastAsia="Arial" w:hAnsi="Arial" w:cs="Arial"/>
          <w:b/>
          <w:sz w:val="24"/>
          <w:szCs w:val="24"/>
        </w:rPr>
        <w:t>........</w:t>
      </w:r>
      <w:r w:rsidR="42312F5B" w:rsidRPr="00722D15">
        <w:rPr>
          <w:rFonts w:ascii="Arial" w:eastAsia="Arial" w:hAnsi="Arial" w:cs="Arial"/>
          <w:b/>
          <w:sz w:val="24"/>
          <w:szCs w:val="24"/>
        </w:rPr>
        <w:t>.......</w:t>
      </w:r>
      <w:r w:rsidR="5CA546F9" w:rsidRPr="00722D15">
        <w:rPr>
          <w:rFonts w:ascii="Arial" w:eastAsia="Arial" w:hAnsi="Arial" w:cs="Arial"/>
          <w:b/>
          <w:sz w:val="24"/>
          <w:szCs w:val="24"/>
        </w:rPr>
        <w:t>......</w:t>
      </w:r>
      <w:r w:rsidR="42312F5B" w:rsidRPr="00722D15">
        <w:rPr>
          <w:rFonts w:ascii="Arial" w:eastAsia="Arial" w:hAnsi="Arial" w:cs="Arial"/>
          <w:b/>
          <w:sz w:val="24"/>
          <w:szCs w:val="24"/>
        </w:rPr>
        <w:t>.</w:t>
      </w:r>
      <w:r w:rsidR="00722D15">
        <w:rPr>
          <w:rFonts w:ascii="Arial" w:eastAsia="Arial" w:hAnsi="Arial" w:cs="Arial"/>
          <w:b/>
          <w:sz w:val="24"/>
          <w:szCs w:val="24"/>
        </w:rPr>
        <w:t>....................</w:t>
      </w:r>
      <w:r w:rsidR="42312F5B" w:rsidRPr="00722D15">
        <w:rPr>
          <w:rFonts w:ascii="Arial" w:eastAsia="Arial" w:hAnsi="Arial" w:cs="Arial"/>
          <w:b/>
          <w:sz w:val="24"/>
          <w:szCs w:val="24"/>
        </w:rPr>
        <w:t>.......................</w:t>
      </w:r>
      <w:r w:rsidR="495A73EF" w:rsidRPr="00722D15">
        <w:rPr>
          <w:rFonts w:ascii="Arial" w:eastAsia="Arial" w:hAnsi="Arial" w:cs="Arial"/>
          <w:b/>
          <w:sz w:val="24"/>
          <w:szCs w:val="24"/>
        </w:rPr>
        <w:t>...........</w:t>
      </w:r>
      <w:r w:rsidR="00182FFF">
        <w:rPr>
          <w:rFonts w:ascii="Arial" w:eastAsia="Arial" w:hAnsi="Arial" w:cs="Arial"/>
          <w:b/>
          <w:sz w:val="24"/>
          <w:szCs w:val="24"/>
        </w:rPr>
        <w:t>..</w:t>
      </w:r>
      <w:r w:rsidR="00BE032F">
        <w:rPr>
          <w:rFonts w:ascii="Arial" w:eastAsia="Arial" w:hAnsi="Arial" w:cs="Arial"/>
          <w:b/>
          <w:sz w:val="24"/>
          <w:szCs w:val="24"/>
        </w:rPr>
        <w:t>...</w:t>
      </w:r>
      <w:r w:rsidR="00182FFF">
        <w:rPr>
          <w:rFonts w:ascii="Arial" w:eastAsia="Arial" w:hAnsi="Arial" w:cs="Arial"/>
          <w:b/>
          <w:sz w:val="24"/>
          <w:szCs w:val="24"/>
        </w:rPr>
        <w:t>25</w:t>
      </w:r>
    </w:p>
    <w:p w14:paraId="4741EDDD" w14:textId="4A1CD096" w:rsidR="465C9093" w:rsidRDefault="00182FFF" w:rsidP="002D18AD">
      <w:pPr>
        <w:spacing w:after="3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5</w:t>
      </w:r>
      <w:r w:rsidR="1DDFA392" w:rsidRPr="00722D15">
        <w:rPr>
          <w:rFonts w:ascii="Arial" w:eastAsia="Arial" w:hAnsi="Arial" w:cs="Arial"/>
          <w:b/>
          <w:sz w:val="24"/>
          <w:szCs w:val="24"/>
        </w:rPr>
        <w:t>.</w:t>
      </w:r>
      <w:r w:rsidR="2C480EE5" w:rsidRPr="00722D15">
        <w:rPr>
          <w:rFonts w:ascii="Arial" w:eastAsia="Arial" w:hAnsi="Arial" w:cs="Arial"/>
          <w:b/>
          <w:sz w:val="24"/>
          <w:szCs w:val="24"/>
        </w:rPr>
        <w:t>5.3</w:t>
      </w:r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</w:t>
      </w:r>
      <w:r w:rsidR="00722D15">
        <w:rPr>
          <w:rFonts w:ascii="Arial" w:eastAsia="Arial" w:hAnsi="Arial" w:cs="Arial"/>
          <w:b/>
          <w:color w:val="000000" w:themeColor="text1"/>
          <w:sz w:val="24"/>
          <w:szCs w:val="24"/>
        </w:rPr>
        <w:tab/>
      </w:r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Do </w:t>
      </w:r>
      <w:proofErr w:type="spellStart"/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Fosfopeptídeo</w:t>
      </w:r>
      <w:proofErr w:type="spellEnd"/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de caseína-Fosfato </w:t>
      </w:r>
      <w:r w:rsid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de cálcio amorfo.......</w:t>
      </w:r>
      <w:r w:rsidR="002D18AD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  <w:r w:rsidR="1779CDB0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</w:t>
      </w:r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..</w:t>
      </w:r>
      <w:r w:rsidR="14AB3B60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  <w:r w:rsidR="1DDFA392" w:rsidRP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..</w:t>
      </w:r>
      <w:r w:rsidR="00722D15">
        <w:rPr>
          <w:rFonts w:ascii="Arial" w:eastAsia="Arial" w:hAnsi="Arial" w:cs="Arial"/>
          <w:b/>
          <w:color w:val="000000" w:themeColor="text1"/>
          <w:sz w:val="24"/>
          <w:szCs w:val="24"/>
        </w:rPr>
        <w:t>..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26</w:t>
      </w:r>
    </w:p>
    <w:p w14:paraId="02616573" w14:textId="59ECF5B1" w:rsidR="00182FFF" w:rsidRDefault="00182FFF" w:rsidP="002D18AD">
      <w:pPr>
        <w:spacing w:after="3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ab/>
        <w:t>Resultados esperados.....................................................................</w:t>
      </w:r>
      <w:r w:rsidR="00BE032F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29</w:t>
      </w:r>
    </w:p>
    <w:p w14:paraId="1535FDC7" w14:textId="26E6BB41" w:rsidR="00182FFF" w:rsidRDefault="00182FFF" w:rsidP="002D18AD">
      <w:pPr>
        <w:spacing w:after="30" w:line="360" w:lineRule="auto"/>
        <w:ind w:right="-1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7</w:t>
      </w:r>
      <w:r w:rsidR="00BE032F">
        <w:rPr>
          <w:rFonts w:ascii="Arial" w:eastAsia="Arial" w:hAnsi="Arial" w:cs="Arial"/>
          <w:b/>
          <w:color w:val="000000" w:themeColor="text1"/>
          <w:sz w:val="24"/>
          <w:szCs w:val="24"/>
        </w:rPr>
        <w:tab/>
        <w:t>Aplicação do trabalho de curso.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..........................................</w:t>
      </w:r>
      <w:r w:rsidR="006772D6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........................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30</w:t>
      </w:r>
    </w:p>
    <w:p w14:paraId="6D5BF66E" w14:textId="63824DD6" w:rsidR="00182FFF" w:rsidRPr="00840A69" w:rsidRDefault="00BE032F" w:rsidP="002D18AD">
      <w:pPr>
        <w:spacing w:after="30"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8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ab/>
        <w:t>Cronograma de atividade.</w:t>
      </w:r>
      <w:r w:rsidR="00182FFF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................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.............................</w:t>
      </w:r>
      <w:r w:rsidR="006772D6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</w:t>
      </w:r>
      <w:r w:rsidR="002D18AD">
        <w:rPr>
          <w:rFonts w:ascii="Arial" w:eastAsia="Arial" w:hAnsi="Arial" w:cs="Arial"/>
          <w:b/>
          <w:color w:val="000000" w:themeColor="text1"/>
          <w:sz w:val="24"/>
          <w:szCs w:val="24"/>
        </w:rPr>
        <w:t>.</w:t>
      </w:r>
      <w:r w:rsidR="006772D6">
        <w:rPr>
          <w:rFonts w:ascii="Arial" w:eastAsia="Arial" w:hAnsi="Arial" w:cs="Arial"/>
          <w:b/>
          <w:color w:val="000000" w:themeColor="text1"/>
          <w:sz w:val="24"/>
          <w:szCs w:val="24"/>
        </w:rPr>
        <w:t>..................</w:t>
      </w:r>
      <w:r w:rsidR="00182FFF">
        <w:rPr>
          <w:rFonts w:ascii="Arial" w:eastAsia="Arial" w:hAnsi="Arial" w:cs="Arial"/>
          <w:b/>
          <w:color w:val="000000" w:themeColor="text1"/>
          <w:sz w:val="24"/>
          <w:szCs w:val="24"/>
        </w:rPr>
        <w:t>31</w:t>
      </w:r>
    </w:p>
    <w:p w14:paraId="2618AD38" w14:textId="6D610F95" w:rsidR="0094247E" w:rsidRPr="004344A2" w:rsidRDefault="00182FFF" w:rsidP="002D18AD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  <w:sectPr w:rsidR="0094247E" w:rsidRPr="004344A2" w:rsidSect="0094247E">
          <w:footerReference w:type="default" r:id="rId9"/>
          <w:headerReference w:type="first" r:id="rId10"/>
          <w:footerReference w:type="first" r:id="rId11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sz w:val="24"/>
          <w:szCs w:val="24"/>
        </w:rPr>
        <w:t>9</w:t>
      </w:r>
      <w:r w:rsidR="6AD1D10C">
        <w:tab/>
      </w:r>
      <w:r w:rsidR="6A60ACB0" w:rsidRPr="734358B4">
        <w:rPr>
          <w:rFonts w:ascii="Arial" w:eastAsia="Arial" w:hAnsi="Arial" w:cs="Arial"/>
          <w:b/>
          <w:bCs/>
          <w:sz w:val="24"/>
          <w:szCs w:val="24"/>
        </w:rPr>
        <w:t>REFERÊNCIAS.............................................................................................</w:t>
      </w:r>
      <w:r w:rsidR="006772D6"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>.32</w:t>
      </w:r>
    </w:p>
    <w:p w14:paraId="1656F399" w14:textId="4A710814" w:rsidR="00C92DA6" w:rsidRDefault="52769D04" w:rsidP="74C48F3B">
      <w:pPr>
        <w:spacing w:line="360" w:lineRule="auto"/>
        <w:rPr>
          <w:rStyle w:val="TtuloChar"/>
          <w:rFonts w:ascii="Arial" w:eastAsia="Arial" w:hAnsi="Arial" w:cs="Arial"/>
          <w:b/>
          <w:bCs/>
          <w:sz w:val="24"/>
          <w:szCs w:val="24"/>
        </w:rPr>
      </w:pPr>
      <w:r w:rsidRPr="4452EC5D">
        <w:rPr>
          <w:rStyle w:val="TtuloChar"/>
          <w:rFonts w:ascii="Arial" w:eastAsia="Arial" w:hAnsi="Arial" w:cs="Arial"/>
          <w:b/>
          <w:bCs/>
          <w:sz w:val="24"/>
          <w:szCs w:val="24"/>
        </w:rPr>
        <w:lastRenderedPageBreak/>
        <w:t>1</w:t>
      </w:r>
      <w:r w:rsidR="3069BF81" w:rsidRPr="4452EC5D">
        <w:rPr>
          <w:rStyle w:val="TtuloChar"/>
          <w:rFonts w:ascii="Arial" w:eastAsia="Arial" w:hAnsi="Arial" w:cs="Arial"/>
          <w:b/>
          <w:bCs/>
          <w:sz w:val="24"/>
          <w:szCs w:val="24"/>
        </w:rPr>
        <w:t xml:space="preserve"> </w:t>
      </w:r>
      <w:r w:rsidR="16BEF388" w:rsidRPr="4452EC5D">
        <w:rPr>
          <w:rStyle w:val="TtuloChar"/>
          <w:rFonts w:ascii="Arial" w:eastAsia="Arial" w:hAnsi="Arial" w:cs="Arial"/>
          <w:b/>
          <w:bCs/>
          <w:sz w:val="24"/>
          <w:szCs w:val="24"/>
        </w:rPr>
        <w:t xml:space="preserve">INTRODUÇÃO </w:t>
      </w:r>
    </w:p>
    <w:p w14:paraId="4CB64189" w14:textId="67102321" w:rsidR="00BC4D12" w:rsidRDefault="00793966" w:rsidP="00793966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Na contemporaneidade, a valorização da estética orofacial tem se tornado cada vez mais evidente, impulsionada pela influência das mídias sociais e pela busca constante por padrões de beleza associados ao sorriso. Nesse contexto, o clareamento dental se consolidou como um dos procedimentos estéticos mais procurados na odontologia, por proporcionar melhora significativa na aparência dos dentes e, consequentemente, no bem-estar e autoestima dos indivíduos (JOINER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., 2017; BATISTA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., 2022)</w:t>
      </w:r>
      <w:r w:rsidR="00A8269F">
        <w:rPr>
          <w:rFonts w:ascii="Arial" w:eastAsia="Arial" w:hAnsi="Arial" w:cs="Arial"/>
          <w:color w:val="1A1A1D"/>
          <w:sz w:val="24"/>
          <w:szCs w:val="24"/>
        </w:rPr>
        <w:t>.</w:t>
      </w:r>
    </w:p>
    <w:p w14:paraId="7C5D3F7E" w14:textId="39D25154" w:rsidR="00793966" w:rsidRPr="00793966" w:rsidRDefault="00793966" w:rsidP="00BC4D12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Trata-se de um tratamento minimamente invasivo, seguro e de custo relativamente baixo, sendo amplamente indicado na prática clínica para obtenção de resultados estéticos satisfatórios (ARAGÃO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., 2024).</w:t>
      </w:r>
      <w:r w:rsidR="00BC4D12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Apesar de sua elevada eficácia, o clareamento dental não é isento de efeitos adversos. O principal deles é a sensibilidade dentária pós-clareamento</w:t>
      </w:r>
      <w:r w:rsidR="00BC4D12">
        <w:rPr>
          <w:rFonts w:ascii="Arial" w:eastAsia="Arial" w:hAnsi="Arial" w:cs="Arial"/>
          <w:color w:val="1A1A1D"/>
          <w:sz w:val="24"/>
          <w:szCs w:val="24"/>
        </w:rPr>
        <w:t xml:space="preserve"> (SD)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, que pode variar de leve desconforto a dor intensa, comprometendo a continuidade do tratamento ou a satisfação do paciente</w:t>
      </w:r>
      <w:r w:rsidR="00BC4D12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r w:rsidR="00BC4D12" w:rsidRPr="00793966">
        <w:rPr>
          <w:rFonts w:ascii="Arial" w:eastAsia="Arial" w:hAnsi="Arial" w:cs="Arial"/>
          <w:color w:val="1A1A1D"/>
          <w:sz w:val="24"/>
          <w:szCs w:val="24"/>
        </w:rPr>
        <w:t xml:space="preserve">(MARTINE </w:t>
      </w:r>
      <w:r w:rsidR="00BC4D12"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="00BC4D12" w:rsidRPr="00793966">
        <w:rPr>
          <w:rFonts w:ascii="Arial" w:eastAsia="Arial" w:hAnsi="Arial" w:cs="Arial"/>
          <w:color w:val="1A1A1D"/>
          <w:sz w:val="24"/>
          <w:szCs w:val="24"/>
        </w:rPr>
        <w:t>., 2019</w:t>
      </w:r>
      <w:r w:rsidR="00BC4D12">
        <w:rPr>
          <w:rFonts w:ascii="Arial" w:eastAsia="Arial" w:hAnsi="Arial" w:cs="Arial"/>
          <w:color w:val="1A1A1D"/>
          <w:sz w:val="24"/>
          <w:szCs w:val="24"/>
        </w:rPr>
        <w:t xml:space="preserve">; </w:t>
      </w:r>
      <w:r w:rsidR="00BC4D12" w:rsidRPr="00793966">
        <w:rPr>
          <w:rFonts w:ascii="Arial" w:eastAsia="Arial" w:hAnsi="Arial" w:cs="Arial"/>
          <w:color w:val="1A1A1D"/>
          <w:sz w:val="24"/>
          <w:szCs w:val="24"/>
        </w:rPr>
        <w:t>GÜMÜŞTAŞ; DÜKMEN, 2021)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 </w:t>
      </w:r>
    </w:p>
    <w:p w14:paraId="2059B9F7" w14:textId="517A5703" w:rsidR="00793966" w:rsidRPr="00793966" w:rsidRDefault="00793966" w:rsidP="00793966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O mecanismo de ação do clareamento baseia-se na decomposição de peróxidos, como o peróxido de hidrogênio ou de carbamida, liberando radicais livres altamente reativos que oxidam os pigmentos orgânicos presentes no esmalte e na dentina, resultando no clareamento da estrutura dental (KIELBASSA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., 2015). No entanto, esses radicais podem difundir-se até a polpa dental, desencadeando uma resposta inflamatória transitória e temporária. Além disso, a redução do </w:t>
      </w:r>
      <w:r w:rsidR="001636F2" w:rsidRPr="001636F2">
        <w:rPr>
          <w:rFonts w:ascii="Arial" w:eastAsia="Arial" w:hAnsi="Arial" w:cs="Arial"/>
          <w:color w:val="1A1A1D"/>
          <w:sz w:val="24"/>
          <w:szCs w:val="24"/>
        </w:rPr>
        <w:t>potencial hidrogeniônico</w:t>
      </w:r>
      <w:r w:rsidR="001636F2">
        <w:rPr>
          <w:rFonts w:ascii="Arial" w:eastAsia="Arial" w:hAnsi="Arial" w:cs="Arial"/>
          <w:color w:val="1A1A1D"/>
          <w:sz w:val="24"/>
          <w:szCs w:val="24"/>
        </w:rPr>
        <w:t xml:space="preserve"> (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pH</w:t>
      </w:r>
      <w:r w:rsidR="001636F2">
        <w:rPr>
          <w:rFonts w:ascii="Arial" w:eastAsia="Arial" w:hAnsi="Arial" w:cs="Arial"/>
          <w:color w:val="1A1A1D"/>
          <w:sz w:val="24"/>
          <w:szCs w:val="24"/>
        </w:rPr>
        <w:t>)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 durante o processo pode favorecer a desmineralização superficial do esmalte e a exposição dos túbulos dentinários, elevando a suscetibilidade à </w:t>
      </w:r>
      <w:r w:rsidR="00BC4D12">
        <w:rPr>
          <w:rFonts w:ascii="Arial" w:eastAsia="Arial" w:hAnsi="Arial" w:cs="Arial"/>
          <w:color w:val="1A1A1D"/>
          <w:sz w:val="24"/>
          <w:szCs w:val="24"/>
        </w:rPr>
        <w:t>SD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 (MOURIKA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., 2018; ARAGÃO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., 2024).</w:t>
      </w:r>
    </w:p>
    <w:p w14:paraId="2D3FEF81" w14:textId="1A5D4D41" w:rsidR="00793966" w:rsidRPr="00793966" w:rsidRDefault="00480A12" w:rsidP="00793966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>
        <w:rPr>
          <w:rFonts w:ascii="Arial" w:eastAsia="Arial" w:hAnsi="Arial" w:cs="Arial"/>
          <w:color w:val="1A1A1D"/>
          <w:sz w:val="24"/>
          <w:szCs w:val="24"/>
        </w:rPr>
        <w:t>Neste cenário, a</w:t>
      </w:r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 xml:space="preserve"> Teoria Hidrodinâmica, proposta por </w:t>
      </w:r>
      <w:proofErr w:type="spellStart"/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>Brännström</w:t>
      </w:r>
      <w:proofErr w:type="spellEnd"/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 xml:space="preserve"> (1967), é amplamente aceita para explicar o surgimento da </w:t>
      </w:r>
      <w:r w:rsidR="00BC4D12">
        <w:rPr>
          <w:rFonts w:ascii="Arial" w:eastAsia="Arial" w:hAnsi="Arial" w:cs="Arial"/>
          <w:color w:val="1A1A1D"/>
          <w:sz w:val="24"/>
          <w:szCs w:val="24"/>
        </w:rPr>
        <w:t>SD</w:t>
      </w:r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 xml:space="preserve">. Essa teoria postula que estímulos térmicos, químicos, táteis ou osmóticos provocam movimentação do fluido dentro dos túbulos dentinários, ativando mecanorreceptores presentes nas terminações nervosas da polpa, o que resulta na sensação dolorosa (ORCHARDSON </w:t>
      </w:r>
      <w:r w:rsidR="00793966"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 xml:space="preserve">., 2006). </w:t>
      </w:r>
    </w:p>
    <w:p w14:paraId="08D3F93D" w14:textId="7120999A" w:rsidR="00793966" w:rsidRPr="00793966" w:rsidRDefault="00793966" w:rsidP="00793966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Diante dessa fisiopatologia, diversas estratégias têm sido estudadas para minimizar a sensibilidade dental após o clareamento. Entre elas, destacam-se os agentes dessensibilizantes de ação obliteradora e neural. Os primeiros, como o fluoreto de sódio, forma precipitados minerais que bloqueiam mecanicamente os túbulos </w:t>
      </w:r>
      <w:r w:rsidRPr="00793966">
        <w:rPr>
          <w:rFonts w:ascii="Arial" w:eastAsia="Arial" w:hAnsi="Arial" w:cs="Arial"/>
          <w:color w:val="1A1A1D"/>
          <w:sz w:val="24"/>
          <w:szCs w:val="24"/>
        </w:rPr>
        <w:lastRenderedPageBreak/>
        <w:t xml:space="preserve">dentinários e reduzem o fluxo de fluido (WIERICHS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., 2020). Já os de ação neural, como o nitrato de potássio, atuam reduzindo a excitabilidade das terminações nervosas (ABDOLLAHI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., 2019). No entanto, mesmo com o uso desses compostos, muitos pacientes continuam a relatar desconforto, o que demonstra a limitação das abordagens convencionais (CARDOSO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., 2024; ADIL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., 2021).</w:t>
      </w:r>
    </w:p>
    <w:p w14:paraId="470D56AD" w14:textId="3D97865F" w:rsidR="00793966" w:rsidRPr="00793966" w:rsidRDefault="00793966" w:rsidP="00793966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Em busca de alternativas mais eficazes e </w:t>
      </w:r>
      <w:proofErr w:type="spellStart"/>
      <w:r w:rsidRPr="00793966">
        <w:rPr>
          <w:rFonts w:ascii="Arial" w:eastAsia="Arial" w:hAnsi="Arial" w:cs="Arial"/>
          <w:color w:val="1A1A1D"/>
          <w:sz w:val="24"/>
          <w:szCs w:val="24"/>
        </w:rPr>
        <w:t>biocompatíveis</w:t>
      </w:r>
      <w:proofErr w:type="spellEnd"/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, o </w:t>
      </w:r>
      <w:proofErr w:type="spellStart"/>
      <w:r w:rsidRPr="00793966">
        <w:rPr>
          <w:rFonts w:ascii="Arial" w:eastAsia="Arial" w:hAnsi="Arial" w:cs="Arial"/>
          <w:color w:val="1A1A1D"/>
          <w:sz w:val="24"/>
          <w:szCs w:val="24"/>
        </w:rPr>
        <w:t>fosfopeptídeo</w:t>
      </w:r>
      <w:proofErr w:type="spellEnd"/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 de caseína associado ao fosfato de cálcio amorfo (CPP-ACP) vem sendo amplamente estudado.</w:t>
      </w:r>
      <w:r w:rsidR="00480A12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Essa combinação promove remineralização e dessensibilização simultaneamente, pois o CPP estabiliza o ACP, mantendo o ambiente supersaturado em íons cálcio e fosfato, o que facilita a deposição mineral e </w:t>
      </w:r>
      <w:r w:rsidR="00B52ECC">
        <w:rPr>
          <w:rFonts w:ascii="Arial" w:eastAsia="Arial" w:hAnsi="Arial" w:cs="Arial"/>
          <w:color w:val="1A1A1D"/>
          <w:sz w:val="24"/>
          <w:szCs w:val="24"/>
        </w:rPr>
        <w:t>redução da permeabilidade dentinária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 xml:space="preserve"> (REYNOLDS, 2009; MANTON </w:t>
      </w:r>
      <w:r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Pr="00793966">
        <w:rPr>
          <w:rFonts w:ascii="Arial" w:eastAsia="Arial" w:hAnsi="Arial" w:cs="Arial"/>
          <w:color w:val="1A1A1D"/>
          <w:sz w:val="24"/>
          <w:szCs w:val="24"/>
        </w:rPr>
        <w:t>., 2008). Além de reduzir a sensibilidade, o CPP-ACP auxilia na recuperação de áreas desmineralizadas, melhorando o equilíbrio mineral da estrutura dental (YASSIN; MILLY, 2018; RASHID; ELSALHY, 2021).</w:t>
      </w:r>
    </w:p>
    <w:p w14:paraId="259A0DF5" w14:textId="47AF71A1" w:rsidR="00793966" w:rsidRPr="00793966" w:rsidRDefault="00A8269F" w:rsidP="00793966">
      <w:pPr>
        <w:spacing w:after="30" w:line="360" w:lineRule="auto"/>
        <w:ind w:firstLine="708"/>
        <w:jc w:val="both"/>
        <w:rPr>
          <w:rFonts w:ascii="Arial" w:eastAsia="Arial" w:hAnsi="Arial" w:cs="Arial"/>
          <w:color w:val="1A1A1D"/>
          <w:sz w:val="24"/>
          <w:szCs w:val="24"/>
        </w:rPr>
      </w:pPr>
      <w:r w:rsidRPr="00A8269F">
        <w:rPr>
          <w:rFonts w:ascii="Arial" w:eastAsia="Arial" w:hAnsi="Arial" w:cs="Arial"/>
          <w:color w:val="1A1A1D"/>
          <w:sz w:val="24"/>
          <w:szCs w:val="24"/>
        </w:rPr>
        <w:t>Dessa forma, diante das limitações dos agentes convencionais, torna-se evidente a necessidade de novos estudos</w:t>
      </w:r>
      <w:r>
        <w:rPr>
          <w:rFonts w:ascii="Arial" w:eastAsia="Arial" w:hAnsi="Arial" w:cs="Arial"/>
          <w:color w:val="1A1A1D"/>
          <w:sz w:val="24"/>
          <w:szCs w:val="24"/>
        </w:rPr>
        <w:t xml:space="preserve"> que </w:t>
      </w:r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 xml:space="preserve">investiguem a interação entre agentes clareadores e </w:t>
      </w:r>
      <w:proofErr w:type="spellStart"/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>remineralizantes</w:t>
      </w:r>
      <w:proofErr w:type="spellEnd"/>
      <w:r w:rsidR="00793966" w:rsidRPr="00793966">
        <w:rPr>
          <w:rFonts w:ascii="Arial" w:eastAsia="Arial" w:hAnsi="Arial" w:cs="Arial"/>
          <w:color w:val="1A1A1D"/>
          <w:sz w:val="24"/>
          <w:szCs w:val="24"/>
        </w:rPr>
        <w:t>, considerando tanto a eficácia estética quanto o conforto pós-operatório. O presente trabalho propõe analisar o efeito do CPP-ACP na redução da sensibilidade pós-clareamento e verificar se há interferência no resultado estético, contribuindo para protocolos clínicos mais seguros, eficazes e confortáveis ao paciente.</w:t>
      </w:r>
    </w:p>
    <w:p w14:paraId="3B63124E" w14:textId="77777777" w:rsidR="00480A12" w:rsidRDefault="00480A12">
      <w:pPr>
        <w:rPr>
          <w:color w:val="1A1A1D"/>
        </w:rPr>
      </w:pPr>
      <w:r>
        <w:rPr>
          <w:color w:val="1A1A1D"/>
        </w:rPr>
        <w:br w:type="page"/>
      </w:r>
    </w:p>
    <w:p w14:paraId="262BF328" w14:textId="7E7120F6" w:rsidR="041547B1" w:rsidRDefault="00F11988" w:rsidP="4452EC5D">
      <w:pPr>
        <w:spacing w:after="30" w:line="360" w:lineRule="auto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lastRenderedPageBreak/>
        <w:t xml:space="preserve">2 </w:t>
      </w:r>
      <w:r w:rsidR="041547B1" w:rsidRPr="4452EC5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OBJETIVOS </w:t>
      </w:r>
    </w:p>
    <w:p w14:paraId="52414B1A" w14:textId="041A355E" w:rsidR="74C48F3B" w:rsidRDefault="74C48F3B" w:rsidP="74C48F3B">
      <w:pPr>
        <w:spacing w:after="3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B44E38B" w14:textId="330575AC" w:rsidR="041547B1" w:rsidRDefault="041547B1" w:rsidP="74C48F3B">
      <w:pPr>
        <w:spacing w:after="3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74C48F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2.1</w:t>
      </w:r>
      <w:r>
        <w:tab/>
      </w:r>
      <w:r w:rsidRPr="74C48F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Objetivo geral </w:t>
      </w:r>
    </w:p>
    <w:p w14:paraId="13DDBA87" w14:textId="6E0EB026" w:rsidR="0013049E" w:rsidRDefault="00B52ECC" w:rsidP="0013049E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Avaliar, por meio de estudo clínico</w:t>
      </w:r>
      <w:r w:rsidR="00A8269F">
        <w:rPr>
          <w:rFonts w:ascii="Arial" w:eastAsia="Arial" w:hAnsi="Arial" w:cs="Arial"/>
          <w:color w:val="000000" w:themeColor="text1"/>
          <w:sz w:val="24"/>
          <w:szCs w:val="24"/>
        </w:rPr>
        <w:t xml:space="preserve"> randomizado</w:t>
      </w: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, a eficácia do CPP-ACP no controle da sensibilidade dentária pós-clareamento e sua influência na estabilidade de cor após o procedimento.</w:t>
      </w:r>
    </w:p>
    <w:p w14:paraId="3754C4E9" w14:textId="77777777" w:rsidR="00B52ECC" w:rsidRPr="0013049E" w:rsidRDefault="00B52ECC" w:rsidP="0013049E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1E4B16D" w14:textId="2B2C9E34" w:rsidR="041547B1" w:rsidRDefault="041547B1" w:rsidP="0013049E">
      <w:pPr>
        <w:spacing w:after="3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74C48F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2.2</w:t>
      </w:r>
      <w:r>
        <w:tab/>
      </w:r>
      <w:r w:rsidRPr="74C48F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Objetivo específico</w:t>
      </w:r>
    </w:p>
    <w:p w14:paraId="2A009632" w14:textId="77777777" w:rsidR="00B52ECC" w:rsidRDefault="00B52ECC" w:rsidP="00B52ECC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Avaliar a ação do CPP-ACP como agente dessensibilizante aplicado previamente ao clareamento dental.</w:t>
      </w:r>
    </w:p>
    <w:p w14:paraId="7BDCE34F" w14:textId="77777777" w:rsidR="00B52ECC" w:rsidRDefault="00B52ECC" w:rsidP="00B52ECC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Verificar o impacto da aplicação do CPP-ACP sobre o grau e a estabilidade de cor obtidos após o clareamento.</w:t>
      </w:r>
    </w:p>
    <w:p w14:paraId="0DED8A36" w14:textId="77777777" w:rsidR="00B52ECC" w:rsidRDefault="00B52ECC" w:rsidP="00B52ECC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Comparar a eficácia do CPP-ACP em relação ao nitrato de potássio e ao fluoreto de sódio na redução da sensibilidade dentária pós-clareamento.</w:t>
      </w:r>
    </w:p>
    <w:p w14:paraId="7C330DA5" w14:textId="47ED01C9" w:rsidR="00C92DA6" w:rsidRPr="00B52ECC" w:rsidRDefault="00B52ECC" w:rsidP="00B52ECC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Analisar, com base nos resultados clínicos e nos mecanismos de ação descritos na literatura, as diferenças entre os agentes testados quanto ao</w:t>
      </w:r>
      <w:r w:rsidR="00A8269F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 xml:space="preserve"> efeito</w:t>
      </w:r>
      <w:r w:rsidR="00A8269F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>remineralizante</w:t>
      </w:r>
      <w:proofErr w:type="spellEnd"/>
      <w:r w:rsidRPr="00B52ECC">
        <w:rPr>
          <w:rFonts w:ascii="Arial" w:eastAsia="Arial" w:hAnsi="Arial" w:cs="Arial"/>
          <w:color w:val="000000" w:themeColor="text1"/>
          <w:sz w:val="24"/>
          <w:szCs w:val="24"/>
        </w:rPr>
        <w:t xml:space="preserve"> e dessensibilizante.</w:t>
      </w:r>
      <w:r w:rsidR="003E242E">
        <w:br w:type="page"/>
      </w:r>
    </w:p>
    <w:p w14:paraId="4C7B7076" w14:textId="0B3B267A" w:rsidR="0013049E" w:rsidRDefault="54D7BDDE" w:rsidP="007F5B4E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4452EC5D">
        <w:rPr>
          <w:rFonts w:ascii="Arial" w:eastAsia="Arial" w:hAnsi="Arial" w:cs="Arial"/>
          <w:b/>
          <w:bCs/>
          <w:sz w:val="24"/>
          <w:szCs w:val="24"/>
        </w:rPr>
        <w:lastRenderedPageBreak/>
        <w:t>3</w:t>
      </w:r>
      <w:r w:rsidR="35FDF352" w:rsidRPr="4452EC5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13049E">
        <w:rPr>
          <w:rFonts w:ascii="Arial" w:eastAsia="Arial" w:hAnsi="Arial" w:cs="Arial"/>
          <w:b/>
          <w:bCs/>
          <w:sz w:val="24"/>
          <w:szCs w:val="24"/>
        </w:rPr>
        <w:t xml:space="preserve"> JUSTIFICATIVA</w:t>
      </w:r>
    </w:p>
    <w:p w14:paraId="1EAFDE21" w14:textId="425F8909" w:rsidR="00620849" w:rsidRPr="00FC107D" w:rsidRDefault="00620849" w:rsidP="00FC107D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>O clareamento dental é um dos procedimentos estéticos mais realizados na odontologia, por proporcionar resultados satisfatórios de forma segura e minimamente invasiva. No entanto, a sensibilidade dentária pós-clareamento ainda representa o principal efeito adverso, podendo causar desconforto significativo e comprometer a adesão ao tratamento. Apesar da disponibilidade de diferentes agentes dessensibilizantes, como o nitrato de potássio e o fluoreto de sódio, ainda não existe um método universalmente eficaz para prevenir a sensibilidade, e muitos pacientes continuam a apresentar desconforto após o procedimento</w:t>
      </w:r>
      <w:r w:rsidR="0024756C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5BE95474" w14:textId="43D53F20" w:rsidR="00620849" w:rsidRPr="00FC107D" w:rsidRDefault="00620849" w:rsidP="00FC107D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 xml:space="preserve">Nesse contexto, o </w:t>
      </w:r>
      <w:proofErr w:type="spellStart"/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>fosfopeptídeo</w:t>
      </w:r>
      <w:proofErr w:type="spellEnd"/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 xml:space="preserve"> de caseína associado ao fosfato de cálcio amorfo (CPP-ACP) surge como uma alternativa promissora, devido à sua capacidade de promover remineralização, obliteração dos túbulos dentinários e redução da </w:t>
      </w:r>
      <w:r w:rsidR="0024756C">
        <w:rPr>
          <w:rFonts w:ascii="Arial" w:eastAsia="Arial" w:hAnsi="Arial" w:cs="Arial"/>
          <w:color w:val="000000" w:themeColor="text1"/>
          <w:sz w:val="24"/>
          <w:szCs w:val="24"/>
        </w:rPr>
        <w:t>SD</w:t>
      </w:r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>. Além disso, sua biocompatibilidade contribui para a preservação da integridade dental e o conforto do paciente.</w:t>
      </w:r>
    </w:p>
    <w:p w14:paraId="2159D663" w14:textId="7958C67C" w:rsidR="00620849" w:rsidRPr="00FC107D" w:rsidRDefault="00620849" w:rsidP="00FC107D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 xml:space="preserve">Entretanto, </w:t>
      </w:r>
      <w:r w:rsidR="008046EE">
        <w:rPr>
          <w:rFonts w:ascii="Arial" w:eastAsia="Arial" w:hAnsi="Arial" w:cs="Arial"/>
          <w:color w:val="000000" w:themeColor="text1"/>
          <w:sz w:val="24"/>
          <w:szCs w:val="24"/>
        </w:rPr>
        <w:t xml:space="preserve">o </w:t>
      </w:r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>CPP-ACP pode interferir na penetração do peróxido de hidrogênio, reduzindo a eficácia clareadora</w:t>
      </w:r>
      <w:r w:rsidR="008046EE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Pr="00FC107D">
        <w:rPr>
          <w:rFonts w:ascii="Arial" w:eastAsia="Arial" w:hAnsi="Arial" w:cs="Arial"/>
          <w:color w:val="000000" w:themeColor="text1"/>
          <w:sz w:val="24"/>
          <w:szCs w:val="24"/>
        </w:rPr>
        <w:t>Essa divergência evidencia a necessidade de novas pesquisas que avaliem o desempenho desse agente em comparação aos dessensibilizantes tradicionais, considerando tanto a sensibilidade quanto o resultado estético. Dessa forma, este estudo se justifica pela importância científica e clínica de investigar o CPP-ACP como agente dessensibilizante, contribuindo para a prática odontológica baseada em evidências e para o aprimoramento dos protocolos de clareamento, com foco na segurança, conforto e satisfação do paciente.</w:t>
      </w:r>
    </w:p>
    <w:p w14:paraId="39D9C2A5" w14:textId="77777777" w:rsidR="0013049E" w:rsidRPr="00FC107D" w:rsidRDefault="0013049E" w:rsidP="00FC107D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329EAC7" w14:textId="77777777" w:rsidR="008046EE" w:rsidRDefault="008046EE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7929ECE5" w14:textId="21E54237" w:rsidR="007F5B4E" w:rsidRDefault="0013049E" w:rsidP="007F5B4E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4 </w:t>
      </w:r>
      <w:r w:rsidR="1E660315" w:rsidRPr="4452EC5D">
        <w:rPr>
          <w:rFonts w:ascii="Arial" w:eastAsia="Arial" w:hAnsi="Arial" w:cs="Arial"/>
          <w:b/>
          <w:bCs/>
          <w:sz w:val="24"/>
          <w:szCs w:val="24"/>
        </w:rPr>
        <w:t xml:space="preserve">METODOLOGIA </w:t>
      </w:r>
    </w:p>
    <w:p w14:paraId="4914E14C" w14:textId="75602C79" w:rsidR="0013049E" w:rsidRPr="0013049E" w:rsidRDefault="00F21973" w:rsidP="0013049E">
      <w:pPr>
        <w:widowControl w:val="0"/>
        <w:tabs>
          <w:tab w:val="left" w:pos="861"/>
        </w:tabs>
        <w:autoSpaceDE w:val="0"/>
        <w:autoSpaceDN w:val="0"/>
        <w:spacing w:before="137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13049E" w:rsidRPr="0013049E">
        <w:rPr>
          <w:rFonts w:ascii="Arial" w:eastAsia="Arial" w:hAnsi="Arial" w:cs="Arial"/>
          <w:b/>
          <w:bCs/>
          <w:sz w:val="24"/>
          <w:szCs w:val="24"/>
        </w:rPr>
        <w:t xml:space="preserve">4.1 </w:t>
      </w:r>
      <w:r w:rsidR="0013049E" w:rsidRPr="0013049E">
        <w:rPr>
          <w:rFonts w:ascii="Arial" w:hAnsi="Arial" w:cs="Arial"/>
          <w:b/>
          <w:spacing w:val="-2"/>
          <w:sz w:val="24"/>
          <w:szCs w:val="24"/>
        </w:rPr>
        <w:t>Pesquisa bibliográfica</w:t>
      </w:r>
    </w:p>
    <w:p w14:paraId="13E880AE" w14:textId="2FD91480" w:rsidR="4452EC5D" w:rsidRPr="00480A12" w:rsidRDefault="00B73892" w:rsidP="00480A12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B73892">
        <w:rPr>
          <w:rFonts w:ascii="Arial" w:eastAsia="Arial" w:hAnsi="Arial" w:cs="Arial"/>
          <w:color w:val="1A1A1D"/>
          <w:sz w:val="24"/>
          <w:szCs w:val="24"/>
        </w:rPr>
        <w:t>A revisão bibliográfica deste estudo foi conduzida por meio de pesquisa nas seguintes bases de dados eletrônicas</w:t>
      </w:r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: Biblioteca Virtual em Saúde (BVS),</w:t>
      </w:r>
      <w:r w:rsidR="007F5B4E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PubMed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(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Public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MedLine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),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Scientific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Electronic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Library Online (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SciELO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), Medical</w:t>
      </w:r>
      <w:r w:rsidR="007F5B4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Literature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Analysis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and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Retrieval</w:t>
      </w:r>
      <w:proofErr w:type="spellEnd"/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 xml:space="preserve"> System Online (Medline), Literatura Latino</w:t>
      </w:r>
      <w:r w:rsidR="00480A1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-</w:t>
      </w:r>
      <w:r w:rsidR="00480A12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Americana e do Caribe em Ciências da Saúde (LILACS), bem como os periódicos</w:t>
      </w:r>
      <w:r w:rsidR="00480A12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r w:rsidR="007F5B4E" w:rsidRPr="007F5B4E">
        <w:rPr>
          <w:rFonts w:ascii="Arial" w:eastAsia="Arial" w:hAnsi="Arial" w:cs="Arial"/>
          <w:color w:val="1A1A1D"/>
          <w:sz w:val="24"/>
          <w:szCs w:val="24"/>
        </w:rPr>
        <w:t>da Coordenação de Aperfeiçoamento de Pessoal de Nível Superior (CAPES).</w:t>
      </w:r>
      <w:r w:rsidR="00480A12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r w:rsidR="007F5B4E" w:rsidRPr="007F5B4E">
        <w:rPr>
          <w:rFonts w:ascii="Arial" w:eastAsia="Arial" w:hAnsi="Arial" w:cs="Arial"/>
          <w:sz w:val="24"/>
          <w:szCs w:val="24"/>
        </w:rPr>
        <w:t xml:space="preserve">Para </w:t>
      </w:r>
      <w:r>
        <w:rPr>
          <w:rFonts w:ascii="Arial" w:eastAsia="Arial" w:hAnsi="Arial" w:cs="Arial"/>
          <w:sz w:val="24"/>
          <w:szCs w:val="24"/>
        </w:rPr>
        <w:t>realização</w:t>
      </w:r>
      <w:r w:rsidR="007F5B4E" w:rsidRPr="007F5B4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 w:rsidR="007F5B4E" w:rsidRPr="007F5B4E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 w:rsidR="007F5B4E" w:rsidRPr="007F5B4E">
        <w:rPr>
          <w:rFonts w:ascii="Arial" w:eastAsia="Arial" w:hAnsi="Arial" w:cs="Arial"/>
          <w:sz w:val="24"/>
          <w:szCs w:val="24"/>
        </w:rPr>
        <w:t xml:space="preserve"> busca</w:t>
      </w:r>
      <w:r>
        <w:rPr>
          <w:rFonts w:ascii="Arial" w:eastAsia="Arial" w:hAnsi="Arial" w:cs="Arial"/>
          <w:sz w:val="24"/>
          <w:szCs w:val="24"/>
        </w:rPr>
        <w:t>s</w:t>
      </w:r>
      <w:r w:rsidR="007F5B4E" w:rsidRPr="007F5B4E">
        <w:rPr>
          <w:rFonts w:ascii="Arial" w:eastAsia="Arial" w:hAnsi="Arial" w:cs="Arial"/>
          <w:sz w:val="24"/>
          <w:szCs w:val="24"/>
        </w:rPr>
        <w:t xml:space="preserve"> nas bases de dados, foi desenvolvida uma questão central com base na estratégia PICO</w:t>
      </w:r>
      <w:r w:rsidR="007F5B4E">
        <w:rPr>
          <w:rFonts w:ascii="Arial" w:eastAsia="Arial" w:hAnsi="Arial" w:cs="Arial"/>
          <w:color w:val="000000" w:themeColor="text1"/>
          <w:sz w:val="24"/>
          <w:szCs w:val="24"/>
        </w:rPr>
        <w:t xml:space="preserve"> (</w:t>
      </w:r>
      <w:r w:rsidR="0013049E">
        <w:rPr>
          <w:rFonts w:ascii="Arial" w:eastAsia="Arial" w:hAnsi="Arial" w:cs="Arial"/>
          <w:color w:val="000000" w:themeColor="text1"/>
          <w:sz w:val="24"/>
          <w:szCs w:val="24"/>
        </w:rPr>
        <w:t>Tabela</w:t>
      </w:r>
      <w:r w:rsidR="007F5B4E">
        <w:rPr>
          <w:rFonts w:ascii="Arial" w:eastAsia="Arial" w:hAnsi="Arial" w:cs="Arial"/>
          <w:color w:val="000000" w:themeColor="text1"/>
          <w:sz w:val="24"/>
          <w:szCs w:val="24"/>
        </w:rPr>
        <w:t xml:space="preserve"> 1).</w:t>
      </w:r>
    </w:p>
    <w:p w14:paraId="211611AF" w14:textId="462D0C02" w:rsidR="00C92DA6" w:rsidRDefault="0013049E" w:rsidP="23F6C569">
      <w:pPr>
        <w:spacing w:after="30" w:line="360" w:lineRule="auto"/>
        <w:ind w:firstLine="720"/>
        <w:jc w:val="center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13049E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Tabela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3049E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1 - </w:t>
      </w:r>
      <w:r w:rsidR="007F5B4E" w:rsidRPr="309CB3CB">
        <w:rPr>
          <w:rFonts w:ascii="Arial" w:eastAsia="Arial" w:hAnsi="Arial" w:cs="Arial"/>
          <w:color w:val="000000" w:themeColor="text1"/>
          <w:sz w:val="24"/>
          <w:szCs w:val="24"/>
        </w:rPr>
        <w:t>Mecanismo de formulação da pergunta central do estudo</w:t>
      </w: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3"/>
        <w:gridCol w:w="6558"/>
      </w:tblGrid>
      <w:tr w:rsidR="00C92DA6" w14:paraId="153DA8D1" w14:textId="77777777" w:rsidTr="23F6C569">
        <w:trPr>
          <w:trHeight w:val="1"/>
        </w:trPr>
        <w:tc>
          <w:tcPr>
            <w:tcW w:w="25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7B7B7"/>
            <w:tcMar>
              <w:left w:w="100" w:type="dxa"/>
              <w:right w:w="100" w:type="dxa"/>
            </w:tcMar>
          </w:tcPr>
          <w:p w14:paraId="6378410E" w14:textId="77777777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P - População ou problema</w:t>
            </w:r>
          </w:p>
        </w:tc>
        <w:tc>
          <w:tcPr>
            <w:tcW w:w="6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0" w:type="dxa"/>
              <w:right w:w="100" w:type="dxa"/>
            </w:tcMar>
          </w:tcPr>
          <w:p w14:paraId="6BD3BDBE" w14:textId="298E52C6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Sensibilidade </w:t>
            </w:r>
            <w:r w:rsidR="00B52E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dentária </w:t>
            </w:r>
            <w:r w:rsidRPr="23F6C56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pós-clareamento </w:t>
            </w:r>
          </w:p>
        </w:tc>
      </w:tr>
      <w:tr w:rsidR="00C92DA6" w14:paraId="0A0CF6BB" w14:textId="77777777" w:rsidTr="23F6C569">
        <w:trPr>
          <w:trHeight w:val="1"/>
        </w:trPr>
        <w:tc>
          <w:tcPr>
            <w:tcW w:w="25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7B7B7"/>
            <w:tcMar>
              <w:left w:w="100" w:type="dxa"/>
              <w:right w:w="100" w:type="dxa"/>
            </w:tcMar>
          </w:tcPr>
          <w:p w14:paraId="5E4D6D35" w14:textId="32B93B7C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 </w:t>
            </w:r>
            <w:r w:rsidR="001304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Intervenção</w:t>
            </w:r>
          </w:p>
        </w:tc>
        <w:tc>
          <w:tcPr>
            <w:tcW w:w="6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0" w:type="dxa"/>
              <w:right w:w="100" w:type="dxa"/>
            </w:tcMar>
          </w:tcPr>
          <w:p w14:paraId="5DC4BA35" w14:textId="77777777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Molécula CPP-ACP</w:t>
            </w:r>
          </w:p>
        </w:tc>
      </w:tr>
      <w:tr w:rsidR="00C92DA6" w14:paraId="2021CB20" w14:textId="77777777" w:rsidTr="23F6C569">
        <w:trPr>
          <w:trHeight w:val="1"/>
        </w:trPr>
        <w:tc>
          <w:tcPr>
            <w:tcW w:w="25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7B7B7"/>
            <w:tcMar>
              <w:left w:w="100" w:type="dxa"/>
              <w:right w:w="100" w:type="dxa"/>
            </w:tcMar>
          </w:tcPr>
          <w:p w14:paraId="67C05C92" w14:textId="38B86177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 </w:t>
            </w:r>
            <w:r w:rsidR="001304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Controle</w:t>
            </w:r>
          </w:p>
        </w:tc>
        <w:tc>
          <w:tcPr>
            <w:tcW w:w="6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0" w:type="dxa"/>
              <w:right w:w="100" w:type="dxa"/>
            </w:tcMar>
          </w:tcPr>
          <w:p w14:paraId="0824FCED" w14:textId="77777777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Agentes dessensibilizantes </w:t>
            </w:r>
          </w:p>
        </w:tc>
      </w:tr>
      <w:tr w:rsidR="00C92DA6" w14:paraId="57F08A8A" w14:textId="77777777" w:rsidTr="23F6C569">
        <w:trPr>
          <w:trHeight w:val="1370"/>
        </w:trPr>
        <w:tc>
          <w:tcPr>
            <w:tcW w:w="25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7B7B7"/>
            <w:tcMar>
              <w:left w:w="100" w:type="dxa"/>
              <w:right w:w="100" w:type="dxa"/>
            </w:tcMar>
          </w:tcPr>
          <w:p w14:paraId="5F6E6BBA" w14:textId="77777777" w:rsidR="00C92DA6" w:rsidRDefault="003E242E" w:rsidP="23F6C569">
            <w:pPr>
              <w:spacing w:after="3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O - Desfecho (</w:t>
            </w:r>
            <w:proofErr w:type="spellStart"/>
            <w:r w:rsidRPr="23F6C56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outcome</w:t>
            </w:r>
            <w:proofErr w:type="spellEnd"/>
            <w:r w:rsidRPr="23F6C56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0" w:type="dxa"/>
              <w:right w:w="100" w:type="dxa"/>
            </w:tcMar>
          </w:tcPr>
          <w:p w14:paraId="441C78BE" w14:textId="540A3D09" w:rsidR="00C92DA6" w:rsidRDefault="5E07777D" w:rsidP="673FBD96">
            <w:pPr>
              <w:spacing w:after="30" w:line="36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73FBD9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Avaliar </w:t>
            </w:r>
            <w:r w:rsidR="43DCB1B6" w:rsidRPr="673FBD9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 efeito da molécula de CPP-ACP na redução da sensibilidade pós-clareamento dental</w:t>
            </w:r>
            <w:r w:rsidR="6ABE27CD" w:rsidRPr="673FBD9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e efetividade clareadora.</w:t>
            </w:r>
          </w:p>
        </w:tc>
      </w:tr>
    </w:tbl>
    <w:p w14:paraId="77D76162" w14:textId="147FE913" w:rsidR="23F6C569" w:rsidRPr="0013049E" w:rsidRDefault="6A0F5B48" w:rsidP="0013049E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 xml:space="preserve">Fonte: Autoria </w:t>
      </w:r>
      <w:r w:rsidR="68357BEC" w:rsidRPr="23F6C569">
        <w:rPr>
          <w:rFonts w:ascii="Arial" w:eastAsia="Arial" w:hAnsi="Arial" w:cs="Arial"/>
          <w:sz w:val="20"/>
          <w:szCs w:val="20"/>
        </w:rPr>
        <w:t>própria, 2025</w:t>
      </w:r>
      <w:r w:rsidRPr="23F6C569">
        <w:rPr>
          <w:rFonts w:ascii="Arial" w:eastAsia="Arial" w:hAnsi="Arial" w:cs="Arial"/>
          <w:sz w:val="20"/>
          <w:szCs w:val="20"/>
        </w:rPr>
        <w:t>.</w:t>
      </w:r>
    </w:p>
    <w:p w14:paraId="73F4F541" w14:textId="49997688" w:rsidR="00C65190" w:rsidRDefault="1E660315" w:rsidP="042694B0">
      <w:pPr>
        <w:spacing w:after="3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74C48F3B">
        <w:rPr>
          <w:rFonts w:ascii="Arial" w:eastAsia="Arial" w:hAnsi="Arial" w:cs="Arial"/>
          <w:color w:val="000000" w:themeColor="text1"/>
          <w:sz w:val="24"/>
          <w:szCs w:val="24"/>
        </w:rPr>
        <w:t xml:space="preserve">Deste modo, a questão central deste estudo foi: </w:t>
      </w:r>
      <w:r w:rsidR="00C65190" w:rsidRPr="00C65190">
        <w:rPr>
          <w:rFonts w:ascii="Arial" w:eastAsia="Arial" w:hAnsi="Arial" w:cs="Arial"/>
          <w:color w:val="000000" w:themeColor="text1"/>
          <w:sz w:val="24"/>
          <w:szCs w:val="24"/>
        </w:rPr>
        <w:t>“</w:t>
      </w:r>
      <w:r w:rsidR="00C65190" w:rsidRPr="00C65190">
        <w:rPr>
          <w:rFonts w:ascii="Arial" w:hAnsi="Arial" w:cs="Arial"/>
          <w:sz w:val="24"/>
          <w:szCs w:val="24"/>
        </w:rPr>
        <w:t>O uso da molécula CPP-ACP contribui para reduzir a sensibilidade pós-clareamento dental sem comprometer o grau de clareamento?"</w:t>
      </w:r>
      <w:r w:rsidR="00C65190" w:rsidRPr="00C65190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7A71BBF4" w14:textId="77777777" w:rsidR="00C65190" w:rsidRDefault="00C65190" w:rsidP="00C65190">
      <w:pPr>
        <w:spacing w:line="360" w:lineRule="auto"/>
        <w:ind w:firstLine="708"/>
        <w:jc w:val="both"/>
        <w:rPr>
          <w:rFonts w:ascii="Arial" w:eastAsia="Arial" w:hAnsi="Arial" w:cs="Arial"/>
          <w:color w:val="1A1A1D"/>
        </w:rPr>
      </w:pPr>
      <w:r w:rsidRPr="309CB3CB">
        <w:rPr>
          <w:rFonts w:ascii="Arial" w:eastAsia="Arial" w:hAnsi="Arial" w:cs="Arial"/>
          <w:color w:val="1A1A1D"/>
          <w:sz w:val="24"/>
          <w:szCs w:val="24"/>
        </w:rPr>
        <w:t>As buscas foram realizadas utilizando-se os termos “</w:t>
      </w:r>
      <w:proofErr w:type="spellStart"/>
      <w:r w:rsidRPr="309CB3CB">
        <w:rPr>
          <w:rFonts w:ascii="Arial" w:eastAsia="Arial" w:hAnsi="Arial" w:cs="Arial"/>
          <w:color w:val="1A1A1D"/>
          <w:sz w:val="24"/>
          <w:szCs w:val="24"/>
        </w:rPr>
        <w:t>dentin</w:t>
      </w:r>
      <w:proofErr w:type="spellEnd"/>
      <w:r w:rsidRPr="309CB3CB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Pr="309CB3CB">
        <w:rPr>
          <w:rFonts w:ascii="Arial" w:eastAsia="Arial" w:hAnsi="Arial" w:cs="Arial"/>
          <w:color w:val="1A1A1D"/>
          <w:sz w:val="24"/>
          <w:szCs w:val="24"/>
        </w:rPr>
        <w:t>hypersensitivity</w:t>
      </w:r>
      <w:proofErr w:type="spellEnd"/>
      <w:r w:rsidRPr="309CB3CB">
        <w:rPr>
          <w:rFonts w:ascii="Arial" w:eastAsia="Arial" w:hAnsi="Arial" w:cs="Arial"/>
          <w:color w:val="1A1A1D"/>
          <w:sz w:val="24"/>
          <w:szCs w:val="24"/>
        </w:rPr>
        <w:t>”, “</w:t>
      </w:r>
      <w:proofErr w:type="spellStart"/>
      <w:r w:rsidRPr="309CB3CB">
        <w:rPr>
          <w:rFonts w:ascii="Arial" w:eastAsia="Arial" w:hAnsi="Arial" w:cs="Arial"/>
          <w:color w:val="1A1A1D"/>
          <w:sz w:val="24"/>
          <w:szCs w:val="24"/>
        </w:rPr>
        <w:t>hypersensitivity</w:t>
      </w:r>
      <w:proofErr w:type="spellEnd"/>
      <w:r w:rsidRPr="309CB3CB">
        <w:rPr>
          <w:rFonts w:ascii="Arial" w:eastAsia="Arial" w:hAnsi="Arial" w:cs="Arial"/>
          <w:color w:val="1A1A1D"/>
          <w:sz w:val="24"/>
          <w:szCs w:val="24"/>
        </w:rPr>
        <w:t>”, “</w:t>
      </w:r>
      <w:proofErr w:type="spellStart"/>
      <w:r w:rsidRPr="309CB3CB">
        <w:rPr>
          <w:rFonts w:ascii="Arial" w:eastAsia="Arial" w:hAnsi="Arial" w:cs="Arial"/>
          <w:color w:val="1A1A1D"/>
          <w:sz w:val="24"/>
          <w:szCs w:val="24"/>
        </w:rPr>
        <w:t>tooth</w:t>
      </w:r>
      <w:proofErr w:type="spellEnd"/>
      <w:r w:rsidRPr="309CB3CB">
        <w:rPr>
          <w:rFonts w:ascii="Arial" w:eastAsia="Arial" w:hAnsi="Arial" w:cs="Arial"/>
          <w:color w:val="1A1A1D"/>
          <w:sz w:val="24"/>
          <w:szCs w:val="24"/>
        </w:rPr>
        <w:t xml:space="preserve"> </w:t>
      </w:r>
      <w:proofErr w:type="spellStart"/>
      <w:r w:rsidRPr="309CB3CB">
        <w:rPr>
          <w:rFonts w:ascii="Arial" w:eastAsia="Arial" w:hAnsi="Arial" w:cs="Arial"/>
          <w:color w:val="1A1A1D"/>
          <w:sz w:val="24"/>
          <w:szCs w:val="24"/>
        </w:rPr>
        <w:t>bleaching</w:t>
      </w:r>
      <w:proofErr w:type="spellEnd"/>
      <w:r w:rsidRPr="309CB3CB">
        <w:rPr>
          <w:rFonts w:ascii="Arial" w:eastAsia="Arial" w:hAnsi="Arial" w:cs="Arial"/>
          <w:color w:val="1A1A1D"/>
          <w:sz w:val="24"/>
          <w:szCs w:val="24"/>
        </w:rPr>
        <w:t xml:space="preserve">”, “CPP-ACP”, “sensibilidade dentária”, “hipersensibilidade” e “clareamento dental”, os quais foram combinados entre si em todas as pesquisas nas diferentes bases de dados. Para aprimorar as buscas, foram empregados operadores booleanos como “AND”, “OR” e aspas, com a pesquisa sendo realizada nos títulos, resumos e palavras-chave dos artigos. </w:t>
      </w:r>
    </w:p>
    <w:p w14:paraId="79C51DC7" w14:textId="77777777" w:rsidR="00C65190" w:rsidRDefault="003E242E" w:rsidP="00C65190">
      <w:pPr>
        <w:spacing w:line="360" w:lineRule="auto"/>
        <w:ind w:firstLine="708"/>
        <w:jc w:val="both"/>
        <w:rPr>
          <w:rFonts w:ascii="Arial" w:eastAsia="Roboto" w:hAnsi="Arial" w:cs="Arial"/>
          <w:color w:val="1A1A1D"/>
          <w:sz w:val="24"/>
          <w:szCs w:val="24"/>
        </w:rPr>
      </w:pPr>
      <w:r w:rsidRPr="042694B0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Os títulos resultantes da busca em todas as bases de dados foram organizados em um documento do Microsoft Word® para verificação dos títulos repetidos. </w:t>
      </w:r>
      <w:r w:rsidR="00C65190" w:rsidRPr="00C65190">
        <w:rPr>
          <w:rFonts w:ascii="Arial" w:eastAsia="Roboto" w:hAnsi="Arial" w:cs="Arial"/>
          <w:color w:val="1A1A1D"/>
          <w:sz w:val="24"/>
          <w:szCs w:val="24"/>
        </w:rPr>
        <w:t xml:space="preserve">O software </w:t>
      </w:r>
      <w:proofErr w:type="spellStart"/>
      <w:r w:rsidR="00C65190" w:rsidRPr="00C65190">
        <w:rPr>
          <w:rFonts w:ascii="Arial" w:eastAsia="Roboto" w:hAnsi="Arial" w:cs="Arial"/>
          <w:color w:val="1A1A1D"/>
          <w:sz w:val="24"/>
          <w:szCs w:val="24"/>
        </w:rPr>
        <w:t>Mendeley</w:t>
      </w:r>
      <w:proofErr w:type="spellEnd"/>
      <w:r w:rsidR="00C65190" w:rsidRPr="00C65190">
        <w:rPr>
          <w:rFonts w:ascii="Arial" w:eastAsia="Roboto" w:hAnsi="Arial" w:cs="Arial"/>
          <w:color w:val="1A1A1D"/>
          <w:sz w:val="24"/>
          <w:szCs w:val="24"/>
        </w:rPr>
        <w:t xml:space="preserve"> Desktop, versão 1803, foi utilizado como suporte para o armazenamento, organização e processo de referência bibliográfica."</w:t>
      </w:r>
      <w:r w:rsidR="00C65190">
        <w:rPr>
          <w:rFonts w:ascii="Arial" w:eastAsia="Roboto" w:hAnsi="Arial" w:cs="Arial"/>
          <w:color w:val="1A1A1D"/>
          <w:sz w:val="24"/>
          <w:szCs w:val="24"/>
        </w:rPr>
        <w:t xml:space="preserve"> </w:t>
      </w:r>
    </w:p>
    <w:p w14:paraId="1B0936E3" w14:textId="085710B7" w:rsidR="00B52ECC" w:rsidRDefault="00B52ECC" w:rsidP="00C6519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B52ECC">
        <w:rPr>
          <w:rFonts w:ascii="Arial" w:eastAsia="Arial" w:hAnsi="Arial" w:cs="Arial"/>
          <w:sz w:val="24"/>
          <w:szCs w:val="24"/>
        </w:rPr>
        <w:lastRenderedPageBreak/>
        <w:t>Foram incluídos artigos publicados entre 2</w:t>
      </w:r>
      <w:r w:rsidR="00147F06">
        <w:rPr>
          <w:rFonts w:ascii="Arial" w:eastAsia="Arial" w:hAnsi="Arial" w:cs="Arial"/>
          <w:sz w:val="24"/>
          <w:szCs w:val="24"/>
        </w:rPr>
        <w:t>009 á</w:t>
      </w:r>
      <w:r w:rsidRPr="00B52ECC">
        <w:rPr>
          <w:rFonts w:ascii="Arial" w:eastAsia="Arial" w:hAnsi="Arial" w:cs="Arial"/>
          <w:sz w:val="24"/>
          <w:szCs w:val="24"/>
        </w:rPr>
        <w:t xml:space="preserve"> 2024, com texto completo disponível, em inglês ou português, que abordassem o uso do CPP-ACP no contexto do clareamento dental.</w:t>
      </w:r>
    </w:p>
    <w:p w14:paraId="0C47D699" w14:textId="77777777" w:rsidR="0013049E" w:rsidRDefault="0013049E" w:rsidP="00C6519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541DA927" w14:textId="35A594B5" w:rsidR="00147F06" w:rsidRPr="006772D6" w:rsidRDefault="00F21973" w:rsidP="0013049E">
      <w:pPr>
        <w:widowControl w:val="0"/>
        <w:tabs>
          <w:tab w:val="left" w:pos="861"/>
        </w:tabs>
        <w:autoSpaceDE w:val="0"/>
        <w:autoSpaceDN w:val="0"/>
        <w:spacing w:before="137" w:after="0" w:line="240" w:lineRule="auto"/>
        <w:rPr>
          <w:rFonts w:ascii="Arial" w:hAnsi="Arial" w:cs="Arial"/>
          <w:b/>
          <w:spacing w:val="-2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13049E" w:rsidRPr="0013049E">
        <w:rPr>
          <w:rFonts w:ascii="Arial" w:eastAsia="Arial" w:hAnsi="Arial" w:cs="Arial"/>
          <w:b/>
          <w:bCs/>
          <w:sz w:val="24"/>
          <w:szCs w:val="24"/>
        </w:rPr>
        <w:t>4.</w:t>
      </w:r>
      <w:r w:rsidR="0013049E">
        <w:rPr>
          <w:rFonts w:ascii="Arial" w:eastAsia="Arial" w:hAnsi="Arial" w:cs="Arial"/>
          <w:b/>
          <w:bCs/>
          <w:sz w:val="24"/>
          <w:szCs w:val="24"/>
        </w:rPr>
        <w:t>2</w:t>
      </w:r>
      <w:r w:rsidR="0013049E" w:rsidRPr="0013049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13049E" w:rsidRPr="0013049E">
        <w:rPr>
          <w:rFonts w:ascii="Arial" w:hAnsi="Arial" w:cs="Arial"/>
          <w:b/>
          <w:spacing w:val="-2"/>
          <w:sz w:val="24"/>
          <w:szCs w:val="24"/>
        </w:rPr>
        <w:t xml:space="preserve">Pesquisa </w:t>
      </w:r>
      <w:r w:rsidR="0013049E">
        <w:rPr>
          <w:rFonts w:ascii="Arial" w:hAnsi="Arial" w:cs="Arial"/>
          <w:b/>
          <w:spacing w:val="-2"/>
          <w:sz w:val="24"/>
          <w:szCs w:val="24"/>
        </w:rPr>
        <w:t>clínica</w:t>
      </w:r>
    </w:p>
    <w:p w14:paraId="34F70F2C" w14:textId="1F82037E" w:rsidR="00002A12" w:rsidRDefault="00002A12" w:rsidP="00C651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2A12">
        <w:rPr>
          <w:rFonts w:ascii="Arial" w:hAnsi="Arial" w:cs="Arial"/>
          <w:sz w:val="24"/>
          <w:szCs w:val="24"/>
        </w:rPr>
        <w:t>A presente investigação será realizada na Clínica de Odontologia do Centro Universitário UNIVEL, vinculada ao curso de graduação em Odontologia (Av. Tito Muffato, 2317 – Santa Cruz, Cascavel – PR, 85806-080). O estudo abrangerá o recrutamento de participantes, a aplicação dos protocolos clínicos e a realização das avaliações de manejo, no período de ju</w:t>
      </w:r>
      <w:r>
        <w:rPr>
          <w:rFonts w:ascii="Arial" w:hAnsi="Arial" w:cs="Arial"/>
          <w:sz w:val="24"/>
          <w:szCs w:val="24"/>
        </w:rPr>
        <w:t>lho de 2024 a setembro de 2025.</w:t>
      </w:r>
    </w:p>
    <w:p w14:paraId="59CCB3BE" w14:textId="4E1EE9F1" w:rsidR="00002A12" w:rsidRDefault="00002A12" w:rsidP="00C651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2A12">
        <w:rPr>
          <w:rFonts w:ascii="Arial" w:hAnsi="Arial" w:cs="Arial"/>
          <w:sz w:val="24"/>
          <w:szCs w:val="24"/>
        </w:rPr>
        <w:t>Neste estudo clínico randomizado, serão analisadas as seguintes variáveis: (I) a sensibilidade experimentada durante o tratamento clareador; (II) a sensibilidade observada até uma semana após o procedimento; e (III) o grau de saturação da cor dos dentes antes e após o clareamento.</w:t>
      </w:r>
    </w:p>
    <w:p w14:paraId="6CD21C3B" w14:textId="784E5062" w:rsidR="005E2379" w:rsidRPr="00840074" w:rsidRDefault="0013049E" w:rsidP="00F21973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</w:t>
      </w:r>
      <w:r w:rsidR="005E2379" w:rsidRPr="00840074"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>2.1</w:t>
      </w:r>
      <w:r w:rsidR="005E2379" w:rsidRPr="00840074">
        <w:rPr>
          <w:rFonts w:ascii="Arial" w:eastAsia="Arial" w:hAnsi="Arial" w:cs="Arial"/>
          <w:b/>
          <w:bCs/>
          <w:sz w:val="24"/>
          <w:szCs w:val="24"/>
        </w:rPr>
        <w:t xml:space="preserve"> Critérios Éticos</w:t>
      </w:r>
    </w:p>
    <w:p w14:paraId="7C4674D0" w14:textId="6C8C6C2E" w:rsidR="009A25A6" w:rsidRPr="00B73892" w:rsidRDefault="005E2379" w:rsidP="00B73892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2B69C0">
        <w:rPr>
          <w:rFonts w:ascii="Arial" w:eastAsia="Arial" w:hAnsi="Arial" w:cs="Arial"/>
          <w:sz w:val="24"/>
          <w:szCs w:val="24"/>
        </w:rPr>
        <w:t xml:space="preserve">O delineamento experimental foi estruturado em conformidade com as diretrizes do CONSORT e será registrado no Registro Brasileiro de Ensaios Clínicos. O protocolo do estudo </w:t>
      </w:r>
      <w:r w:rsidR="00F21973">
        <w:rPr>
          <w:rFonts w:ascii="Arial" w:eastAsia="Arial" w:hAnsi="Arial" w:cs="Arial"/>
          <w:sz w:val="24"/>
          <w:szCs w:val="24"/>
        </w:rPr>
        <w:t>foi</w:t>
      </w:r>
      <w:r w:rsidRPr="002B69C0">
        <w:rPr>
          <w:rFonts w:ascii="Arial" w:eastAsia="Arial" w:hAnsi="Arial" w:cs="Arial"/>
          <w:sz w:val="24"/>
          <w:szCs w:val="24"/>
        </w:rPr>
        <w:t xml:space="preserve"> submetido à apreciação do Comitê de Ética em Pesquisa com Seres Humanos da UNIVEL (</w:t>
      </w:r>
      <w:r w:rsidR="00F21973" w:rsidRPr="00F21973">
        <w:rPr>
          <w:rFonts w:ascii="Arial" w:eastAsia="Arial" w:hAnsi="Arial" w:cs="Arial"/>
          <w:sz w:val="24"/>
          <w:szCs w:val="24"/>
        </w:rPr>
        <w:t>7.165.124</w:t>
      </w:r>
      <w:r w:rsidRPr="002B69C0">
        <w:rPr>
          <w:rFonts w:ascii="Arial" w:eastAsia="Arial" w:hAnsi="Arial" w:cs="Arial"/>
          <w:sz w:val="24"/>
          <w:szCs w:val="24"/>
        </w:rPr>
        <w:t>)</w:t>
      </w:r>
      <w:r w:rsidR="00F21973">
        <w:rPr>
          <w:rFonts w:ascii="Arial" w:eastAsia="Arial" w:hAnsi="Arial" w:cs="Arial"/>
          <w:sz w:val="24"/>
          <w:szCs w:val="24"/>
        </w:rPr>
        <w:t xml:space="preserve"> – Anexo 1</w:t>
      </w:r>
      <w:r w:rsidRPr="002B69C0">
        <w:rPr>
          <w:rFonts w:ascii="Arial" w:eastAsia="Arial" w:hAnsi="Arial" w:cs="Arial"/>
          <w:sz w:val="24"/>
          <w:szCs w:val="24"/>
        </w:rPr>
        <w:t xml:space="preserve">. Todos os participantes que atenderem aos critérios de inclusão serão devidamente informados sobre os objetivos, procedimentos, riscos e benefícios do estudo, devendo manifestar seu consentimento para participação mediante a assinatura do Termo de Consentimento Livre e Esclarecido – Anexo </w:t>
      </w:r>
      <w:r w:rsidR="00F21973">
        <w:rPr>
          <w:rFonts w:ascii="Arial" w:eastAsia="Arial" w:hAnsi="Arial" w:cs="Arial"/>
          <w:sz w:val="24"/>
          <w:szCs w:val="24"/>
        </w:rPr>
        <w:t>2</w:t>
      </w:r>
      <w:r w:rsidRPr="002B69C0">
        <w:rPr>
          <w:rFonts w:ascii="Arial" w:eastAsia="Arial" w:hAnsi="Arial" w:cs="Arial"/>
          <w:sz w:val="24"/>
          <w:szCs w:val="24"/>
        </w:rPr>
        <w:t>.</w:t>
      </w:r>
    </w:p>
    <w:p w14:paraId="23C09F69" w14:textId="4F3842B8" w:rsidR="002B69C0" w:rsidRPr="00840074" w:rsidRDefault="00F21973" w:rsidP="00F21973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4.2.2</w:t>
      </w:r>
      <w:r w:rsidR="002B69C0" w:rsidRPr="00840074">
        <w:rPr>
          <w:rFonts w:ascii="Arial" w:eastAsia="Arial" w:hAnsi="Arial" w:cs="Arial"/>
          <w:b/>
          <w:bCs/>
          <w:sz w:val="24"/>
          <w:szCs w:val="24"/>
        </w:rPr>
        <w:t xml:space="preserve"> Critérios de Elegibilidade</w:t>
      </w:r>
    </w:p>
    <w:p w14:paraId="2FB03685" w14:textId="1F49F0F1" w:rsidR="002B69C0" w:rsidRPr="002B69C0" w:rsidRDefault="002B69C0" w:rsidP="002B69C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2B69C0">
        <w:rPr>
          <w:rFonts w:ascii="Arial" w:eastAsia="Arial" w:hAnsi="Arial" w:cs="Arial"/>
          <w:bCs/>
          <w:sz w:val="24"/>
          <w:szCs w:val="24"/>
        </w:rPr>
        <w:t xml:space="preserve">Neste estudo, ambos os sexos estarão representados, com idades variando entre 18 e 30 anos. Para evitar conflitos relacionados ao nível de vitalidade pulpar e à capacidade de resposta aos estímulos, os requisitos para inclusão no estudo </w:t>
      </w:r>
      <w:r w:rsidR="00F21973" w:rsidRPr="002B69C0">
        <w:rPr>
          <w:rFonts w:ascii="Arial" w:eastAsia="Arial" w:hAnsi="Arial" w:cs="Arial"/>
          <w:bCs/>
          <w:sz w:val="24"/>
          <w:szCs w:val="24"/>
        </w:rPr>
        <w:t>inclu</w:t>
      </w:r>
      <w:r w:rsidR="00F21973">
        <w:rPr>
          <w:rFonts w:ascii="Arial" w:eastAsia="Arial" w:hAnsi="Arial" w:cs="Arial"/>
          <w:bCs/>
          <w:sz w:val="24"/>
          <w:szCs w:val="24"/>
        </w:rPr>
        <w:t>íram</w:t>
      </w:r>
      <w:r w:rsidRPr="002B69C0">
        <w:rPr>
          <w:rFonts w:ascii="Arial" w:eastAsia="Arial" w:hAnsi="Arial" w:cs="Arial"/>
          <w:bCs/>
          <w:sz w:val="24"/>
          <w:szCs w:val="24"/>
        </w:rPr>
        <w:t xml:space="preserve">: a presença de todos os dentes anteriores vitais, a ausência de histórico de clareamento ou restauração, e a coloração dos incisivos centrais igual a A2 ou mais escura, utilizando como referência a escala </w:t>
      </w:r>
      <w:proofErr w:type="spellStart"/>
      <w:r w:rsidRPr="002B69C0">
        <w:rPr>
          <w:rFonts w:ascii="Arial" w:eastAsia="Arial" w:hAnsi="Arial" w:cs="Arial"/>
          <w:bCs/>
          <w:sz w:val="24"/>
          <w:szCs w:val="24"/>
        </w:rPr>
        <w:t>Vita</w:t>
      </w:r>
      <w:r w:rsidR="00F21973">
        <w:rPr>
          <w:rFonts w:ascii="Arial" w:eastAsia="Arial" w:hAnsi="Arial" w:cs="Arial"/>
          <w:bCs/>
          <w:sz w:val="24"/>
          <w:szCs w:val="24"/>
        </w:rPr>
        <w:t>pan</w:t>
      </w:r>
      <w:proofErr w:type="spellEnd"/>
      <w:r w:rsidR="00F21973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21973">
        <w:rPr>
          <w:rFonts w:ascii="Arial" w:eastAsia="Arial" w:hAnsi="Arial" w:cs="Arial"/>
          <w:bCs/>
          <w:sz w:val="24"/>
          <w:szCs w:val="24"/>
        </w:rPr>
        <w:t>Classical</w:t>
      </w:r>
      <w:proofErr w:type="spellEnd"/>
      <w:r w:rsidRPr="002B69C0">
        <w:rPr>
          <w:rFonts w:ascii="Arial" w:eastAsia="Arial" w:hAnsi="Arial" w:cs="Arial"/>
          <w:bCs/>
          <w:sz w:val="24"/>
          <w:szCs w:val="24"/>
        </w:rPr>
        <w:t xml:space="preserve"> (Vita, </w:t>
      </w:r>
      <w:proofErr w:type="spellStart"/>
      <w:r w:rsidRPr="002B69C0">
        <w:rPr>
          <w:rFonts w:ascii="Arial" w:eastAsia="Arial" w:hAnsi="Arial" w:cs="Arial"/>
          <w:bCs/>
          <w:sz w:val="24"/>
          <w:szCs w:val="24"/>
        </w:rPr>
        <w:t>Bad</w:t>
      </w:r>
      <w:proofErr w:type="spellEnd"/>
      <w:r w:rsidRPr="002B69C0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2B69C0">
        <w:rPr>
          <w:rFonts w:ascii="Arial" w:eastAsia="Arial" w:hAnsi="Arial" w:cs="Arial"/>
          <w:bCs/>
          <w:sz w:val="24"/>
          <w:szCs w:val="24"/>
        </w:rPr>
        <w:t>Säckingen</w:t>
      </w:r>
      <w:proofErr w:type="spellEnd"/>
      <w:r w:rsidRPr="002B69C0">
        <w:rPr>
          <w:rFonts w:ascii="Arial" w:eastAsia="Arial" w:hAnsi="Arial" w:cs="Arial"/>
          <w:bCs/>
          <w:sz w:val="24"/>
          <w:szCs w:val="24"/>
        </w:rPr>
        <w:t>, Alemanha).</w:t>
      </w:r>
    </w:p>
    <w:p w14:paraId="162848B6" w14:textId="27733B31" w:rsidR="002B69C0" w:rsidRPr="002B69C0" w:rsidRDefault="002B69C0" w:rsidP="002B69C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2B69C0">
        <w:rPr>
          <w:rFonts w:ascii="Arial" w:eastAsia="Arial" w:hAnsi="Arial" w:cs="Arial"/>
          <w:bCs/>
          <w:sz w:val="24"/>
          <w:szCs w:val="24"/>
        </w:rPr>
        <w:lastRenderedPageBreak/>
        <w:t xml:space="preserve">Para a análise de cor, os pacientes serão avaliados sob luz ambiente, e a escala </w:t>
      </w:r>
      <w:proofErr w:type="spellStart"/>
      <w:r w:rsidRPr="002B69C0">
        <w:rPr>
          <w:rFonts w:ascii="Arial" w:eastAsia="Arial" w:hAnsi="Arial" w:cs="Arial"/>
          <w:bCs/>
          <w:sz w:val="24"/>
          <w:szCs w:val="24"/>
        </w:rPr>
        <w:t>Vita</w:t>
      </w:r>
      <w:r w:rsidR="00F21973">
        <w:rPr>
          <w:rFonts w:ascii="Arial" w:eastAsia="Arial" w:hAnsi="Arial" w:cs="Arial"/>
          <w:bCs/>
          <w:sz w:val="24"/>
          <w:szCs w:val="24"/>
        </w:rPr>
        <w:t>pan</w:t>
      </w:r>
      <w:proofErr w:type="spellEnd"/>
      <w:r w:rsidR="00F21973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21973">
        <w:rPr>
          <w:rFonts w:ascii="Arial" w:eastAsia="Arial" w:hAnsi="Arial" w:cs="Arial"/>
          <w:bCs/>
          <w:sz w:val="24"/>
          <w:szCs w:val="24"/>
        </w:rPr>
        <w:t>Classical</w:t>
      </w:r>
      <w:proofErr w:type="spellEnd"/>
      <w:r w:rsidRPr="002B69C0">
        <w:rPr>
          <w:rFonts w:ascii="Arial" w:eastAsia="Arial" w:hAnsi="Arial" w:cs="Arial"/>
          <w:bCs/>
          <w:sz w:val="24"/>
          <w:szCs w:val="24"/>
        </w:rPr>
        <w:t xml:space="preserve"> será posicionada ao longo do eixo do incisivo central em cada </w:t>
      </w:r>
      <w:proofErr w:type="spellStart"/>
      <w:r w:rsidRPr="002B69C0">
        <w:rPr>
          <w:rFonts w:ascii="Arial" w:eastAsia="Arial" w:hAnsi="Arial" w:cs="Arial"/>
          <w:bCs/>
          <w:sz w:val="24"/>
          <w:szCs w:val="24"/>
        </w:rPr>
        <w:t>hemi-arcada</w:t>
      </w:r>
      <w:proofErr w:type="spellEnd"/>
      <w:r w:rsidRPr="002B69C0">
        <w:rPr>
          <w:rFonts w:ascii="Arial" w:eastAsia="Arial" w:hAnsi="Arial" w:cs="Arial"/>
          <w:bCs/>
          <w:sz w:val="24"/>
          <w:szCs w:val="24"/>
        </w:rPr>
        <w:t>, sendo os resultados devidamente registrados.</w:t>
      </w:r>
    </w:p>
    <w:p w14:paraId="227A3108" w14:textId="68EFFD08" w:rsidR="002B69C0" w:rsidRDefault="002B69C0" w:rsidP="002B69C0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2B69C0">
        <w:rPr>
          <w:rFonts w:ascii="Arial" w:eastAsia="Arial" w:hAnsi="Arial" w:cs="Arial"/>
          <w:bCs/>
          <w:sz w:val="24"/>
          <w:szCs w:val="24"/>
        </w:rPr>
        <w:t xml:space="preserve">Para eliminar potenciais fatores que poderiam interferir na sensibilidade pós-clareamento dental, o estudo excluirá pacientes com ausência de dentes anteriores, lesões cariosas, recessão gengival, tratamentos restauradores ou protéticos anteriores, histórico de hipersensibilidade dentária, descoloração dental resultante de tetraciclina ou </w:t>
      </w:r>
      <w:proofErr w:type="spellStart"/>
      <w:r w:rsidRPr="002B69C0">
        <w:rPr>
          <w:rFonts w:ascii="Arial" w:eastAsia="Arial" w:hAnsi="Arial" w:cs="Arial"/>
          <w:bCs/>
          <w:sz w:val="24"/>
          <w:szCs w:val="24"/>
        </w:rPr>
        <w:t>fluorose</w:t>
      </w:r>
      <w:proofErr w:type="spellEnd"/>
      <w:r w:rsidRPr="002B69C0">
        <w:rPr>
          <w:rFonts w:ascii="Arial" w:eastAsia="Arial" w:hAnsi="Arial" w:cs="Arial"/>
          <w:bCs/>
          <w:sz w:val="24"/>
          <w:szCs w:val="24"/>
        </w:rPr>
        <w:t>, uso contínuo de medicamentos anti-inflamatórios ou analgésicos, bem como aquelas que estejam grávida</w:t>
      </w:r>
      <w:r>
        <w:rPr>
          <w:rFonts w:ascii="Arial" w:eastAsia="Arial" w:hAnsi="Arial" w:cs="Arial"/>
          <w:bCs/>
          <w:sz w:val="24"/>
          <w:szCs w:val="24"/>
        </w:rPr>
        <w:t>s ou em período de amamentação.</w:t>
      </w:r>
    </w:p>
    <w:p w14:paraId="7B22922E" w14:textId="72C92C8F" w:rsidR="00840074" w:rsidRPr="00840074" w:rsidRDefault="0078266C" w:rsidP="0078266C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4.2.3</w:t>
      </w:r>
      <w:r w:rsidR="00840074" w:rsidRPr="00840074">
        <w:rPr>
          <w:rFonts w:ascii="Arial" w:eastAsia="Arial" w:hAnsi="Arial" w:cs="Arial"/>
          <w:b/>
          <w:bCs/>
          <w:sz w:val="24"/>
          <w:szCs w:val="24"/>
        </w:rPr>
        <w:t xml:space="preserve"> Recrutamento</w:t>
      </w:r>
    </w:p>
    <w:p w14:paraId="7D3F8A08" w14:textId="77777777" w:rsidR="0078266C" w:rsidRDefault="00840074" w:rsidP="0078266C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40074">
        <w:rPr>
          <w:rFonts w:ascii="Arial" w:eastAsia="Arial" w:hAnsi="Arial" w:cs="Arial"/>
          <w:sz w:val="24"/>
          <w:szCs w:val="24"/>
        </w:rPr>
        <w:t>Os voluntários para a pesquisa serão recrutados por meio de anúncios veiculados em redes sociais e serão avaliados por um examinador familiarizado com os critérios de elegibilidade. Aqueles que atenderem aos critérios de inclusão e não se enquadrarem nas condições de exclusão ser</w:t>
      </w:r>
      <w:r w:rsidR="0078266C">
        <w:rPr>
          <w:rFonts w:ascii="Arial" w:eastAsia="Arial" w:hAnsi="Arial" w:cs="Arial"/>
          <w:sz w:val="24"/>
          <w:szCs w:val="24"/>
        </w:rPr>
        <w:t xml:space="preserve">ão </w:t>
      </w:r>
      <w:r w:rsidRPr="00840074">
        <w:rPr>
          <w:rFonts w:ascii="Arial" w:eastAsia="Arial" w:hAnsi="Arial" w:cs="Arial"/>
          <w:sz w:val="24"/>
          <w:szCs w:val="24"/>
        </w:rPr>
        <w:t>convidado</w:t>
      </w:r>
      <w:r w:rsidR="0078266C">
        <w:rPr>
          <w:rFonts w:ascii="Arial" w:eastAsia="Arial" w:hAnsi="Arial" w:cs="Arial"/>
          <w:sz w:val="24"/>
          <w:szCs w:val="24"/>
        </w:rPr>
        <w:t>s</w:t>
      </w:r>
      <w:r w:rsidRPr="00840074">
        <w:rPr>
          <w:rFonts w:ascii="Arial" w:eastAsia="Arial" w:hAnsi="Arial" w:cs="Arial"/>
          <w:sz w:val="24"/>
          <w:szCs w:val="24"/>
        </w:rPr>
        <w:t xml:space="preserve"> a participar do estudo. Os participantes serão informados, tanto de forma verbal quanto escrita, sobre a natureza do estudo e os procedimentos envolvidos, permanecendo, no entanto, cegos em relação ao grupo exper</w:t>
      </w:r>
      <w:r>
        <w:rPr>
          <w:rFonts w:ascii="Arial" w:eastAsia="Arial" w:hAnsi="Arial" w:cs="Arial"/>
          <w:sz w:val="24"/>
          <w:szCs w:val="24"/>
        </w:rPr>
        <w:t>imental ao qual serão alocados.</w:t>
      </w:r>
    </w:p>
    <w:p w14:paraId="61F6BD88" w14:textId="0B43B1A6" w:rsidR="00840074" w:rsidRPr="0078266C" w:rsidRDefault="0078266C" w:rsidP="0078266C">
      <w:pPr>
        <w:spacing w:line="360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78266C">
        <w:rPr>
          <w:rFonts w:ascii="Arial" w:eastAsia="Arial" w:hAnsi="Arial" w:cs="Arial"/>
          <w:b/>
          <w:bCs/>
          <w:sz w:val="24"/>
          <w:szCs w:val="24"/>
        </w:rPr>
        <w:t>4.2.4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40074" w:rsidRPr="00302C94">
        <w:rPr>
          <w:rFonts w:ascii="Arial" w:eastAsia="Arial" w:hAnsi="Arial" w:cs="Arial"/>
          <w:b/>
          <w:bCs/>
          <w:sz w:val="24"/>
          <w:szCs w:val="24"/>
        </w:rPr>
        <w:t>Calibração</w:t>
      </w:r>
    </w:p>
    <w:p w14:paraId="51D1E884" w14:textId="4E91C650" w:rsidR="00840074" w:rsidRDefault="00840074" w:rsidP="00840074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840074">
        <w:rPr>
          <w:rFonts w:ascii="Arial" w:eastAsia="Arial" w:hAnsi="Arial" w:cs="Arial"/>
          <w:bCs/>
          <w:sz w:val="24"/>
          <w:szCs w:val="24"/>
        </w:rPr>
        <w:t xml:space="preserve">Um estudo piloto será realizado para a calibração de </w:t>
      </w:r>
      <w:r w:rsidR="0078266C">
        <w:rPr>
          <w:rFonts w:ascii="Arial" w:eastAsia="Arial" w:hAnsi="Arial" w:cs="Arial"/>
          <w:bCs/>
          <w:sz w:val="24"/>
          <w:szCs w:val="24"/>
        </w:rPr>
        <w:t>dois</w:t>
      </w:r>
      <w:r w:rsidRPr="00840074">
        <w:rPr>
          <w:rFonts w:ascii="Arial" w:eastAsia="Arial" w:hAnsi="Arial" w:cs="Arial"/>
          <w:bCs/>
          <w:sz w:val="24"/>
          <w:szCs w:val="24"/>
        </w:rPr>
        <w:t xml:space="preserve"> operadores na aplicação do agente dessensibilizante e </w:t>
      </w:r>
      <w:r w:rsidR="0078266C">
        <w:rPr>
          <w:rFonts w:ascii="Arial" w:eastAsia="Arial" w:hAnsi="Arial" w:cs="Arial"/>
          <w:bCs/>
          <w:sz w:val="24"/>
          <w:szCs w:val="24"/>
        </w:rPr>
        <w:t xml:space="preserve">outros dois </w:t>
      </w:r>
      <w:r w:rsidRPr="00840074">
        <w:rPr>
          <w:rFonts w:ascii="Arial" w:eastAsia="Arial" w:hAnsi="Arial" w:cs="Arial"/>
          <w:bCs/>
          <w:sz w:val="24"/>
          <w:szCs w:val="24"/>
        </w:rPr>
        <w:t xml:space="preserve">no tratamento clareador, além de contar com um </w:t>
      </w:r>
      <w:r w:rsidR="0078266C">
        <w:rPr>
          <w:rFonts w:ascii="Arial" w:eastAsia="Arial" w:hAnsi="Arial" w:cs="Arial"/>
          <w:bCs/>
          <w:sz w:val="24"/>
          <w:szCs w:val="24"/>
        </w:rPr>
        <w:t>outro</w:t>
      </w:r>
      <w:r w:rsidRPr="00840074">
        <w:rPr>
          <w:rFonts w:ascii="Arial" w:eastAsia="Arial" w:hAnsi="Arial" w:cs="Arial"/>
          <w:bCs/>
          <w:sz w:val="24"/>
          <w:szCs w:val="24"/>
        </w:rPr>
        <w:t xml:space="preserve"> responsável pela avaliação da sensibilidade, utilizando a Escala Visual Analógica (EVA), e pela avaliação da cor por meio da escala </w:t>
      </w:r>
      <w:proofErr w:type="spellStart"/>
      <w:r w:rsidRPr="00840074">
        <w:rPr>
          <w:rFonts w:ascii="Arial" w:eastAsia="Arial" w:hAnsi="Arial" w:cs="Arial"/>
          <w:bCs/>
          <w:sz w:val="24"/>
          <w:szCs w:val="24"/>
        </w:rPr>
        <w:t>Vitapan</w:t>
      </w:r>
      <w:proofErr w:type="spellEnd"/>
      <w:r w:rsidRPr="0084007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840074">
        <w:rPr>
          <w:rFonts w:ascii="Arial" w:eastAsia="Arial" w:hAnsi="Arial" w:cs="Arial"/>
          <w:bCs/>
          <w:sz w:val="24"/>
          <w:szCs w:val="24"/>
        </w:rPr>
        <w:t>Classical</w:t>
      </w:r>
      <w:proofErr w:type="spellEnd"/>
      <w:r w:rsidRPr="00840074">
        <w:rPr>
          <w:rFonts w:ascii="Arial" w:eastAsia="Arial" w:hAnsi="Arial" w:cs="Arial"/>
          <w:bCs/>
          <w:sz w:val="24"/>
          <w:szCs w:val="24"/>
        </w:rPr>
        <w:t>. Os dados coletados serão registrados em uma planilha digital utilizando o software Excel, garanti</w:t>
      </w:r>
      <w:r w:rsidR="00302C94">
        <w:rPr>
          <w:rFonts w:ascii="Arial" w:eastAsia="Arial" w:hAnsi="Arial" w:cs="Arial"/>
          <w:bCs/>
          <w:sz w:val="24"/>
          <w:szCs w:val="24"/>
        </w:rPr>
        <w:t>ndo o cegamento dos operadores.</w:t>
      </w:r>
    </w:p>
    <w:p w14:paraId="0C2D91F3" w14:textId="7DB07BE2" w:rsidR="00302C94" w:rsidRPr="00302C94" w:rsidRDefault="00121A4E" w:rsidP="00121A4E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4.2.5</w:t>
      </w:r>
      <w:r w:rsidR="00302C94" w:rsidRPr="00302C94">
        <w:rPr>
          <w:rFonts w:ascii="Arial" w:eastAsia="Arial" w:hAnsi="Arial" w:cs="Arial"/>
          <w:b/>
          <w:bCs/>
          <w:sz w:val="24"/>
          <w:szCs w:val="24"/>
        </w:rPr>
        <w:t xml:space="preserve"> Cálculo Amostral</w:t>
      </w:r>
    </w:p>
    <w:p w14:paraId="4B44CCDA" w14:textId="07CA1837" w:rsidR="00302C94" w:rsidRDefault="00302C94" w:rsidP="00302C94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302C94">
        <w:rPr>
          <w:rFonts w:ascii="Arial" w:eastAsia="Arial" w:hAnsi="Arial" w:cs="Arial"/>
          <w:bCs/>
          <w:sz w:val="24"/>
          <w:szCs w:val="24"/>
        </w:rPr>
        <w:t xml:space="preserve">O cálculo amostral foi realizado utilizando o programa </w:t>
      </w:r>
      <w:proofErr w:type="spellStart"/>
      <w:r w:rsidRPr="00302C94">
        <w:rPr>
          <w:rFonts w:ascii="Arial" w:eastAsia="Arial" w:hAnsi="Arial" w:cs="Arial"/>
          <w:bCs/>
          <w:sz w:val="24"/>
          <w:szCs w:val="24"/>
        </w:rPr>
        <w:t>GPower</w:t>
      </w:r>
      <w:proofErr w:type="spellEnd"/>
      <w:r w:rsidRPr="00302C94">
        <w:rPr>
          <w:rFonts w:ascii="Arial" w:eastAsia="Arial" w:hAnsi="Arial" w:cs="Arial"/>
          <w:bCs/>
          <w:sz w:val="24"/>
          <w:szCs w:val="24"/>
        </w:rPr>
        <w:t xml:space="preserve">, versão 3.1.9.2, da Universidade de Düsseldorf, e baseou-se nas distribuições de probabilidades da família dos testes t (incluindo os testes de </w:t>
      </w:r>
      <w:proofErr w:type="spellStart"/>
      <w:r w:rsidRPr="00302C94">
        <w:rPr>
          <w:rFonts w:ascii="Arial" w:eastAsia="Arial" w:hAnsi="Arial" w:cs="Arial"/>
          <w:bCs/>
          <w:sz w:val="24"/>
          <w:szCs w:val="24"/>
        </w:rPr>
        <w:t>Wilcoxon</w:t>
      </w:r>
      <w:proofErr w:type="spellEnd"/>
      <w:r w:rsidRPr="00302C94">
        <w:rPr>
          <w:rFonts w:ascii="Arial" w:eastAsia="Arial" w:hAnsi="Arial" w:cs="Arial"/>
          <w:bCs/>
          <w:sz w:val="24"/>
          <w:szCs w:val="24"/>
        </w:rPr>
        <w:t xml:space="preserve"> e Mann-Whitney para a comparação de dois grupos). O tamanho de efeito considerado foi de 0,8, com erro tipo I (α) de 0,05 e poder de análise (erro β) de 0,8, resultando em um to</w:t>
      </w:r>
      <w:r>
        <w:rPr>
          <w:rFonts w:ascii="Arial" w:eastAsia="Arial" w:hAnsi="Arial" w:cs="Arial"/>
          <w:bCs/>
          <w:sz w:val="24"/>
          <w:szCs w:val="24"/>
        </w:rPr>
        <w:t>tal de 28 indivíduos por grupo.</w:t>
      </w:r>
    </w:p>
    <w:p w14:paraId="1E05C5AE" w14:textId="575455BA" w:rsidR="00302C94" w:rsidRPr="00302C94" w:rsidRDefault="00121A4E" w:rsidP="00121A4E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4.2.6 </w:t>
      </w:r>
      <w:r w:rsidR="00302C94" w:rsidRPr="00302C94">
        <w:rPr>
          <w:rFonts w:ascii="Arial" w:eastAsia="Arial" w:hAnsi="Arial" w:cs="Arial"/>
          <w:b/>
          <w:bCs/>
          <w:sz w:val="24"/>
          <w:szCs w:val="24"/>
        </w:rPr>
        <w:t>Randomização e Ocultação de Alocação</w:t>
      </w:r>
    </w:p>
    <w:p w14:paraId="5E7D780E" w14:textId="648E18B8" w:rsidR="00302C94" w:rsidRDefault="00302C94" w:rsidP="00302C94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302C94">
        <w:rPr>
          <w:rFonts w:ascii="Arial" w:eastAsia="Arial" w:hAnsi="Arial" w:cs="Arial"/>
          <w:bCs/>
          <w:sz w:val="24"/>
          <w:szCs w:val="24"/>
        </w:rPr>
        <w:t xml:space="preserve">Este estudo será caracterizado como um ensaio clínico controlado, randomizado, duplo-cego e de boca dividida, com taxa de alocação equitativa para ambos os grupos. A randomização dos grupos experimentais será realizada por meio do site </w:t>
      </w:r>
      <w:hyperlink r:id="rId12" w:tgtFrame="_new" w:history="1">
        <w:r w:rsidRPr="00302C94">
          <w:rPr>
            <w:rFonts w:ascii="Arial" w:eastAsia="Arial" w:hAnsi="Arial" w:cs="Arial"/>
            <w:bCs/>
            <w:sz w:val="24"/>
            <w:szCs w:val="24"/>
          </w:rPr>
          <w:t>https://www.graphpad.com/quickcalcs/randomize1.cfm</w:t>
        </w:r>
      </w:hyperlink>
      <w:r w:rsidRPr="00302C94">
        <w:rPr>
          <w:rFonts w:ascii="Arial" w:eastAsia="Arial" w:hAnsi="Arial" w:cs="Arial"/>
          <w:bCs/>
          <w:sz w:val="24"/>
          <w:szCs w:val="24"/>
        </w:rPr>
        <w:t xml:space="preserve">. O cegamento será garantido pela participação de um segundo operador durante a aplicação da escala de sensibilidade. Nem os pacientes nem os avaliadores terão conhecimento sobre a alocação de cada </w:t>
      </w:r>
      <w:proofErr w:type="spellStart"/>
      <w:r w:rsidRPr="00302C94">
        <w:rPr>
          <w:rFonts w:ascii="Arial" w:eastAsia="Arial" w:hAnsi="Arial" w:cs="Arial"/>
          <w:bCs/>
          <w:sz w:val="24"/>
          <w:szCs w:val="24"/>
        </w:rPr>
        <w:t>hemiarco</w:t>
      </w:r>
      <w:proofErr w:type="spellEnd"/>
      <w:r w:rsidRPr="00302C94">
        <w:rPr>
          <w:rFonts w:ascii="Arial" w:eastAsia="Arial" w:hAnsi="Arial" w:cs="Arial"/>
          <w:bCs/>
          <w:sz w:val="24"/>
          <w:szCs w:val="24"/>
        </w:rPr>
        <w:t xml:space="preserve"> aos grupos experimentais, evitando interferência na percepção de sensibilidade pelos pacientes. A distribuição e organização dos grupos seguirão o fluxograma do CONSORT (</w:t>
      </w:r>
      <w:proofErr w:type="spellStart"/>
      <w:r w:rsidRPr="00302C94">
        <w:rPr>
          <w:rFonts w:ascii="Arial" w:eastAsia="Arial" w:hAnsi="Arial" w:cs="Arial"/>
          <w:bCs/>
          <w:sz w:val="24"/>
          <w:szCs w:val="24"/>
        </w:rPr>
        <w:t>Consolidated</w:t>
      </w:r>
      <w:proofErr w:type="spellEnd"/>
      <w:r w:rsidRPr="00302C94">
        <w:rPr>
          <w:rFonts w:ascii="Arial" w:eastAsia="Arial" w:hAnsi="Arial" w:cs="Arial"/>
          <w:bCs/>
          <w:sz w:val="24"/>
          <w:szCs w:val="24"/>
        </w:rPr>
        <w:t xml:space="preserve"> Standards </w:t>
      </w:r>
      <w:proofErr w:type="spellStart"/>
      <w:r w:rsidRPr="00302C94">
        <w:rPr>
          <w:rFonts w:ascii="Arial" w:eastAsia="Arial" w:hAnsi="Arial" w:cs="Arial"/>
          <w:bCs/>
          <w:sz w:val="24"/>
          <w:szCs w:val="24"/>
        </w:rPr>
        <w:t>of</w:t>
      </w:r>
      <w:proofErr w:type="spellEnd"/>
      <w:r w:rsidRPr="00302C9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302C94">
        <w:rPr>
          <w:rFonts w:ascii="Arial" w:eastAsia="Arial" w:hAnsi="Arial" w:cs="Arial"/>
          <w:bCs/>
          <w:sz w:val="24"/>
          <w:szCs w:val="24"/>
        </w:rPr>
        <w:t>Re</w:t>
      </w:r>
      <w:r w:rsidR="008A3371">
        <w:rPr>
          <w:rFonts w:ascii="Arial" w:eastAsia="Arial" w:hAnsi="Arial" w:cs="Arial"/>
          <w:bCs/>
          <w:sz w:val="24"/>
          <w:szCs w:val="24"/>
        </w:rPr>
        <w:t>porting</w:t>
      </w:r>
      <w:proofErr w:type="spellEnd"/>
      <w:r w:rsidR="008A3371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8A3371">
        <w:rPr>
          <w:rFonts w:ascii="Arial" w:eastAsia="Arial" w:hAnsi="Arial" w:cs="Arial"/>
          <w:bCs/>
          <w:sz w:val="24"/>
          <w:szCs w:val="24"/>
        </w:rPr>
        <w:t>Trials</w:t>
      </w:r>
      <w:proofErr w:type="spellEnd"/>
      <w:r w:rsidR="008A3371">
        <w:rPr>
          <w:rFonts w:ascii="Arial" w:eastAsia="Arial" w:hAnsi="Arial" w:cs="Arial"/>
          <w:bCs/>
          <w:sz w:val="24"/>
          <w:szCs w:val="24"/>
        </w:rPr>
        <w:t>) (Figura 1).</w:t>
      </w:r>
    </w:p>
    <w:p w14:paraId="0AF213F3" w14:textId="39183F1A" w:rsidR="008A3371" w:rsidRPr="008A3371" w:rsidRDefault="00121A4E" w:rsidP="00121A4E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4.2.7 </w:t>
      </w:r>
      <w:r w:rsidR="008A3371" w:rsidRPr="008A3371">
        <w:rPr>
          <w:rFonts w:ascii="Arial" w:eastAsia="Arial" w:hAnsi="Arial" w:cs="Arial"/>
          <w:b/>
          <w:sz w:val="24"/>
          <w:szCs w:val="24"/>
        </w:rPr>
        <w:t>Protocolo de Dessensibilização</w:t>
      </w:r>
    </w:p>
    <w:p w14:paraId="03F40BA7" w14:textId="1B949EFB" w:rsidR="008A3371" w:rsidRPr="008A3371" w:rsidRDefault="008A3371" w:rsidP="008A3371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8A3371">
        <w:rPr>
          <w:rFonts w:ascii="Arial" w:eastAsia="Arial" w:hAnsi="Arial" w:cs="Arial"/>
          <w:bCs/>
          <w:sz w:val="24"/>
          <w:szCs w:val="24"/>
        </w:rPr>
        <w:t xml:space="preserve">Os 30 participantes serão submetidos à profilaxia com pedra-pomes e água durante 3 minutos em cada </w:t>
      </w:r>
      <w:proofErr w:type="spellStart"/>
      <w:r w:rsidRPr="008A3371">
        <w:rPr>
          <w:rFonts w:ascii="Arial" w:eastAsia="Arial" w:hAnsi="Arial" w:cs="Arial"/>
          <w:bCs/>
          <w:sz w:val="24"/>
          <w:szCs w:val="24"/>
        </w:rPr>
        <w:t>hemiarcada</w:t>
      </w:r>
      <w:proofErr w:type="spellEnd"/>
      <w:r w:rsidRPr="008A3371">
        <w:rPr>
          <w:rFonts w:ascii="Arial" w:eastAsia="Arial" w:hAnsi="Arial" w:cs="Arial"/>
          <w:bCs/>
          <w:sz w:val="24"/>
          <w:szCs w:val="24"/>
        </w:rPr>
        <w:t xml:space="preserve">, utilizando a menor velocidade da baixa rotação (5.000 rpm), antes da realização do clareamento. Em seguida, as arcadas superior e inferior de cada participante serão divididas ao meio, utilizando uma matriz de poliéster estabilizada entre os incisivos centrais, com a assistência de uma barreira gengival </w:t>
      </w:r>
      <w:proofErr w:type="spellStart"/>
      <w:r w:rsidRPr="008A3371">
        <w:rPr>
          <w:rFonts w:ascii="Arial" w:eastAsia="Arial" w:hAnsi="Arial" w:cs="Arial"/>
          <w:bCs/>
          <w:sz w:val="24"/>
          <w:szCs w:val="24"/>
        </w:rPr>
        <w:t>fotopolimerizável</w:t>
      </w:r>
      <w:proofErr w:type="spellEnd"/>
      <w:r w:rsidRPr="008A3371">
        <w:rPr>
          <w:rFonts w:ascii="Arial" w:eastAsia="Arial" w:hAnsi="Arial" w:cs="Arial"/>
          <w:bCs/>
          <w:sz w:val="24"/>
          <w:szCs w:val="24"/>
        </w:rPr>
        <w:t xml:space="preserve">, </w:t>
      </w:r>
      <w:r w:rsidR="00B73892" w:rsidRPr="00B73892">
        <w:rPr>
          <w:rFonts w:ascii="Arial" w:eastAsia="Arial" w:hAnsi="Arial" w:cs="Arial"/>
          <w:bCs/>
          <w:sz w:val="24"/>
          <w:szCs w:val="24"/>
        </w:rPr>
        <w:t>de acordo com o agente dessensibilizante designado</w:t>
      </w:r>
      <w:r w:rsidRPr="008A3371">
        <w:rPr>
          <w:rFonts w:ascii="Arial" w:eastAsia="Arial" w:hAnsi="Arial" w:cs="Arial"/>
          <w:bCs/>
          <w:sz w:val="24"/>
          <w:szCs w:val="24"/>
        </w:rPr>
        <w:t>.</w:t>
      </w:r>
    </w:p>
    <w:p w14:paraId="446FA5E3" w14:textId="5A96A4F3" w:rsidR="008A3371" w:rsidRPr="008A3371" w:rsidRDefault="008A3371" w:rsidP="008A3371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8A3371">
        <w:rPr>
          <w:rFonts w:ascii="Arial" w:eastAsia="Arial" w:hAnsi="Arial" w:cs="Arial"/>
          <w:sz w:val="24"/>
          <w:szCs w:val="24"/>
        </w:rPr>
        <w:t>No grupo NP-FS, será aplicado Nitrato de Potássio a 5% com Fluoreto de Sódio a 2% (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Clàriant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Angelus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 D-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Sense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Angelus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>, Londrina, Paraná, Brasil), cobrindo toda a superfície do esmalte de maneira uniforme, mantido por 10 minutos e, em seguida, removid</w:t>
      </w:r>
      <w:r w:rsidR="00B73892">
        <w:rPr>
          <w:rFonts w:ascii="Arial" w:eastAsia="Arial" w:hAnsi="Arial" w:cs="Arial"/>
          <w:sz w:val="24"/>
          <w:szCs w:val="24"/>
        </w:rPr>
        <w:t>o</w:t>
      </w:r>
      <w:r w:rsidRPr="008A3371">
        <w:rPr>
          <w:rFonts w:ascii="Arial" w:eastAsia="Arial" w:hAnsi="Arial" w:cs="Arial"/>
          <w:sz w:val="24"/>
          <w:szCs w:val="24"/>
        </w:rPr>
        <w:t xml:space="preserve"> com spray de ar/água durante 2 minutos. </w:t>
      </w:r>
    </w:p>
    <w:p w14:paraId="0A3BD35B" w14:textId="4C7FB5E8" w:rsidR="008A3371" w:rsidRDefault="008A3371" w:rsidP="008A337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A3371">
        <w:rPr>
          <w:rFonts w:ascii="Arial" w:eastAsia="Arial" w:hAnsi="Arial" w:cs="Arial"/>
          <w:sz w:val="24"/>
          <w:szCs w:val="24"/>
        </w:rPr>
        <w:t xml:space="preserve">Por sua vez, no </w:t>
      </w:r>
      <w:r w:rsidR="005F77CF">
        <w:rPr>
          <w:rFonts w:ascii="Arial" w:eastAsia="Arial" w:hAnsi="Arial" w:cs="Arial"/>
          <w:sz w:val="24"/>
          <w:szCs w:val="24"/>
        </w:rPr>
        <w:t>g</w:t>
      </w:r>
      <w:r w:rsidRPr="008A3371">
        <w:rPr>
          <w:rFonts w:ascii="Arial" w:eastAsia="Arial" w:hAnsi="Arial" w:cs="Arial"/>
          <w:sz w:val="24"/>
          <w:szCs w:val="24"/>
        </w:rPr>
        <w:t>rupo CPP-ACP, a molécula de CPP-ACP (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Tooth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 Mousse, GC 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International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Itabashi-ku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8A3371">
        <w:rPr>
          <w:rFonts w:ascii="Arial" w:eastAsia="Arial" w:hAnsi="Arial" w:cs="Arial"/>
          <w:sz w:val="24"/>
          <w:szCs w:val="24"/>
        </w:rPr>
        <w:t>Tokyo</w:t>
      </w:r>
      <w:proofErr w:type="spellEnd"/>
      <w:r w:rsidRPr="008A3371">
        <w:rPr>
          <w:rFonts w:ascii="Arial" w:eastAsia="Arial" w:hAnsi="Arial" w:cs="Arial"/>
          <w:sz w:val="24"/>
          <w:szCs w:val="24"/>
        </w:rPr>
        <w:t xml:space="preserve">, Japão) será aplicada de maneira uniforme sobre toda a superfície do esmalte, mantida por 10 minutos </w:t>
      </w:r>
      <w:r w:rsidR="005F77CF" w:rsidRPr="008A3371">
        <w:rPr>
          <w:rFonts w:ascii="Arial" w:eastAsia="Arial" w:hAnsi="Arial" w:cs="Arial"/>
          <w:sz w:val="24"/>
          <w:szCs w:val="24"/>
        </w:rPr>
        <w:t>e, em seguida, removido com spray de ar/água durante 2 minutos.</w:t>
      </w:r>
    </w:p>
    <w:p w14:paraId="41587F12" w14:textId="77777777" w:rsidR="00F574C3" w:rsidRDefault="00F574C3" w:rsidP="008A337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6B42EB63" w14:textId="77777777" w:rsidR="00147F06" w:rsidRDefault="00147F06" w:rsidP="00F574C3">
      <w:pPr>
        <w:spacing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</w:p>
    <w:p w14:paraId="2C46C516" w14:textId="77777777" w:rsidR="006772D6" w:rsidRDefault="006772D6" w:rsidP="00F574C3">
      <w:pPr>
        <w:spacing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</w:p>
    <w:p w14:paraId="3203B4F6" w14:textId="77777777" w:rsidR="006772D6" w:rsidRDefault="006772D6" w:rsidP="00F574C3">
      <w:pPr>
        <w:spacing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</w:p>
    <w:p w14:paraId="570873C9" w14:textId="2484C055" w:rsidR="008046EE" w:rsidRDefault="008046EE" w:rsidP="008046EE">
      <w:pPr>
        <w:spacing w:line="360" w:lineRule="auto"/>
        <w:ind w:firstLine="360"/>
        <w:jc w:val="center"/>
        <w:rPr>
          <w:rFonts w:ascii="Arial" w:eastAsia="Arial" w:hAnsi="Arial" w:cs="Arial"/>
          <w:sz w:val="24"/>
          <w:szCs w:val="24"/>
        </w:rPr>
      </w:pPr>
      <w:r w:rsidRPr="008046EE">
        <w:rPr>
          <w:rFonts w:ascii="Arial" w:eastAsia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13D34B1B" wp14:editId="3C9F2EDF">
            <wp:extent cx="3528060" cy="2434551"/>
            <wp:effectExtent l="0" t="0" r="0" b="4445"/>
            <wp:docPr id="1280401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0198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3706" cy="243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1E99" w14:textId="4045884D" w:rsidR="00B73892" w:rsidRDefault="00B73892" w:rsidP="00B73892">
      <w:pPr>
        <w:spacing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 w:rsidRPr="309CB3CB">
        <w:rPr>
          <w:rFonts w:ascii="Arial" w:eastAsia="Arial" w:hAnsi="Arial" w:cs="Arial"/>
          <w:sz w:val="24"/>
          <w:szCs w:val="24"/>
        </w:rPr>
        <w:t>Figura 1 - Fluxograma de distribuição e dinâmica dos grupos experimentais.</w:t>
      </w:r>
    </w:p>
    <w:p w14:paraId="50CC1DEF" w14:textId="41D5FFCC" w:rsidR="00F574C3" w:rsidRPr="00B73892" w:rsidRDefault="00F574C3" w:rsidP="00B73892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>Fonte: Autoria própria, 2025.</w:t>
      </w:r>
    </w:p>
    <w:p w14:paraId="63398741" w14:textId="043C0494" w:rsidR="00A615C1" w:rsidRPr="00A615C1" w:rsidRDefault="00F574C3" w:rsidP="00F574C3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F574C3">
        <w:rPr>
          <w:rFonts w:ascii="Arial" w:eastAsia="Arial" w:hAnsi="Arial" w:cs="Arial"/>
          <w:b/>
          <w:sz w:val="24"/>
          <w:szCs w:val="24"/>
        </w:rPr>
        <w:t>4.2.8</w:t>
      </w:r>
      <w:r w:rsidR="00A615C1" w:rsidRPr="00F574C3">
        <w:rPr>
          <w:rFonts w:ascii="Arial" w:eastAsia="Arial" w:hAnsi="Arial" w:cs="Arial"/>
          <w:b/>
          <w:sz w:val="24"/>
          <w:szCs w:val="24"/>
        </w:rPr>
        <w:t xml:space="preserve"> Protocolo clareador</w:t>
      </w:r>
    </w:p>
    <w:p w14:paraId="3106A1A1" w14:textId="1C0A38DD" w:rsidR="00A615C1" w:rsidRPr="00A615C1" w:rsidRDefault="00A615C1" w:rsidP="00A615C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615C1">
        <w:rPr>
          <w:rFonts w:ascii="Arial" w:eastAsia="Arial" w:hAnsi="Arial" w:cs="Arial"/>
          <w:sz w:val="24"/>
          <w:szCs w:val="24"/>
        </w:rPr>
        <w:t xml:space="preserve">Após a conclusão do protocolo de dessensibilização, proceder-se-á à aplicação de uma barreira gengival </w:t>
      </w:r>
      <w:proofErr w:type="spellStart"/>
      <w:r w:rsidRPr="00A615C1">
        <w:rPr>
          <w:rFonts w:ascii="Arial" w:eastAsia="Arial" w:hAnsi="Arial" w:cs="Arial"/>
          <w:sz w:val="24"/>
          <w:szCs w:val="24"/>
        </w:rPr>
        <w:t>fotopolimerizável</w:t>
      </w:r>
      <w:proofErr w:type="spellEnd"/>
      <w:r w:rsidRPr="00A615C1">
        <w:rPr>
          <w:rFonts w:ascii="Arial" w:eastAsia="Arial" w:hAnsi="Arial" w:cs="Arial"/>
          <w:sz w:val="24"/>
          <w:szCs w:val="24"/>
        </w:rPr>
        <w:t xml:space="preserve"> (Top </w:t>
      </w:r>
      <w:proofErr w:type="spellStart"/>
      <w:r w:rsidRPr="00A615C1">
        <w:rPr>
          <w:rFonts w:ascii="Arial" w:eastAsia="Arial" w:hAnsi="Arial" w:cs="Arial"/>
          <w:sz w:val="24"/>
          <w:szCs w:val="24"/>
        </w:rPr>
        <w:t>Dam</w:t>
      </w:r>
      <w:proofErr w:type="spellEnd"/>
      <w:r w:rsidRPr="00A615C1">
        <w:rPr>
          <w:rFonts w:ascii="Arial" w:eastAsia="Arial" w:hAnsi="Arial" w:cs="Arial"/>
          <w:sz w:val="24"/>
          <w:szCs w:val="24"/>
        </w:rPr>
        <w:t xml:space="preserve">, </w:t>
      </w:r>
      <w:r w:rsidR="00F574C3">
        <w:rPr>
          <w:rFonts w:ascii="Arial" w:eastAsia="Arial" w:hAnsi="Arial" w:cs="Arial"/>
          <w:sz w:val="24"/>
          <w:szCs w:val="24"/>
        </w:rPr>
        <w:t>FGM</w:t>
      </w:r>
      <w:r w:rsidRPr="00A615C1">
        <w:rPr>
          <w:rFonts w:ascii="Arial" w:eastAsia="Arial" w:hAnsi="Arial" w:cs="Arial"/>
          <w:sz w:val="24"/>
          <w:szCs w:val="24"/>
        </w:rPr>
        <w:t xml:space="preserve">, </w:t>
      </w:r>
      <w:r w:rsidR="00F574C3">
        <w:rPr>
          <w:rFonts w:ascii="Arial" w:eastAsia="Arial" w:hAnsi="Arial" w:cs="Arial"/>
          <w:sz w:val="24"/>
          <w:szCs w:val="24"/>
        </w:rPr>
        <w:t>Joinville</w:t>
      </w:r>
      <w:r w:rsidRPr="00A615C1">
        <w:rPr>
          <w:rFonts w:ascii="Arial" w:eastAsia="Arial" w:hAnsi="Arial" w:cs="Arial"/>
          <w:sz w:val="24"/>
          <w:szCs w:val="24"/>
        </w:rPr>
        <w:t xml:space="preserve">, </w:t>
      </w:r>
      <w:r w:rsidR="00F574C3">
        <w:rPr>
          <w:rFonts w:ascii="Arial" w:eastAsia="Arial" w:hAnsi="Arial" w:cs="Arial"/>
          <w:sz w:val="24"/>
          <w:szCs w:val="24"/>
        </w:rPr>
        <w:t>Santa Catarina</w:t>
      </w:r>
      <w:r w:rsidRPr="00A615C1">
        <w:rPr>
          <w:rFonts w:ascii="Arial" w:eastAsia="Arial" w:hAnsi="Arial" w:cs="Arial"/>
          <w:sz w:val="24"/>
          <w:szCs w:val="24"/>
        </w:rPr>
        <w:t xml:space="preserve">, Brasil), </w:t>
      </w:r>
      <w:r w:rsidR="00B52ECC" w:rsidRPr="00B52ECC">
        <w:rPr>
          <w:rFonts w:ascii="Arial" w:eastAsia="Arial" w:hAnsi="Arial" w:cs="Arial"/>
          <w:sz w:val="24"/>
          <w:szCs w:val="24"/>
        </w:rPr>
        <w:t>posteriormente, será realizada a aplicação uniforme do agente clareador</w:t>
      </w:r>
      <w:r w:rsidRPr="00A615C1">
        <w:rPr>
          <w:rFonts w:ascii="Arial" w:eastAsia="Arial" w:hAnsi="Arial" w:cs="Arial"/>
          <w:sz w:val="24"/>
          <w:szCs w:val="24"/>
        </w:rPr>
        <w:t>. Ambos os arcos dentais serão submetidos ao clareamento utilizando peróxido de hidrogênio a 35% (</w:t>
      </w:r>
      <w:proofErr w:type="spellStart"/>
      <w:r w:rsidR="00F574C3" w:rsidRPr="00F574C3">
        <w:rPr>
          <w:rFonts w:ascii="Arial" w:eastAsia="Arial" w:hAnsi="Arial" w:cs="Arial"/>
          <w:sz w:val="24"/>
          <w:szCs w:val="24"/>
        </w:rPr>
        <w:t>Whiteness</w:t>
      </w:r>
      <w:proofErr w:type="spellEnd"/>
      <w:r w:rsidR="00F574C3" w:rsidRPr="00F574C3">
        <w:rPr>
          <w:rFonts w:ascii="Arial" w:eastAsia="Arial" w:hAnsi="Arial" w:cs="Arial"/>
          <w:sz w:val="24"/>
          <w:szCs w:val="24"/>
        </w:rPr>
        <w:t xml:space="preserve"> HP 35%, FGM</w:t>
      </w:r>
      <w:r w:rsidRPr="00A615C1">
        <w:rPr>
          <w:rFonts w:ascii="Arial" w:eastAsia="Arial" w:hAnsi="Arial" w:cs="Arial"/>
          <w:sz w:val="24"/>
          <w:szCs w:val="24"/>
        </w:rPr>
        <w:t xml:space="preserve">, </w:t>
      </w:r>
      <w:r w:rsidR="00F574C3">
        <w:rPr>
          <w:rFonts w:ascii="Arial" w:eastAsia="Arial" w:hAnsi="Arial" w:cs="Arial"/>
          <w:sz w:val="24"/>
          <w:szCs w:val="24"/>
        </w:rPr>
        <w:t>Joinville</w:t>
      </w:r>
      <w:r w:rsidRPr="00A615C1">
        <w:rPr>
          <w:rFonts w:ascii="Arial" w:eastAsia="Arial" w:hAnsi="Arial" w:cs="Arial"/>
          <w:sz w:val="24"/>
          <w:szCs w:val="24"/>
        </w:rPr>
        <w:t xml:space="preserve">, </w:t>
      </w:r>
      <w:r w:rsidR="00F574C3">
        <w:rPr>
          <w:rFonts w:ascii="Arial" w:eastAsia="Arial" w:hAnsi="Arial" w:cs="Arial"/>
          <w:sz w:val="24"/>
          <w:szCs w:val="24"/>
        </w:rPr>
        <w:t>Santa Catarina</w:t>
      </w:r>
      <w:r w:rsidRPr="00A615C1">
        <w:rPr>
          <w:rFonts w:ascii="Arial" w:eastAsia="Arial" w:hAnsi="Arial" w:cs="Arial"/>
          <w:sz w:val="24"/>
          <w:szCs w:val="24"/>
        </w:rPr>
        <w:t>, Brasil), durante um período de 45 minutos, conforme as recomendações do fabricante.</w:t>
      </w:r>
    </w:p>
    <w:p w14:paraId="25C503D9" w14:textId="6E26D2B2" w:rsidR="006772D6" w:rsidRPr="008046EE" w:rsidRDefault="00A615C1" w:rsidP="008046E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615C1">
        <w:rPr>
          <w:rFonts w:ascii="Arial" w:eastAsia="Arial" w:hAnsi="Arial" w:cs="Arial"/>
          <w:sz w:val="24"/>
          <w:szCs w:val="24"/>
        </w:rPr>
        <w:t>A composição dos materiais</w:t>
      </w:r>
      <w:r w:rsidR="00B52ECC">
        <w:rPr>
          <w:rFonts w:ascii="Arial" w:eastAsia="Arial" w:hAnsi="Arial" w:cs="Arial"/>
          <w:sz w:val="24"/>
          <w:szCs w:val="24"/>
        </w:rPr>
        <w:t xml:space="preserve"> que serão</w:t>
      </w:r>
      <w:r w:rsidRPr="00A615C1">
        <w:rPr>
          <w:rFonts w:ascii="Arial" w:eastAsia="Arial" w:hAnsi="Arial" w:cs="Arial"/>
          <w:sz w:val="24"/>
          <w:szCs w:val="24"/>
        </w:rPr>
        <w:t xml:space="preserve"> empregados neste estudo e</w:t>
      </w:r>
      <w:r w:rsidR="00B52ECC">
        <w:rPr>
          <w:rFonts w:ascii="Arial" w:eastAsia="Arial" w:hAnsi="Arial" w:cs="Arial"/>
          <w:sz w:val="24"/>
          <w:szCs w:val="24"/>
        </w:rPr>
        <w:t>stá</w:t>
      </w:r>
      <w:r w:rsidRPr="00A615C1">
        <w:rPr>
          <w:rFonts w:ascii="Arial" w:eastAsia="Arial" w:hAnsi="Arial" w:cs="Arial"/>
          <w:sz w:val="24"/>
          <w:szCs w:val="24"/>
        </w:rPr>
        <w:t xml:space="preserve"> apresentada na </w:t>
      </w:r>
      <w:r w:rsidRPr="005F77CF">
        <w:rPr>
          <w:rFonts w:ascii="Arial" w:eastAsia="Arial" w:hAnsi="Arial" w:cs="Arial"/>
          <w:sz w:val="24"/>
          <w:szCs w:val="24"/>
        </w:rPr>
        <w:t>Tabela 1</w:t>
      </w:r>
      <w:r w:rsidRPr="00A615C1">
        <w:rPr>
          <w:rFonts w:ascii="Arial" w:eastAsia="Arial" w:hAnsi="Arial" w:cs="Arial"/>
          <w:sz w:val="24"/>
          <w:szCs w:val="24"/>
        </w:rPr>
        <w:t>.</w:t>
      </w:r>
    </w:p>
    <w:p w14:paraId="17A15F0C" w14:textId="16ED54A4" w:rsidR="00A615C1" w:rsidRPr="00F574C3" w:rsidRDefault="00A615C1" w:rsidP="00F574C3">
      <w:pPr>
        <w:spacing w:line="360" w:lineRule="auto"/>
        <w:jc w:val="center"/>
        <w:rPr>
          <w:b/>
          <w:bCs/>
        </w:rPr>
      </w:pPr>
      <w:r w:rsidRPr="00F574C3">
        <w:rPr>
          <w:rFonts w:ascii="Arial" w:eastAsia="Arial" w:hAnsi="Arial" w:cs="Arial"/>
          <w:b/>
          <w:bCs/>
          <w:sz w:val="24"/>
          <w:szCs w:val="24"/>
        </w:rPr>
        <w:t>Tabela 1 – Composição dos materiais utilizados no estudo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79"/>
        <w:gridCol w:w="1748"/>
        <w:gridCol w:w="3982"/>
      </w:tblGrid>
      <w:tr w:rsidR="00A615C1" w14:paraId="5A83566C" w14:textId="77777777" w:rsidTr="00F574C3">
        <w:trPr>
          <w:trHeight w:val="300"/>
          <w:jc w:val="center"/>
        </w:trPr>
        <w:tc>
          <w:tcPr>
            <w:tcW w:w="2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AA98A6" w14:textId="77777777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Material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AF10A4" w14:textId="77777777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Fabricante</w:t>
            </w:r>
          </w:p>
        </w:tc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1E327B" w14:textId="77777777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Composição</w:t>
            </w:r>
          </w:p>
        </w:tc>
      </w:tr>
      <w:tr w:rsidR="00A615C1" w14:paraId="56DD3CCC" w14:textId="77777777" w:rsidTr="00F574C3">
        <w:trPr>
          <w:trHeight w:val="300"/>
          <w:jc w:val="center"/>
        </w:trPr>
        <w:tc>
          <w:tcPr>
            <w:tcW w:w="2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9760D8" w14:textId="695927A2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574C3">
              <w:rPr>
                <w:rFonts w:ascii="Arial" w:eastAsia="Arial" w:hAnsi="Arial" w:cs="Arial"/>
                <w:sz w:val="24"/>
                <w:szCs w:val="24"/>
              </w:rPr>
              <w:t>Whiteness</w:t>
            </w:r>
            <w:proofErr w:type="spellEnd"/>
            <w:r w:rsidRPr="00F574C3">
              <w:rPr>
                <w:rFonts w:ascii="Arial" w:eastAsia="Arial" w:hAnsi="Arial" w:cs="Arial"/>
                <w:sz w:val="24"/>
                <w:szCs w:val="24"/>
              </w:rPr>
              <w:t xml:space="preserve"> HP 35%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6B4915" w14:textId="0FBBB059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FGM</w:t>
            </w:r>
          </w:p>
        </w:tc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DFAC2F" w14:textId="77777777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Peróxido de Hidrogênio a 35%, espessante, corante vermelho, glicol e água.</w:t>
            </w:r>
          </w:p>
        </w:tc>
      </w:tr>
      <w:tr w:rsidR="00A615C1" w14:paraId="24791F59" w14:textId="77777777" w:rsidTr="00F574C3">
        <w:trPr>
          <w:trHeight w:val="300"/>
          <w:jc w:val="center"/>
        </w:trPr>
        <w:tc>
          <w:tcPr>
            <w:tcW w:w="2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724105" w14:textId="347AC420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Barreira gengival</w:t>
            </w:r>
            <w:r w:rsidR="00F574C3" w:rsidRPr="00F574C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F574C3" w:rsidRPr="00F574C3">
              <w:rPr>
                <w:rFonts w:ascii="Arial" w:eastAsia="Arial" w:hAnsi="Arial" w:cs="Arial"/>
                <w:sz w:val="24"/>
                <w:szCs w:val="24"/>
              </w:rPr>
              <w:t>fotopolimerizável</w:t>
            </w:r>
            <w:proofErr w:type="spellEnd"/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35074D" w14:textId="0089355D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FGM</w:t>
            </w:r>
          </w:p>
        </w:tc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65EE71" w14:textId="46A786DB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 xml:space="preserve">HEMA, monômero de uretano </w:t>
            </w:r>
            <w:proofErr w:type="spellStart"/>
            <w:r w:rsidRPr="00F574C3">
              <w:rPr>
                <w:rFonts w:ascii="Arial" w:eastAsia="Arial" w:hAnsi="Arial" w:cs="Arial"/>
                <w:sz w:val="24"/>
                <w:szCs w:val="24"/>
              </w:rPr>
              <w:t>di-metacrilato</w:t>
            </w:r>
            <w:proofErr w:type="spellEnd"/>
            <w:r w:rsidRPr="00F574C3">
              <w:rPr>
                <w:rFonts w:ascii="Arial" w:eastAsia="Arial" w:hAnsi="Arial" w:cs="Arial"/>
                <w:sz w:val="24"/>
                <w:szCs w:val="24"/>
              </w:rPr>
              <w:t xml:space="preserve">, carga inerte, pigmentos e </w:t>
            </w:r>
            <w:proofErr w:type="spellStart"/>
            <w:r w:rsidRPr="00F574C3">
              <w:rPr>
                <w:rFonts w:ascii="Arial" w:eastAsia="Arial" w:hAnsi="Arial" w:cs="Arial"/>
                <w:sz w:val="24"/>
                <w:szCs w:val="24"/>
              </w:rPr>
              <w:t>fotoiniciadores</w:t>
            </w:r>
            <w:proofErr w:type="spellEnd"/>
            <w:r w:rsidRPr="00F574C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615C1" w14:paraId="779C347E" w14:textId="77777777" w:rsidTr="00F574C3">
        <w:trPr>
          <w:trHeight w:val="300"/>
          <w:jc w:val="center"/>
        </w:trPr>
        <w:tc>
          <w:tcPr>
            <w:tcW w:w="2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B458F2" w14:textId="3A871ADB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hAnsi="Arial" w:cs="Arial"/>
                <w:sz w:val="24"/>
                <w:szCs w:val="24"/>
              </w:rPr>
              <w:t>Dessensibilize KF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C51DED" w14:textId="4E7FBF93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FGM</w:t>
            </w:r>
          </w:p>
        </w:tc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19B0B0" w14:textId="77777777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 xml:space="preserve">Nitrato de Potássio a 5% com </w:t>
            </w:r>
            <w:r w:rsidRPr="00F574C3">
              <w:rPr>
                <w:rFonts w:ascii="Arial" w:eastAsia="Arial" w:hAnsi="Arial" w:cs="Arial"/>
                <w:sz w:val="24"/>
                <w:szCs w:val="24"/>
              </w:rPr>
              <w:lastRenderedPageBreak/>
              <w:t>Fluoreto de Sódio a 2%.</w:t>
            </w:r>
          </w:p>
        </w:tc>
      </w:tr>
      <w:tr w:rsidR="00A615C1" w14:paraId="085DF72F" w14:textId="77777777" w:rsidTr="00F574C3">
        <w:trPr>
          <w:trHeight w:val="300"/>
          <w:jc w:val="center"/>
        </w:trPr>
        <w:tc>
          <w:tcPr>
            <w:tcW w:w="2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96AD79" w14:textId="169656B9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lastRenderedPageBreak/>
              <w:t>GC Mi Paste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89E3C8" w14:textId="23ED5C2C" w:rsidR="00A615C1" w:rsidRPr="00F574C3" w:rsidRDefault="00A615C1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eastAsia="Arial" w:hAnsi="Arial" w:cs="Arial"/>
                <w:sz w:val="24"/>
                <w:szCs w:val="24"/>
              </w:rPr>
              <w:t>GC</w:t>
            </w:r>
          </w:p>
        </w:tc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F44DEB" w14:textId="184D240E" w:rsidR="00A615C1" w:rsidRPr="00F574C3" w:rsidRDefault="00F574C3" w:rsidP="00F574C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574C3">
              <w:rPr>
                <w:rFonts w:ascii="Arial" w:hAnsi="Arial" w:cs="Arial"/>
                <w:sz w:val="24"/>
                <w:szCs w:val="24"/>
              </w:rPr>
              <w:t xml:space="preserve">RECALDENT™ (CPP-ACP), dióxido de titânio, glicerina, óxido de zinco, </w:t>
            </w:r>
            <w:proofErr w:type="spellStart"/>
            <w:r w:rsidRPr="00F574C3">
              <w:rPr>
                <w:rFonts w:ascii="Arial" w:hAnsi="Arial" w:cs="Arial"/>
                <w:sz w:val="24"/>
                <w:szCs w:val="24"/>
              </w:rPr>
              <w:t>sorbitol</w:t>
            </w:r>
            <w:proofErr w:type="spellEnd"/>
            <w:r w:rsidRPr="00F574C3">
              <w:rPr>
                <w:rFonts w:ascii="Arial" w:hAnsi="Arial" w:cs="Arial"/>
                <w:sz w:val="24"/>
                <w:szCs w:val="24"/>
              </w:rPr>
              <w:t xml:space="preserve"> e xilitol.</w:t>
            </w:r>
          </w:p>
        </w:tc>
      </w:tr>
    </w:tbl>
    <w:p w14:paraId="6D684DBD" w14:textId="626DE242" w:rsidR="00A615C1" w:rsidRPr="008046EE" w:rsidRDefault="00F574C3" w:rsidP="008046EE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>Fonte: Autoria própria, 2025.</w:t>
      </w:r>
    </w:p>
    <w:p w14:paraId="19D79EAA" w14:textId="5183BA03" w:rsidR="00172F25" w:rsidRPr="00172F25" w:rsidRDefault="00F574C3" w:rsidP="00F574C3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4.2.9 </w:t>
      </w:r>
      <w:r w:rsidR="00172F25" w:rsidRPr="00172F25">
        <w:rPr>
          <w:rFonts w:ascii="Arial" w:eastAsia="Arial" w:hAnsi="Arial" w:cs="Arial"/>
          <w:b/>
          <w:bCs/>
          <w:sz w:val="24"/>
          <w:szCs w:val="24"/>
        </w:rPr>
        <w:t>Avaliação do grau de sensibilidade</w:t>
      </w:r>
    </w:p>
    <w:p w14:paraId="7FEE9F4B" w14:textId="24ECBFCA" w:rsidR="00172F25" w:rsidRPr="00172F25" w:rsidRDefault="00B52ECC" w:rsidP="00172F25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B52ECC">
        <w:rPr>
          <w:rFonts w:ascii="Arial" w:eastAsia="Arial" w:hAnsi="Arial" w:cs="Arial"/>
          <w:sz w:val="24"/>
          <w:szCs w:val="24"/>
        </w:rPr>
        <w:t>Os voluntários receberão uma ficha de avaliação para registro padronizado da sensibilidade</w:t>
      </w:r>
      <w:r w:rsidR="00172F25" w:rsidRPr="00172F25">
        <w:rPr>
          <w:rFonts w:ascii="Arial" w:eastAsia="Arial" w:hAnsi="Arial" w:cs="Arial"/>
          <w:sz w:val="24"/>
          <w:szCs w:val="24"/>
        </w:rPr>
        <w:t xml:space="preserve">, acompanhada de orientações sobre o preenchimento. Este instrumento de coleta de dados </w:t>
      </w:r>
      <w:r w:rsidR="0093601A">
        <w:rPr>
          <w:rFonts w:ascii="Arial" w:eastAsia="Arial" w:hAnsi="Arial" w:cs="Arial"/>
          <w:sz w:val="24"/>
          <w:szCs w:val="24"/>
        </w:rPr>
        <w:t xml:space="preserve">denominado como Escala Visual Analógica (EVA), consiste </w:t>
      </w:r>
      <w:r w:rsidR="00172F25" w:rsidRPr="00172F25">
        <w:rPr>
          <w:rFonts w:ascii="Arial" w:eastAsia="Arial" w:hAnsi="Arial" w:cs="Arial"/>
          <w:sz w:val="24"/>
          <w:szCs w:val="24"/>
        </w:rPr>
        <w:t>em uma linha de 10 cm, na qual o paciente deverá anotar a sensibilidade a cada 5 minutos, durante todo o período em que o gel clareador estiver em contato com a superfície dent</w:t>
      </w:r>
      <w:r w:rsidR="00C91A3D">
        <w:rPr>
          <w:rFonts w:ascii="Arial" w:eastAsia="Arial" w:hAnsi="Arial" w:cs="Arial"/>
          <w:sz w:val="24"/>
          <w:szCs w:val="24"/>
        </w:rPr>
        <w:t>ária</w:t>
      </w:r>
      <w:r w:rsidR="00536A27">
        <w:rPr>
          <w:rFonts w:ascii="Arial" w:eastAsia="Arial" w:hAnsi="Arial" w:cs="Arial"/>
          <w:sz w:val="24"/>
          <w:szCs w:val="24"/>
        </w:rPr>
        <w:t xml:space="preserve"> (totalizando 45 minutos) (</w:t>
      </w:r>
      <w:r w:rsidR="00172F25" w:rsidRPr="00172F25">
        <w:rPr>
          <w:rFonts w:ascii="Arial" w:eastAsia="Arial" w:hAnsi="Arial" w:cs="Arial"/>
          <w:sz w:val="24"/>
          <w:szCs w:val="24"/>
        </w:rPr>
        <w:t>Figura 2).</w:t>
      </w:r>
    </w:p>
    <w:p w14:paraId="006201A7" w14:textId="77777777" w:rsidR="00172F25" w:rsidRPr="00172F25" w:rsidRDefault="00172F25" w:rsidP="00172F25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72F25">
        <w:rPr>
          <w:rFonts w:ascii="Arial" w:eastAsia="Arial" w:hAnsi="Arial" w:cs="Arial"/>
          <w:sz w:val="24"/>
          <w:szCs w:val="24"/>
        </w:rPr>
        <w:t>Os pacientes também registrarão a sensibilidade observada após 1, 24 e 48 horas, bem como após 7 dias do término do procedimento clareador. Todos os participantes receberão instruções para não utilizarem medicamentos analgésicos ou anti-inflamatórios durante esse intervalo.</w:t>
      </w:r>
    </w:p>
    <w:p w14:paraId="65C88FDE" w14:textId="3AEF9EAA" w:rsidR="00172F25" w:rsidRDefault="00172F25" w:rsidP="005E2C5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72F25">
        <w:rPr>
          <w:rFonts w:ascii="Arial" w:eastAsia="Arial" w:hAnsi="Arial" w:cs="Arial"/>
          <w:sz w:val="24"/>
          <w:szCs w:val="24"/>
        </w:rPr>
        <w:t xml:space="preserve">Adicionalmente, serão orientados a evitar o uso de cremes dentais ou outros produtos tópicos destinados à sensibilidade dentinária – Anexo </w:t>
      </w:r>
      <w:r w:rsidR="0093601A">
        <w:rPr>
          <w:rFonts w:ascii="Arial" w:eastAsia="Arial" w:hAnsi="Arial" w:cs="Arial"/>
          <w:sz w:val="24"/>
          <w:szCs w:val="24"/>
        </w:rPr>
        <w:t>3</w:t>
      </w:r>
      <w:r w:rsidRPr="00172F25">
        <w:rPr>
          <w:rFonts w:ascii="Arial" w:eastAsia="Arial" w:hAnsi="Arial" w:cs="Arial"/>
          <w:sz w:val="24"/>
          <w:szCs w:val="24"/>
        </w:rPr>
        <w:t>.</w:t>
      </w:r>
    </w:p>
    <w:p w14:paraId="65F5B8B9" w14:textId="6EAE62C6" w:rsidR="00172F25" w:rsidRDefault="00064BFB" w:rsidP="00172F25">
      <w:pPr>
        <w:spacing w:line="360" w:lineRule="auto"/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64BFB"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 wp14:anchorId="33103ABE" wp14:editId="59D6C0D2">
            <wp:extent cx="3508375" cy="2788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62" cy="279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688A6" w14:textId="79F19C49" w:rsidR="00B73892" w:rsidRPr="00B73892" w:rsidRDefault="00B73892" w:rsidP="00B73892">
      <w:pPr>
        <w:autoSpaceDE w:val="0"/>
        <w:autoSpaceDN w:val="0"/>
        <w:adjustRightInd w:val="0"/>
        <w:spacing w:line="360" w:lineRule="auto"/>
        <w:ind w:right="28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271249">
        <w:rPr>
          <w:rFonts w:ascii="Arial" w:hAnsi="Arial" w:cs="Arial"/>
          <w:bCs/>
          <w:color w:val="000000"/>
          <w:sz w:val="24"/>
          <w:szCs w:val="24"/>
        </w:rPr>
        <w:t>Figura 2 – Escala Visual Analógica (EVA) para avaliação da sensibilidade</w:t>
      </w:r>
    </w:p>
    <w:p w14:paraId="06BB3B05" w14:textId="2C8DF7E3" w:rsidR="0093601A" w:rsidRPr="008046EE" w:rsidRDefault="0093601A" w:rsidP="008046EE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>Fonte: Autoria própria, 2025.</w:t>
      </w:r>
    </w:p>
    <w:p w14:paraId="4E0BF16F" w14:textId="4D39A040" w:rsidR="00536A27" w:rsidRPr="00536A27" w:rsidRDefault="0093601A" w:rsidP="0093601A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3601A">
        <w:rPr>
          <w:rFonts w:ascii="Arial" w:eastAsia="Arial" w:hAnsi="Arial" w:cs="Arial"/>
          <w:b/>
          <w:bCs/>
          <w:sz w:val="24"/>
          <w:szCs w:val="24"/>
        </w:rPr>
        <w:lastRenderedPageBreak/>
        <w:t>4.2.10</w:t>
      </w:r>
      <w:r w:rsidR="00536A27"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36A27" w:rsidRPr="00536A27">
        <w:rPr>
          <w:rFonts w:ascii="Arial" w:eastAsia="Arial" w:hAnsi="Arial" w:cs="Arial"/>
          <w:b/>
          <w:sz w:val="24"/>
          <w:szCs w:val="24"/>
        </w:rPr>
        <w:t>Avaliação do grau de clareamento</w:t>
      </w:r>
    </w:p>
    <w:p w14:paraId="3B3A12D4" w14:textId="705878C9" w:rsidR="00536A27" w:rsidRPr="00536A27" w:rsidRDefault="00536A27" w:rsidP="00536A2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36A27">
        <w:rPr>
          <w:rFonts w:ascii="Arial" w:eastAsia="Arial" w:hAnsi="Arial" w:cs="Arial"/>
          <w:sz w:val="24"/>
          <w:szCs w:val="24"/>
        </w:rPr>
        <w:t xml:space="preserve">A avaliação da cor será efetuada previamente ao tratamento clareador por um único operador calibrado, utilizando os incisivos centrais superiores como referência. A avaliação subjetiva será conduzida por meio da comparação com a escala de cores </w:t>
      </w:r>
      <w:proofErr w:type="spellStart"/>
      <w:r w:rsidRPr="00536A27">
        <w:rPr>
          <w:rFonts w:ascii="Arial" w:eastAsia="Arial" w:hAnsi="Arial" w:cs="Arial"/>
          <w:sz w:val="24"/>
          <w:szCs w:val="24"/>
        </w:rPr>
        <w:t>Vita</w:t>
      </w:r>
      <w:r w:rsidR="0093601A">
        <w:rPr>
          <w:rFonts w:ascii="Arial" w:eastAsia="Arial" w:hAnsi="Arial" w:cs="Arial"/>
          <w:sz w:val="24"/>
          <w:szCs w:val="24"/>
        </w:rPr>
        <w:t>pan</w:t>
      </w:r>
      <w:proofErr w:type="spellEnd"/>
      <w:r w:rsidRPr="00536A2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6A27">
        <w:rPr>
          <w:rFonts w:ascii="Arial" w:eastAsia="Arial" w:hAnsi="Arial" w:cs="Arial"/>
          <w:sz w:val="24"/>
          <w:szCs w:val="24"/>
        </w:rPr>
        <w:t>Classical</w:t>
      </w:r>
      <w:proofErr w:type="spellEnd"/>
      <w:r w:rsidRPr="00536A27">
        <w:rPr>
          <w:rFonts w:ascii="Arial" w:eastAsia="Arial" w:hAnsi="Arial" w:cs="Arial"/>
          <w:sz w:val="24"/>
          <w:szCs w:val="24"/>
        </w:rPr>
        <w:t xml:space="preserve"> (Vita, </w:t>
      </w:r>
      <w:proofErr w:type="spellStart"/>
      <w:r w:rsidRPr="00536A27">
        <w:rPr>
          <w:rFonts w:ascii="Arial" w:eastAsia="Arial" w:hAnsi="Arial" w:cs="Arial"/>
          <w:sz w:val="24"/>
          <w:szCs w:val="24"/>
        </w:rPr>
        <w:t>Bad</w:t>
      </w:r>
      <w:proofErr w:type="spellEnd"/>
      <w:r w:rsidRPr="00536A2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6A27">
        <w:rPr>
          <w:rFonts w:ascii="Arial" w:eastAsia="Arial" w:hAnsi="Arial" w:cs="Arial"/>
          <w:sz w:val="24"/>
          <w:szCs w:val="24"/>
        </w:rPr>
        <w:t>Säckingen</w:t>
      </w:r>
      <w:proofErr w:type="spellEnd"/>
      <w:r w:rsidRPr="00536A27">
        <w:rPr>
          <w:rFonts w:ascii="Arial" w:eastAsia="Arial" w:hAnsi="Arial" w:cs="Arial"/>
          <w:sz w:val="24"/>
          <w:szCs w:val="24"/>
        </w:rPr>
        <w:t>, Alemanha).</w:t>
      </w:r>
    </w:p>
    <w:p w14:paraId="3DF1313F" w14:textId="77777777" w:rsidR="00536A27" w:rsidRPr="00536A27" w:rsidRDefault="00536A27" w:rsidP="00536A2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36A27">
        <w:rPr>
          <w:rFonts w:ascii="Arial" w:eastAsia="Arial" w:hAnsi="Arial" w:cs="Arial"/>
          <w:sz w:val="24"/>
          <w:szCs w:val="24"/>
        </w:rPr>
        <w:t>Após sete dias do término do tratamento, será realizada uma nova avaliação da cor para determinar a saturação final dos dentes. As diferenças de cor observadas serão calculadas com base na variação no número de unidades de guia de cor (SGU).</w:t>
      </w:r>
    </w:p>
    <w:p w14:paraId="6D74E258" w14:textId="6A46070B" w:rsidR="005E2C58" w:rsidRPr="005E2C58" w:rsidRDefault="00536A27" w:rsidP="0093601A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36A27">
        <w:rPr>
          <w:rFonts w:ascii="Arial" w:eastAsia="Arial" w:hAnsi="Arial" w:cs="Arial"/>
          <w:sz w:val="24"/>
          <w:szCs w:val="24"/>
        </w:rPr>
        <w:t>A escala de cor será organizada em ordem de valor, ou seja, em relação à luminosidade, do matiz mais claro – B1 – ao menos claro – C4. Nesta sequência, cada matiz receberá um escore: B1 como escore 1; A1 como escore 2, e assim sucessivamente, atribuindo ao matiz A3 o escore 9.</w:t>
      </w:r>
      <w:r w:rsidR="0093601A">
        <w:rPr>
          <w:rFonts w:ascii="Arial" w:eastAsia="Arial" w:hAnsi="Arial" w:cs="Arial"/>
          <w:sz w:val="24"/>
          <w:szCs w:val="24"/>
        </w:rPr>
        <w:t xml:space="preserve"> </w:t>
      </w:r>
      <w:r w:rsidRPr="00536A27">
        <w:rPr>
          <w:rFonts w:ascii="Arial" w:eastAsia="Arial" w:hAnsi="Arial" w:cs="Arial"/>
          <w:sz w:val="24"/>
          <w:szCs w:val="24"/>
        </w:rPr>
        <w:t>Os escores estão apresentados na Tabela 2.</w:t>
      </w:r>
    </w:p>
    <w:p w14:paraId="0405E1C8" w14:textId="048B919F" w:rsidR="005E2C58" w:rsidRPr="0093601A" w:rsidRDefault="005E2C58" w:rsidP="0093601A">
      <w:pPr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3601A">
        <w:rPr>
          <w:rFonts w:ascii="Arial" w:eastAsia="Calibri" w:hAnsi="Arial" w:cs="Arial"/>
          <w:b/>
          <w:bCs/>
          <w:sz w:val="24"/>
          <w:szCs w:val="24"/>
        </w:rPr>
        <w:t>Tabela 2 – Escores para avaliação da cor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723"/>
        <w:gridCol w:w="523"/>
        <w:gridCol w:w="523"/>
        <w:gridCol w:w="523"/>
        <w:gridCol w:w="523"/>
      </w:tblGrid>
      <w:tr w:rsidR="00536A27" w:rsidRPr="00271249" w14:paraId="5BA4C52B" w14:textId="77777777" w:rsidTr="0093601A">
        <w:trPr>
          <w:jc w:val="center"/>
        </w:trPr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7D85D8B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B1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2896FD9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A1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D947CD8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B2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4866055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D2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22A8301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A2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3F0AD62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C1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3385149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C2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2931856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D4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0198BA3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A3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F0EB160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D3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B77C74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B3</w:t>
            </w:r>
          </w:p>
        </w:tc>
        <w:tc>
          <w:tcPr>
            <w:tcW w:w="7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72E3A0A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A3,5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37591E8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B4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06B704A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C3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4BF75DD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A4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01974DB" w14:textId="77777777" w:rsidR="00536A27" w:rsidRPr="00271249" w:rsidRDefault="00536A27" w:rsidP="00722D15">
            <w:pPr>
              <w:spacing w:before="100" w:beforeAutospacing="1" w:after="100" w:afterAutospacing="1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C4</w:t>
            </w:r>
          </w:p>
        </w:tc>
      </w:tr>
      <w:tr w:rsidR="00536A27" w:rsidRPr="00271249" w14:paraId="3C20437E" w14:textId="77777777" w:rsidTr="0093601A">
        <w:trPr>
          <w:jc w:val="center"/>
        </w:trPr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5B2CEF61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65E83BEB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194FA4DA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1F740A0D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41B259CF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722C1FCE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21CD183A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54271C3F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7B73790C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17F7AB3C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1370E99A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6DBE7363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3E5D90E1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268BE194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5F59BC70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0C0C0"/>
            <w:hideMark/>
          </w:tcPr>
          <w:p w14:paraId="109EEE15" w14:textId="77777777" w:rsidR="00536A27" w:rsidRPr="00271249" w:rsidRDefault="00536A27" w:rsidP="00722D15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71249">
              <w:rPr>
                <w:rFonts w:ascii="Arial" w:eastAsia="Calibri" w:hAnsi="Arial" w:cs="Arial"/>
                <w:color w:val="000000"/>
                <w:sz w:val="24"/>
                <w:szCs w:val="24"/>
              </w:rPr>
              <w:t>16</w:t>
            </w:r>
          </w:p>
        </w:tc>
      </w:tr>
    </w:tbl>
    <w:p w14:paraId="31AFC3C2" w14:textId="5D6B873F" w:rsidR="00536A27" w:rsidRPr="008046EE" w:rsidRDefault="0093601A" w:rsidP="008046EE">
      <w:pPr>
        <w:spacing w:after="30" w:line="360" w:lineRule="auto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>Fonte: Autoria própria, 2025.</w:t>
      </w:r>
    </w:p>
    <w:p w14:paraId="447D5678" w14:textId="5D2056E4" w:rsidR="005E2C58" w:rsidRDefault="0045402C" w:rsidP="005E2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02C">
        <w:rPr>
          <w:rFonts w:ascii="Arial" w:hAnsi="Arial" w:cs="Arial"/>
          <w:sz w:val="24"/>
          <w:szCs w:val="24"/>
        </w:rPr>
        <w:t>A alteração de cor (ΔC) será calculada a partir da diferença entre os escores iniciais (ΔI) e finais (ΔF) observados</w:t>
      </w:r>
      <w:r>
        <w:rPr>
          <w:rFonts w:ascii="Arial" w:hAnsi="Arial" w:cs="Arial"/>
          <w:sz w:val="24"/>
          <w:szCs w:val="24"/>
        </w:rPr>
        <w:t xml:space="preserve"> </w:t>
      </w:r>
      <w:r w:rsidR="005E2C58" w:rsidRPr="00271249">
        <w:rPr>
          <w:rFonts w:ascii="Arial" w:hAnsi="Arial" w:cs="Arial"/>
          <w:sz w:val="24"/>
          <w:szCs w:val="24"/>
        </w:rPr>
        <w:t>em cada grupo experimental, utilizando a seguinte fórmula: ΔC = (ΔI) - (ΔF).</w:t>
      </w:r>
    </w:p>
    <w:p w14:paraId="5D958F2A" w14:textId="013D98E4" w:rsidR="005E2C58" w:rsidRPr="005E2C58" w:rsidRDefault="0093601A" w:rsidP="0093601A">
      <w:pPr>
        <w:spacing w:after="30" w:line="360" w:lineRule="auto"/>
        <w:ind w:left="708" w:firstLine="70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4.2.11 </w:t>
      </w:r>
      <w:r w:rsidR="005E2C58" w:rsidRPr="005E2C58">
        <w:rPr>
          <w:rFonts w:ascii="Arial" w:eastAsia="Arial" w:hAnsi="Arial" w:cs="Arial"/>
          <w:b/>
          <w:bCs/>
          <w:sz w:val="24"/>
          <w:szCs w:val="24"/>
        </w:rPr>
        <w:t>Análise estatística</w:t>
      </w:r>
    </w:p>
    <w:p w14:paraId="4DA22EA6" w14:textId="77777777" w:rsidR="005E2C58" w:rsidRPr="005E2C58" w:rsidRDefault="005E2C58" w:rsidP="005E2C5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2C58">
        <w:rPr>
          <w:rFonts w:ascii="Arial" w:eastAsia="Arial" w:hAnsi="Arial" w:cs="Arial"/>
          <w:sz w:val="24"/>
          <w:szCs w:val="24"/>
        </w:rPr>
        <w:t>A análise estatística será realizada por um pesquisador independente, que não terá conhecimento dos protocolos aplicados aos grupos experimentais. Os resultados serão organizados em tabelas e analisados utilizando o software estatístico JAMOVI, versão 1.2.24.</w:t>
      </w:r>
    </w:p>
    <w:p w14:paraId="61E481D3" w14:textId="77777777" w:rsidR="005E2C58" w:rsidRPr="005E2C58" w:rsidRDefault="005E2C58" w:rsidP="005E2C5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2C58">
        <w:rPr>
          <w:rFonts w:ascii="Arial" w:eastAsia="Arial" w:hAnsi="Arial" w:cs="Arial"/>
          <w:sz w:val="24"/>
          <w:szCs w:val="24"/>
        </w:rPr>
        <w:t xml:space="preserve">Para a análise dos dados relacionados ao grau de sensibilidade dos pacientes na avaliação intragrupo, será aplicado o teste ANOVA de medidas repetidas de Friedman, seguido do teste post hoc de </w:t>
      </w:r>
      <w:proofErr w:type="spellStart"/>
      <w:r w:rsidRPr="005E2C58">
        <w:rPr>
          <w:rFonts w:ascii="Arial" w:eastAsia="Arial" w:hAnsi="Arial" w:cs="Arial"/>
          <w:sz w:val="24"/>
          <w:szCs w:val="24"/>
        </w:rPr>
        <w:t>Durbin-Conover</w:t>
      </w:r>
      <w:proofErr w:type="spellEnd"/>
      <w:r w:rsidRPr="005E2C58">
        <w:rPr>
          <w:rFonts w:ascii="Arial" w:eastAsia="Arial" w:hAnsi="Arial" w:cs="Arial"/>
          <w:sz w:val="24"/>
          <w:szCs w:val="24"/>
        </w:rPr>
        <w:t xml:space="preserve"> (p &lt; 0,05). Para a análise intergrupos, comparando o mesmo intervalo de tempo, será utilizado o teste de </w:t>
      </w:r>
      <w:proofErr w:type="spellStart"/>
      <w:r w:rsidRPr="005E2C58">
        <w:rPr>
          <w:rFonts w:ascii="Arial" w:eastAsia="Arial" w:hAnsi="Arial" w:cs="Arial"/>
          <w:sz w:val="24"/>
          <w:szCs w:val="24"/>
        </w:rPr>
        <w:t>Wilcoxon</w:t>
      </w:r>
      <w:proofErr w:type="spellEnd"/>
      <w:r w:rsidRPr="005E2C58">
        <w:rPr>
          <w:rFonts w:ascii="Arial" w:eastAsia="Arial" w:hAnsi="Arial" w:cs="Arial"/>
          <w:sz w:val="24"/>
          <w:szCs w:val="24"/>
        </w:rPr>
        <w:t xml:space="preserve"> (p &lt; 0,05).</w:t>
      </w:r>
    </w:p>
    <w:p w14:paraId="16556E98" w14:textId="77777777" w:rsidR="005E2C58" w:rsidRPr="005E2C58" w:rsidRDefault="005E2C58" w:rsidP="005E2C5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2C58">
        <w:rPr>
          <w:rFonts w:ascii="Arial" w:eastAsia="Arial" w:hAnsi="Arial" w:cs="Arial"/>
          <w:sz w:val="24"/>
          <w:szCs w:val="24"/>
        </w:rPr>
        <w:lastRenderedPageBreak/>
        <w:t xml:space="preserve">No que diz respeito aos dados relacionados ao grau de clareamento, para a análise intragrupos será aplicado o teste de </w:t>
      </w:r>
      <w:proofErr w:type="spellStart"/>
      <w:r w:rsidRPr="005E2C58">
        <w:rPr>
          <w:rFonts w:ascii="Arial" w:eastAsia="Arial" w:hAnsi="Arial" w:cs="Arial"/>
          <w:sz w:val="24"/>
          <w:szCs w:val="24"/>
        </w:rPr>
        <w:t>Wilcoxon</w:t>
      </w:r>
      <w:proofErr w:type="spellEnd"/>
      <w:r w:rsidRPr="005E2C58">
        <w:rPr>
          <w:rFonts w:ascii="Arial" w:eastAsia="Arial" w:hAnsi="Arial" w:cs="Arial"/>
          <w:sz w:val="24"/>
          <w:szCs w:val="24"/>
        </w:rPr>
        <w:t xml:space="preserve"> (p &lt; 0,05) e, para a avaliação intergrupos, o teste de Mann-Whitney (p &lt; 0,05).</w:t>
      </w:r>
    </w:p>
    <w:p w14:paraId="7F750EB7" w14:textId="77777777" w:rsidR="005E2C58" w:rsidRPr="00271249" w:rsidRDefault="005E2C58" w:rsidP="005E2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FA76CEC" w14:textId="77777777" w:rsidR="005E2C58" w:rsidRDefault="005E2C58" w:rsidP="005E2C5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8C495BC" w14:textId="77777777" w:rsidR="0093601A" w:rsidRDefault="0093601A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16DEB4AB" w14:textId="3F5D97AD" w:rsidR="00C92DA6" w:rsidRPr="0093601A" w:rsidRDefault="0093601A" w:rsidP="0093601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5</w:t>
      </w:r>
      <w:r w:rsidR="49C67CA5"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71F627D7" w:rsidRPr="0093601A">
        <w:rPr>
          <w:rFonts w:ascii="Arial" w:eastAsia="Arial" w:hAnsi="Arial" w:cs="Arial"/>
          <w:b/>
          <w:bCs/>
          <w:sz w:val="24"/>
          <w:szCs w:val="24"/>
        </w:rPr>
        <w:t xml:space="preserve">REVISÃO DE LITERATURA </w:t>
      </w:r>
    </w:p>
    <w:p w14:paraId="622D4381" w14:textId="39CBC34D" w:rsidR="0E3DA5CE" w:rsidRPr="0093601A" w:rsidRDefault="0093601A" w:rsidP="0093601A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46109E57" w:rsidRPr="0093601A">
        <w:rPr>
          <w:rFonts w:ascii="Arial" w:eastAsia="Arial" w:hAnsi="Arial" w:cs="Arial"/>
          <w:b/>
          <w:bCs/>
          <w:sz w:val="24"/>
          <w:szCs w:val="24"/>
        </w:rPr>
        <w:t>.1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Mecanismo d</w:t>
      </w:r>
      <w:r w:rsidR="794D25DE" w:rsidRPr="0093601A">
        <w:rPr>
          <w:rFonts w:ascii="Arial" w:eastAsia="Arial" w:hAnsi="Arial" w:cs="Arial"/>
          <w:b/>
          <w:bCs/>
          <w:sz w:val="24"/>
          <w:szCs w:val="24"/>
        </w:rPr>
        <w:t xml:space="preserve">e ação do 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clareamento dental </w:t>
      </w:r>
    </w:p>
    <w:p w14:paraId="7D7B6207" w14:textId="72B3448A" w:rsidR="000B131D" w:rsidRPr="0093601A" w:rsidRDefault="0011220C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220C">
        <w:rPr>
          <w:rFonts w:ascii="Arial" w:eastAsia="Arial" w:hAnsi="Arial" w:cs="Arial"/>
          <w:sz w:val="24"/>
          <w:szCs w:val="24"/>
        </w:rPr>
        <w:t xml:space="preserve">A alta demanda por tratamentos estéticos fez com que o procedimento se popularizasse, sendo </w:t>
      </w:r>
      <w:r w:rsidR="00FC107D" w:rsidRPr="0011220C">
        <w:rPr>
          <w:rFonts w:ascii="Arial" w:eastAsia="Arial" w:hAnsi="Arial" w:cs="Arial"/>
          <w:sz w:val="24"/>
          <w:szCs w:val="24"/>
        </w:rPr>
        <w:t>considerada uma alternativa conservadora</w:t>
      </w:r>
      <w:r w:rsidRPr="0011220C">
        <w:rPr>
          <w:rFonts w:ascii="Arial" w:eastAsia="Arial" w:hAnsi="Arial" w:cs="Arial"/>
          <w:sz w:val="24"/>
          <w:szCs w:val="24"/>
        </w:rPr>
        <w:t xml:space="preserve"> para a preservação da integridade do elemento dental</w:t>
      </w:r>
      <w:r w:rsidR="00215806" w:rsidRPr="00FC107D">
        <w:rPr>
          <w:rFonts w:ascii="Arial" w:eastAsia="Arial" w:hAnsi="Arial" w:cs="Arial"/>
          <w:sz w:val="24"/>
          <w:szCs w:val="24"/>
        </w:rPr>
        <w:t xml:space="preserve"> </w:t>
      </w:r>
      <w:r w:rsidR="00FC107D" w:rsidRPr="00FC107D">
        <w:rPr>
          <w:rFonts w:ascii="Arial" w:eastAsia="Arial" w:hAnsi="Arial" w:cs="Arial"/>
          <w:bCs/>
          <w:sz w:val="24"/>
          <w:szCs w:val="24"/>
        </w:rPr>
        <w:t>(</w:t>
      </w:r>
      <w:r w:rsidR="00FC107D" w:rsidRPr="00FC107D">
        <w:rPr>
          <w:rFonts w:ascii="Arial" w:eastAsia="Arial" w:hAnsi="Arial" w:cs="Arial"/>
          <w:sz w:val="24"/>
          <w:szCs w:val="24"/>
        </w:rPr>
        <w:t xml:space="preserve">BLATZ </w:t>
      </w:r>
      <w:r w:rsidR="00FC107D" w:rsidRPr="00497912">
        <w:rPr>
          <w:rFonts w:ascii="Arial" w:eastAsia="Arial" w:hAnsi="Arial" w:cs="Arial"/>
          <w:i/>
          <w:iCs/>
          <w:sz w:val="24"/>
          <w:szCs w:val="24"/>
        </w:rPr>
        <w:t>et al</w:t>
      </w:r>
      <w:r w:rsidR="00FC107D" w:rsidRPr="00FC107D">
        <w:rPr>
          <w:rFonts w:ascii="Arial" w:eastAsia="Arial" w:hAnsi="Arial" w:cs="Arial"/>
          <w:sz w:val="24"/>
          <w:szCs w:val="24"/>
        </w:rPr>
        <w:t>., 2019).</w:t>
      </w:r>
      <w:r w:rsidR="00FC107D">
        <w:rPr>
          <w:rFonts w:ascii="Arial" w:eastAsia="Arial" w:hAnsi="Arial" w:cs="Arial"/>
          <w:sz w:val="24"/>
          <w:szCs w:val="24"/>
        </w:rPr>
        <w:t xml:space="preserve"> </w:t>
      </w:r>
      <w:r w:rsidR="00D950E9" w:rsidRPr="0093601A">
        <w:rPr>
          <w:rFonts w:ascii="Arial" w:hAnsi="Arial" w:cs="Arial"/>
          <w:sz w:val="24"/>
          <w:szCs w:val="24"/>
        </w:rPr>
        <w:t>No merca</w:t>
      </w:r>
      <w:r w:rsidR="00AF33B5" w:rsidRPr="0093601A">
        <w:rPr>
          <w:rFonts w:ascii="Arial" w:hAnsi="Arial" w:cs="Arial"/>
          <w:sz w:val="24"/>
          <w:szCs w:val="24"/>
        </w:rPr>
        <w:t>do</w:t>
      </w:r>
      <w:r w:rsidR="00990149">
        <w:rPr>
          <w:rFonts w:ascii="Arial" w:hAnsi="Arial" w:cs="Arial"/>
          <w:sz w:val="24"/>
          <w:szCs w:val="24"/>
        </w:rPr>
        <w:t>,</w:t>
      </w:r>
      <w:r w:rsidR="00AF33B5" w:rsidRPr="0093601A">
        <w:rPr>
          <w:rFonts w:ascii="Arial" w:hAnsi="Arial" w:cs="Arial"/>
          <w:sz w:val="24"/>
          <w:szCs w:val="24"/>
        </w:rPr>
        <w:t xml:space="preserve"> inúmeros tipos de clareadores</w:t>
      </w:r>
      <w:r w:rsidR="00D950E9" w:rsidRPr="0093601A">
        <w:rPr>
          <w:rFonts w:ascii="Arial" w:hAnsi="Arial" w:cs="Arial"/>
          <w:sz w:val="24"/>
          <w:szCs w:val="24"/>
        </w:rPr>
        <w:t xml:space="preserve"> podem ser encontrados, mas a eficácia do tratamento não depende apenas do tipo de material, ou agente clareador empregado, fatores associados como o </w:t>
      </w:r>
      <w:r w:rsidR="00387524">
        <w:rPr>
          <w:rFonts w:ascii="Arial" w:hAnsi="Arial" w:cs="Arial"/>
          <w:sz w:val="24"/>
          <w:szCs w:val="24"/>
        </w:rPr>
        <w:t>p</w:t>
      </w:r>
      <w:r w:rsidR="00D950E9" w:rsidRPr="0093601A">
        <w:rPr>
          <w:rFonts w:ascii="Arial" w:hAnsi="Arial" w:cs="Arial"/>
          <w:sz w:val="24"/>
          <w:szCs w:val="24"/>
        </w:rPr>
        <w:t xml:space="preserve">H bucal, protocolo de aplicação </w:t>
      </w:r>
      <w:r w:rsidR="00215806" w:rsidRPr="0093601A">
        <w:rPr>
          <w:rFonts w:ascii="Arial" w:hAnsi="Arial" w:cs="Arial"/>
          <w:sz w:val="24"/>
          <w:szCs w:val="24"/>
        </w:rPr>
        <w:t>e a natureza da alteração da cor dentária, também podem influenciar na efetividade do tratamento</w:t>
      </w:r>
      <w:r w:rsidR="009C68FC" w:rsidRPr="0093601A">
        <w:rPr>
          <w:rFonts w:ascii="Arial" w:hAnsi="Arial" w:cs="Arial"/>
          <w:sz w:val="24"/>
          <w:szCs w:val="24"/>
        </w:rPr>
        <w:t xml:space="preserve"> (</w:t>
      </w:r>
      <w:r w:rsidR="00FC107D" w:rsidRPr="0093601A">
        <w:rPr>
          <w:rFonts w:ascii="Arial" w:hAnsi="Arial" w:cs="Arial"/>
          <w:sz w:val="24"/>
          <w:szCs w:val="24"/>
        </w:rPr>
        <w:t xml:space="preserve">RODRÍGUEZ-MARTÍNEZ </w:t>
      </w:r>
      <w:r w:rsidR="009C68FC" w:rsidRPr="00387524">
        <w:rPr>
          <w:rFonts w:ascii="Arial" w:hAnsi="Arial" w:cs="Arial"/>
          <w:i/>
          <w:iCs/>
          <w:sz w:val="24"/>
          <w:szCs w:val="24"/>
        </w:rPr>
        <w:t>et al</w:t>
      </w:r>
      <w:r w:rsidR="009C68FC" w:rsidRPr="0093601A">
        <w:rPr>
          <w:rFonts w:ascii="Arial" w:hAnsi="Arial" w:cs="Arial"/>
          <w:sz w:val="24"/>
          <w:szCs w:val="24"/>
        </w:rPr>
        <w:t>., 2019).</w:t>
      </w:r>
      <w:r w:rsidR="00215806" w:rsidRPr="0093601A">
        <w:rPr>
          <w:rFonts w:ascii="Arial" w:hAnsi="Arial" w:cs="Arial"/>
          <w:sz w:val="24"/>
          <w:szCs w:val="24"/>
        </w:rPr>
        <w:t xml:space="preserve"> </w:t>
      </w:r>
    </w:p>
    <w:p w14:paraId="3FA3CC9A" w14:textId="27DBC972" w:rsidR="00387524" w:rsidRPr="00387524" w:rsidRDefault="00D661D8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As alterações em relação à cromatização estão</w:t>
      </w:r>
      <w:r w:rsidR="003C5805" w:rsidRPr="0093601A">
        <w:rPr>
          <w:rFonts w:ascii="Arial" w:hAnsi="Arial" w:cs="Arial"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>relacionadas com diversos fatores que de acordo com a literatur</w:t>
      </w:r>
      <w:r w:rsidR="00E06242" w:rsidRPr="0093601A">
        <w:rPr>
          <w:rFonts w:ascii="Arial" w:hAnsi="Arial" w:cs="Arial"/>
          <w:sz w:val="24"/>
          <w:szCs w:val="24"/>
        </w:rPr>
        <w:t>a são classificados como</w:t>
      </w:r>
      <w:r w:rsidRPr="0093601A">
        <w:rPr>
          <w:rFonts w:ascii="Arial" w:hAnsi="Arial" w:cs="Arial"/>
          <w:sz w:val="24"/>
          <w:szCs w:val="24"/>
        </w:rPr>
        <w:t xml:space="preserve"> intrínsecos ou extrínsecos</w:t>
      </w:r>
      <w:r w:rsidR="003C5805" w:rsidRPr="0093601A">
        <w:rPr>
          <w:rFonts w:ascii="Arial" w:hAnsi="Arial" w:cs="Arial"/>
          <w:sz w:val="24"/>
          <w:szCs w:val="24"/>
        </w:rPr>
        <w:t>. As manchas extrínsecas resultam da deposição de pigmento</w:t>
      </w:r>
      <w:r w:rsidR="00E06242" w:rsidRPr="0093601A">
        <w:rPr>
          <w:rFonts w:ascii="Arial" w:hAnsi="Arial" w:cs="Arial"/>
          <w:sz w:val="24"/>
          <w:szCs w:val="24"/>
        </w:rPr>
        <w:t>s</w:t>
      </w:r>
      <w:r w:rsidRPr="0093601A">
        <w:rPr>
          <w:rFonts w:ascii="Arial" w:hAnsi="Arial" w:cs="Arial"/>
          <w:sz w:val="24"/>
          <w:szCs w:val="24"/>
        </w:rPr>
        <w:t xml:space="preserve"> sobre a superfície dentária</w:t>
      </w:r>
      <w:r w:rsidR="00B348D6" w:rsidRPr="0093601A">
        <w:rPr>
          <w:rFonts w:ascii="Arial" w:hAnsi="Arial" w:cs="Arial"/>
          <w:sz w:val="24"/>
          <w:szCs w:val="24"/>
        </w:rPr>
        <w:t>.</w:t>
      </w:r>
      <w:r w:rsidRPr="0093601A">
        <w:rPr>
          <w:rFonts w:ascii="Arial" w:hAnsi="Arial" w:cs="Arial"/>
          <w:sz w:val="24"/>
          <w:szCs w:val="24"/>
        </w:rPr>
        <w:t xml:space="preserve"> </w:t>
      </w:r>
      <w:r w:rsidR="00B348D6" w:rsidRPr="0093601A">
        <w:rPr>
          <w:rFonts w:ascii="Arial" w:hAnsi="Arial" w:cs="Arial"/>
          <w:sz w:val="24"/>
          <w:szCs w:val="24"/>
        </w:rPr>
        <w:t>F</w:t>
      </w:r>
      <w:r w:rsidR="00E06242" w:rsidRPr="0093601A">
        <w:rPr>
          <w:rFonts w:ascii="Arial" w:hAnsi="Arial" w:cs="Arial"/>
          <w:sz w:val="24"/>
          <w:szCs w:val="24"/>
        </w:rPr>
        <w:t>atores</w:t>
      </w:r>
      <w:r w:rsidRPr="0093601A">
        <w:rPr>
          <w:rFonts w:ascii="Arial" w:hAnsi="Arial" w:cs="Arial"/>
          <w:sz w:val="24"/>
          <w:szCs w:val="24"/>
        </w:rPr>
        <w:t xml:space="preserve"> relacionados a hábitos alimentares</w:t>
      </w:r>
      <w:r w:rsidR="00387524">
        <w:rPr>
          <w:rFonts w:ascii="Arial" w:hAnsi="Arial" w:cs="Arial"/>
          <w:sz w:val="24"/>
          <w:szCs w:val="24"/>
        </w:rPr>
        <w:t xml:space="preserve">, como </w:t>
      </w:r>
      <w:r w:rsidRPr="0093601A">
        <w:rPr>
          <w:rFonts w:ascii="Arial" w:hAnsi="Arial" w:cs="Arial"/>
          <w:sz w:val="24"/>
          <w:szCs w:val="24"/>
        </w:rPr>
        <w:t>café, chá, vinhos</w:t>
      </w:r>
      <w:r w:rsidR="00387524">
        <w:rPr>
          <w:rFonts w:ascii="Arial" w:hAnsi="Arial" w:cs="Arial"/>
          <w:sz w:val="24"/>
          <w:szCs w:val="24"/>
        </w:rPr>
        <w:t xml:space="preserve"> e</w:t>
      </w:r>
      <w:r w:rsidRPr="0093601A">
        <w:rPr>
          <w:rFonts w:ascii="Arial" w:hAnsi="Arial" w:cs="Arial"/>
          <w:sz w:val="24"/>
          <w:szCs w:val="24"/>
        </w:rPr>
        <w:t xml:space="preserve"> refrigerantes</w:t>
      </w:r>
      <w:r w:rsidR="00B348D6" w:rsidRPr="0093601A">
        <w:rPr>
          <w:rFonts w:ascii="Arial" w:hAnsi="Arial" w:cs="Arial"/>
          <w:sz w:val="24"/>
          <w:szCs w:val="24"/>
        </w:rPr>
        <w:t>, c</w:t>
      </w:r>
      <w:r w:rsidRPr="0093601A">
        <w:rPr>
          <w:rFonts w:ascii="Arial" w:hAnsi="Arial" w:cs="Arial"/>
          <w:sz w:val="24"/>
          <w:szCs w:val="24"/>
        </w:rPr>
        <w:t>onsumo do tabaco, higiene bucal deficiente e a proliferação de microrganismos cromógenos</w:t>
      </w:r>
      <w:r w:rsidR="00387524">
        <w:rPr>
          <w:rFonts w:ascii="Arial" w:hAnsi="Arial" w:cs="Arial"/>
          <w:sz w:val="24"/>
          <w:szCs w:val="24"/>
        </w:rPr>
        <w:t xml:space="preserve">. </w:t>
      </w:r>
      <w:r w:rsidR="00387524" w:rsidRPr="0093601A">
        <w:rPr>
          <w:rFonts w:ascii="Arial" w:hAnsi="Arial" w:cs="Arial"/>
          <w:sz w:val="24"/>
          <w:szCs w:val="24"/>
        </w:rPr>
        <w:t xml:space="preserve">Essas são menos complexas </w:t>
      </w:r>
      <w:r w:rsidR="0011220C">
        <w:rPr>
          <w:rFonts w:ascii="Arial" w:hAnsi="Arial" w:cs="Arial"/>
          <w:sz w:val="24"/>
          <w:szCs w:val="24"/>
        </w:rPr>
        <w:t xml:space="preserve">do </w:t>
      </w:r>
      <w:r w:rsidR="00387524" w:rsidRPr="0093601A">
        <w:rPr>
          <w:rFonts w:ascii="Arial" w:hAnsi="Arial" w:cs="Arial"/>
          <w:sz w:val="24"/>
          <w:szCs w:val="24"/>
        </w:rPr>
        <w:t>que as manchas intrínsecas e podem ser removidas através de métodos profiláticos, reforçando ainda mais a relevância dos protocolos clareadores</w:t>
      </w:r>
      <w:r w:rsidR="00E42B9B" w:rsidRPr="0093601A">
        <w:rPr>
          <w:rFonts w:ascii="Arial" w:hAnsi="Arial" w:cs="Arial"/>
          <w:sz w:val="24"/>
          <w:szCs w:val="24"/>
        </w:rPr>
        <w:t xml:space="preserve"> </w:t>
      </w:r>
      <w:r w:rsidR="00E42B9B" w:rsidRPr="00387524">
        <w:rPr>
          <w:rFonts w:ascii="Arial" w:hAnsi="Arial" w:cs="Arial"/>
          <w:sz w:val="24"/>
          <w:szCs w:val="24"/>
        </w:rPr>
        <w:t>(</w:t>
      </w:r>
      <w:r w:rsidR="00FC107D" w:rsidRPr="00387524">
        <w:rPr>
          <w:rFonts w:ascii="Arial" w:hAnsi="Arial" w:cs="Arial"/>
          <w:sz w:val="24"/>
          <w:szCs w:val="24"/>
        </w:rPr>
        <w:t>JOINER</w:t>
      </w:r>
      <w:r w:rsidR="00E42B9B" w:rsidRPr="00387524">
        <w:rPr>
          <w:rFonts w:ascii="Arial" w:hAnsi="Arial" w:cs="Arial"/>
          <w:sz w:val="24"/>
          <w:szCs w:val="24"/>
        </w:rPr>
        <w:t xml:space="preserve"> </w:t>
      </w:r>
      <w:r w:rsidR="00E42B9B" w:rsidRPr="00387524">
        <w:rPr>
          <w:rFonts w:ascii="Arial" w:hAnsi="Arial" w:cs="Arial"/>
          <w:i/>
          <w:iCs/>
          <w:sz w:val="24"/>
          <w:szCs w:val="24"/>
        </w:rPr>
        <w:t>et al</w:t>
      </w:r>
      <w:r w:rsidR="00E42B9B" w:rsidRPr="00387524">
        <w:rPr>
          <w:rFonts w:ascii="Arial" w:hAnsi="Arial" w:cs="Arial"/>
          <w:sz w:val="24"/>
          <w:szCs w:val="24"/>
        </w:rPr>
        <w:t>., 2008;</w:t>
      </w:r>
      <w:r w:rsidR="00E06242" w:rsidRPr="00387524">
        <w:rPr>
          <w:rFonts w:ascii="Arial" w:hAnsi="Arial" w:cs="Arial"/>
          <w:sz w:val="24"/>
          <w:szCs w:val="24"/>
        </w:rPr>
        <w:t xml:space="preserve"> </w:t>
      </w:r>
      <w:r w:rsidR="006B16EB" w:rsidRPr="00387524">
        <w:rPr>
          <w:rFonts w:ascii="Arial" w:hAnsi="Arial" w:cs="Arial"/>
          <w:sz w:val="24"/>
          <w:szCs w:val="24"/>
        </w:rPr>
        <w:t>PINTADO-PALOMINO</w:t>
      </w:r>
      <w:r w:rsidR="00E06242" w:rsidRPr="00387524">
        <w:rPr>
          <w:rFonts w:ascii="Arial" w:hAnsi="Arial" w:cs="Arial"/>
          <w:sz w:val="24"/>
          <w:szCs w:val="24"/>
        </w:rPr>
        <w:t xml:space="preserve"> </w:t>
      </w:r>
      <w:r w:rsidR="00E06242" w:rsidRPr="00387524">
        <w:rPr>
          <w:rFonts w:ascii="Arial" w:hAnsi="Arial" w:cs="Arial"/>
          <w:i/>
          <w:iCs/>
          <w:sz w:val="24"/>
          <w:szCs w:val="24"/>
        </w:rPr>
        <w:t>et al</w:t>
      </w:r>
      <w:r w:rsidR="00E06242" w:rsidRPr="00387524">
        <w:rPr>
          <w:rFonts w:ascii="Arial" w:hAnsi="Arial" w:cs="Arial"/>
          <w:sz w:val="24"/>
          <w:szCs w:val="24"/>
        </w:rPr>
        <w:t>., 2015).</w:t>
      </w:r>
    </w:p>
    <w:p w14:paraId="2C07D83E" w14:textId="24DCC4DB" w:rsidR="00834C3E" w:rsidRPr="0093601A" w:rsidRDefault="00834C3E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A literatura ainda traz que as manchas intrínsecas são originadas do interior da estrutura dental e estão</w:t>
      </w:r>
      <w:r w:rsidR="00990149">
        <w:rPr>
          <w:rFonts w:ascii="Arial" w:hAnsi="Arial" w:cs="Arial"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>relacionadas</w:t>
      </w:r>
      <w:r w:rsidR="00990149">
        <w:rPr>
          <w:rFonts w:ascii="Arial" w:hAnsi="Arial" w:cs="Arial"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 xml:space="preserve">a fatores sistêmicos ou genéticos, dentre as principais causas destacam-se </w:t>
      </w:r>
      <w:r w:rsidR="00506970" w:rsidRPr="0093601A">
        <w:rPr>
          <w:rFonts w:ascii="Arial" w:hAnsi="Arial" w:cs="Arial"/>
          <w:sz w:val="24"/>
          <w:szCs w:val="24"/>
        </w:rPr>
        <w:t xml:space="preserve">traumas, o uso de antibióticos durante o período de formação dental (tetraciclina) e o envelhecimento natural dos dentes, além de distúrbios no desenvolvimento como </w:t>
      </w:r>
      <w:proofErr w:type="spellStart"/>
      <w:r w:rsidR="00506970" w:rsidRPr="0093601A">
        <w:rPr>
          <w:rFonts w:ascii="Arial" w:hAnsi="Arial" w:cs="Arial"/>
          <w:sz w:val="24"/>
          <w:szCs w:val="24"/>
        </w:rPr>
        <w:t>fluorose</w:t>
      </w:r>
      <w:proofErr w:type="spellEnd"/>
      <w:r w:rsidR="00506970" w:rsidRPr="0093601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06970" w:rsidRPr="0093601A">
        <w:rPr>
          <w:rFonts w:ascii="Arial" w:hAnsi="Arial" w:cs="Arial"/>
          <w:sz w:val="24"/>
          <w:szCs w:val="24"/>
        </w:rPr>
        <w:t>hipoplasia</w:t>
      </w:r>
      <w:proofErr w:type="spellEnd"/>
      <w:r w:rsidR="00506970" w:rsidRPr="0093601A">
        <w:rPr>
          <w:rFonts w:ascii="Arial" w:hAnsi="Arial" w:cs="Arial"/>
          <w:sz w:val="24"/>
          <w:szCs w:val="24"/>
        </w:rPr>
        <w:t xml:space="preserve"> de esmalte, </w:t>
      </w:r>
      <w:proofErr w:type="spellStart"/>
      <w:r w:rsidR="00506970" w:rsidRPr="0093601A">
        <w:rPr>
          <w:rFonts w:ascii="Arial" w:hAnsi="Arial" w:cs="Arial"/>
          <w:sz w:val="24"/>
          <w:szCs w:val="24"/>
        </w:rPr>
        <w:t>dentinogênese</w:t>
      </w:r>
      <w:proofErr w:type="spellEnd"/>
      <w:r w:rsidR="00506970" w:rsidRPr="0093601A">
        <w:rPr>
          <w:rFonts w:ascii="Arial" w:hAnsi="Arial" w:cs="Arial"/>
          <w:sz w:val="24"/>
          <w:szCs w:val="24"/>
        </w:rPr>
        <w:t xml:space="preserve"> imperfeita, </w:t>
      </w:r>
      <w:proofErr w:type="spellStart"/>
      <w:r w:rsidR="00506970" w:rsidRPr="0093601A">
        <w:rPr>
          <w:rFonts w:ascii="Arial" w:hAnsi="Arial" w:cs="Arial"/>
          <w:sz w:val="24"/>
          <w:szCs w:val="24"/>
        </w:rPr>
        <w:t>eritroblastose</w:t>
      </w:r>
      <w:proofErr w:type="spellEnd"/>
      <w:r w:rsidR="00506970" w:rsidRPr="0093601A">
        <w:rPr>
          <w:rFonts w:ascii="Arial" w:hAnsi="Arial" w:cs="Arial"/>
          <w:sz w:val="24"/>
          <w:szCs w:val="24"/>
        </w:rPr>
        <w:t xml:space="preserve"> fetal e impregnação por íons metálicos </w:t>
      </w:r>
      <w:r w:rsidR="00AF33B5" w:rsidRPr="0093601A">
        <w:rPr>
          <w:rFonts w:ascii="Arial" w:hAnsi="Arial" w:cs="Arial"/>
          <w:sz w:val="24"/>
          <w:szCs w:val="24"/>
        </w:rPr>
        <w:t>ad</w:t>
      </w:r>
      <w:r w:rsidR="00506970" w:rsidRPr="0093601A">
        <w:rPr>
          <w:rFonts w:ascii="Arial" w:hAnsi="Arial" w:cs="Arial"/>
          <w:sz w:val="24"/>
          <w:szCs w:val="24"/>
        </w:rPr>
        <w:t>vindo de materiais restauradores (</w:t>
      </w:r>
      <w:r w:rsidR="006B16EB" w:rsidRPr="0093601A">
        <w:rPr>
          <w:rFonts w:ascii="Arial" w:hAnsi="Arial" w:cs="Arial"/>
          <w:sz w:val="24"/>
          <w:szCs w:val="24"/>
        </w:rPr>
        <w:t>EPPLE</w:t>
      </w:r>
      <w:r w:rsidR="00506970" w:rsidRPr="0093601A">
        <w:rPr>
          <w:rFonts w:ascii="Arial" w:hAnsi="Arial" w:cs="Arial"/>
          <w:sz w:val="24"/>
          <w:szCs w:val="24"/>
        </w:rPr>
        <w:t xml:space="preserve"> </w:t>
      </w:r>
      <w:r w:rsidR="00506970" w:rsidRPr="00387524">
        <w:rPr>
          <w:rFonts w:ascii="Arial" w:hAnsi="Arial" w:cs="Arial"/>
          <w:i/>
          <w:iCs/>
          <w:sz w:val="24"/>
          <w:szCs w:val="24"/>
        </w:rPr>
        <w:t>et al</w:t>
      </w:r>
      <w:r w:rsidR="00506970" w:rsidRPr="0093601A">
        <w:rPr>
          <w:rFonts w:ascii="Arial" w:hAnsi="Arial" w:cs="Arial"/>
          <w:sz w:val="24"/>
          <w:szCs w:val="24"/>
        </w:rPr>
        <w:t>., 2019). Em situações como essa</w:t>
      </w:r>
      <w:r w:rsidR="00B348D6" w:rsidRPr="0093601A">
        <w:rPr>
          <w:rFonts w:ascii="Arial" w:hAnsi="Arial" w:cs="Arial"/>
          <w:sz w:val="24"/>
          <w:szCs w:val="24"/>
        </w:rPr>
        <w:t xml:space="preserve"> a profilaxia manual se torna ineficiente, sendo o clareamento dental uma alternativa terapêutica segura, eficiente e frequentemente indicada (</w:t>
      </w:r>
      <w:r w:rsidR="006B16EB" w:rsidRPr="0093601A">
        <w:rPr>
          <w:rFonts w:ascii="Arial" w:hAnsi="Arial" w:cs="Arial"/>
          <w:sz w:val="24"/>
          <w:szCs w:val="24"/>
        </w:rPr>
        <w:t>ZEMOLIN</w:t>
      </w:r>
      <w:r w:rsidR="00B348D6" w:rsidRPr="0093601A">
        <w:rPr>
          <w:rFonts w:ascii="Arial" w:hAnsi="Arial" w:cs="Arial"/>
          <w:sz w:val="24"/>
          <w:szCs w:val="24"/>
        </w:rPr>
        <w:t xml:space="preserve"> </w:t>
      </w:r>
      <w:r w:rsidR="00B348D6" w:rsidRPr="00387524">
        <w:rPr>
          <w:rFonts w:ascii="Arial" w:hAnsi="Arial" w:cs="Arial"/>
          <w:i/>
          <w:iCs/>
          <w:sz w:val="24"/>
          <w:szCs w:val="24"/>
        </w:rPr>
        <w:t>et al</w:t>
      </w:r>
      <w:r w:rsidR="00B348D6" w:rsidRPr="0093601A">
        <w:rPr>
          <w:rFonts w:ascii="Arial" w:hAnsi="Arial" w:cs="Arial"/>
          <w:sz w:val="24"/>
          <w:szCs w:val="24"/>
        </w:rPr>
        <w:t>., 2021).</w:t>
      </w:r>
    </w:p>
    <w:p w14:paraId="01E39F79" w14:textId="239D6C8D" w:rsidR="000C64EC" w:rsidRDefault="00387524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D0AB5" w:rsidRPr="0093601A">
        <w:rPr>
          <w:rFonts w:ascii="Arial" w:hAnsi="Arial" w:cs="Arial"/>
          <w:sz w:val="24"/>
          <w:szCs w:val="24"/>
        </w:rPr>
        <w:t xml:space="preserve"> principal processo químico que envolve o tratamento clareador</w:t>
      </w:r>
      <w:r>
        <w:rPr>
          <w:rFonts w:ascii="Arial" w:hAnsi="Arial" w:cs="Arial"/>
          <w:sz w:val="24"/>
          <w:szCs w:val="24"/>
        </w:rPr>
        <w:t xml:space="preserve"> d</w:t>
      </w:r>
      <w:r w:rsidR="00E01100" w:rsidRPr="0093601A">
        <w:rPr>
          <w:rFonts w:ascii="Arial" w:hAnsi="Arial" w:cs="Arial"/>
          <w:sz w:val="24"/>
          <w:szCs w:val="24"/>
        </w:rPr>
        <w:t>á-se</w:t>
      </w:r>
      <w:r w:rsidR="00AF33B5" w:rsidRPr="0093601A">
        <w:rPr>
          <w:rFonts w:ascii="Arial" w:hAnsi="Arial" w:cs="Arial"/>
          <w:sz w:val="24"/>
          <w:szCs w:val="24"/>
        </w:rPr>
        <w:t xml:space="preserve"> </w:t>
      </w:r>
      <w:r w:rsidR="0011220C">
        <w:rPr>
          <w:rFonts w:ascii="Arial" w:hAnsi="Arial" w:cs="Arial"/>
          <w:sz w:val="24"/>
          <w:szCs w:val="24"/>
        </w:rPr>
        <w:t xml:space="preserve">pela </w:t>
      </w:r>
      <w:r w:rsidR="00AD0AB5" w:rsidRPr="0093601A">
        <w:rPr>
          <w:rFonts w:ascii="Arial" w:hAnsi="Arial" w:cs="Arial"/>
          <w:sz w:val="24"/>
          <w:szCs w:val="24"/>
        </w:rPr>
        <w:t>degradação dos cromóforos, que são pigmentos no interior da estrutura dental que absorvem a luz, impedindo</w:t>
      </w:r>
      <w:r w:rsidR="00AF33B5" w:rsidRPr="0093601A">
        <w:rPr>
          <w:rFonts w:ascii="Arial" w:hAnsi="Arial" w:cs="Arial"/>
          <w:sz w:val="24"/>
          <w:szCs w:val="24"/>
        </w:rPr>
        <w:t xml:space="preserve"> sua reflexão, dando uma tonalidade mais escura ao dente (</w:t>
      </w:r>
      <w:r w:rsidR="006B16EB" w:rsidRPr="0093601A">
        <w:rPr>
          <w:rFonts w:ascii="Arial" w:hAnsi="Arial" w:cs="Arial"/>
          <w:sz w:val="24"/>
          <w:szCs w:val="24"/>
        </w:rPr>
        <w:t>CAREY</w:t>
      </w:r>
      <w:r w:rsidR="00AF33B5" w:rsidRPr="0093601A">
        <w:rPr>
          <w:rFonts w:ascii="Arial" w:hAnsi="Arial" w:cs="Arial"/>
          <w:sz w:val="24"/>
          <w:szCs w:val="24"/>
        </w:rPr>
        <w:t>, 2014). Podemos destacar como um dos principais agentes clareadores o per</w:t>
      </w:r>
      <w:r w:rsidR="00BE0F32" w:rsidRPr="0093601A">
        <w:rPr>
          <w:rFonts w:ascii="Arial" w:hAnsi="Arial" w:cs="Arial"/>
          <w:sz w:val="24"/>
          <w:szCs w:val="24"/>
        </w:rPr>
        <w:t>ó</w:t>
      </w:r>
      <w:r w:rsidR="00AF33B5" w:rsidRPr="0093601A">
        <w:rPr>
          <w:rFonts w:ascii="Arial" w:hAnsi="Arial" w:cs="Arial"/>
          <w:sz w:val="24"/>
          <w:szCs w:val="24"/>
        </w:rPr>
        <w:t>xido de hidrog</w:t>
      </w:r>
      <w:r w:rsidR="00BE0F32" w:rsidRPr="0093601A">
        <w:rPr>
          <w:rFonts w:ascii="Arial" w:hAnsi="Arial" w:cs="Arial"/>
          <w:sz w:val="24"/>
          <w:szCs w:val="24"/>
        </w:rPr>
        <w:t>ê</w:t>
      </w:r>
      <w:r w:rsidR="00AF33B5" w:rsidRPr="0093601A">
        <w:rPr>
          <w:rFonts w:ascii="Arial" w:hAnsi="Arial" w:cs="Arial"/>
          <w:sz w:val="24"/>
          <w:szCs w:val="24"/>
        </w:rPr>
        <w:t>nio</w:t>
      </w:r>
      <w:r w:rsidR="00BE0F32" w:rsidRPr="0093601A">
        <w:rPr>
          <w:rFonts w:ascii="Arial" w:hAnsi="Arial" w:cs="Arial"/>
          <w:sz w:val="24"/>
          <w:szCs w:val="24"/>
        </w:rPr>
        <w:t xml:space="preserve"> (H</w:t>
      </w:r>
      <w:r w:rsidR="00BE0F32" w:rsidRPr="0093601A">
        <w:rPr>
          <w:rFonts w:ascii="Cambria Math" w:hAnsi="Cambria Math" w:cs="Cambria Math"/>
          <w:sz w:val="24"/>
          <w:szCs w:val="24"/>
        </w:rPr>
        <w:t>₂</w:t>
      </w:r>
      <w:r w:rsidR="00BE0F32" w:rsidRPr="0093601A">
        <w:rPr>
          <w:rFonts w:ascii="Arial" w:hAnsi="Arial" w:cs="Arial"/>
          <w:sz w:val="24"/>
          <w:szCs w:val="24"/>
        </w:rPr>
        <w:t>O</w:t>
      </w:r>
      <w:r w:rsidR="00BE0F32" w:rsidRPr="0093601A">
        <w:rPr>
          <w:rFonts w:ascii="Cambria Math" w:hAnsi="Cambria Math" w:cs="Cambria Math"/>
          <w:sz w:val="24"/>
          <w:szCs w:val="24"/>
        </w:rPr>
        <w:t>₂</w:t>
      </w:r>
      <w:r w:rsidR="00BE0F32" w:rsidRPr="0093601A"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 xml:space="preserve"> </w:t>
      </w:r>
      <w:r w:rsidR="00BE0F32" w:rsidRPr="0093601A">
        <w:rPr>
          <w:rFonts w:ascii="Arial" w:hAnsi="Arial" w:cs="Arial"/>
          <w:sz w:val="24"/>
          <w:szCs w:val="24"/>
        </w:rPr>
        <w:t>esse composto apresen</w:t>
      </w:r>
      <w:r w:rsidR="00BE6CC8" w:rsidRPr="0093601A">
        <w:rPr>
          <w:rFonts w:ascii="Arial" w:hAnsi="Arial" w:cs="Arial"/>
          <w:sz w:val="24"/>
          <w:szCs w:val="24"/>
        </w:rPr>
        <w:t>ta alta solubilidade em água, possui um</w:t>
      </w:r>
      <w:r w:rsidR="00BE0F32" w:rsidRPr="0093601A">
        <w:rPr>
          <w:rFonts w:ascii="Arial" w:hAnsi="Arial" w:cs="Arial"/>
          <w:sz w:val="24"/>
          <w:szCs w:val="24"/>
        </w:rPr>
        <w:t xml:space="preserve"> elevado poder de oxidação devido </w:t>
      </w:r>
      <w:r w:rsidR="00BE6CC8" w:rsidRPr="0093601A">
        <w:rPr>
          <w:rFonts w:ascii="Arial" w:hAnsi="Arial" w:cs="Arial"/>
          <w:sz w:val="24"/>
          <w:szCs w:val="24"/>
        </w:rPr>
        <w:t>à</w:t>
      </w:r>
      <w:r w:rsidR="00BE0F32" w:rsidRPr="0093601A">
        <w:rPr>
          <w:rFonts w:ascii="Arial" w:hAnsi="Arial" w:cs="Arial"/>
          <w:sz w:val="24"/>
          <w:szCs w:val="24"/>
        </w:rPr>
        <w:t xml:space="preserve"> prese</w:t>
      </w:r>
      <w:r w:rsidR="00BE6CC8" w:rsidRPr="0093601A">
        <w:rPr>
          <w:rFonts w:ascii="Arial" w:hAnsi="Arial" w:cs="Arial"/>
          <w:sz w:val="24"/>
          <w:szCs w:val="24"/>
        </w:rPr>
        <w:t>nça de elétrons desemparelhados,</w:t>
      </w:r>
      <w:r w:rsidR="000949EB" w:rsidRPr="0093601A">
        <w:rPr>
          <w:rFonts w:ascii="Arial" w:hAnsi="Arial" w:cs="Arial"/>
          <w:sz w:val="24"/>
          <w:szCs w:val="24"/>
        </w:rPr>
        <w:t xml:space="preserve"> </w:t>
      </w:r>
      <w:r w:rsidR="000949EB" w:rsidRPr="0093601A">
        <w:rPr>
          <w:rFonts w:ascii="Arial" w:hAnsi="Arial" w:cs="Arial"/>
          <w:sz w:val="24"/>
          <w:szCs w:val="24"/>
        </w:rPr>
        <w:lastRenderedPageBreak/>
        <w:t>fazendo com que</w:t>
      </w:r>
      <w:r w:rsidR="00856D23" w:rsidRPr="0093601A">
        <w:rPr>
          <w:rFonts w:ascii="Arial" w:hAnsi="Arial" w:cs="Arial"/>
          <w:sz w:val="24"/>
          <w:szCs w:val="24"/>
        </w:rPr>
        <w:t xml:space="preserve"> os mesmos</w:t>
      </w:r>
      <w:r w:rsidR="000949EB" w:rsidRPr="0093601A">
        <w:rPr>
          <w:rFonts w:ascii="Arial" w:hAnsi="Arial" w:cs="Arial"/>
          <w:sz w:val="24"/>
          <w:szCs w:val="24"/>
        </w:rPr>
        <w:t xml:space="preserve"> atue</w:t>
      </w:r>
      <w:r w:rsidR="00E01097" w:rsidRPr="0093601A">
        <w:rPr>
          <w:rFonts w:ascii="Arial" w:hAnsi="Arial" w:cs="Arial"/>
          <w:sz w:val="24"/>
          <w:szCs w:val="24"/>
        </w:rPr>
        <w:t>m</w:t>
      </w:r>
      <w:r w:rsidR="000949EB" w:rsidRPr="0093601A">
        <w:rPr>
          <w:rFonts w:ascii="Arial" w:hAnsi="Arial" w:cs="Arial"/>
          <w:sz w:val="24"/>
          <w:szCs w:val="24"/>
        </w:rPr>
        <w:t xml:space="preserve"> </w:t>
      </w:r>
      <w:r w:rsidR="00CE680E" w:rsidRPr="0093601A">
        <w:rPr>
          <w:rFonts w:ascii="Arial" w:hAnsi="Arial" w:cs="Arial"/>
          <w:sz w:val="24"/>
          <w:szCs w:val="24"/>
        </w:rPr>
        <w:t>sobre a composição orgânica e inorgânica</w:t>
      </w:r>
      <w:r w:rsidR="000C64EC">
        <w:rPr>
          <w:rFonts w:ascii="Arial" w:hAnsi="Arial" w:cs="Arial"/>
          <w:sz w:val="24"/>
          <w:szCs w:val="24"/>
        </w:rPr>
        <w:t xml:space="preserve"> </w:t>
      </w:r>
      <w:r w:rsidR="00CE680E" w:rsidRPr="0093601A">
        <w:rPr>
          <w:rFonts w:ascii="Arial" w:hAnsi="Arial" w:cs="Arial"/>
          <w:sz w:val="24"/>
          <w:szCs w:val="24"/>
        </w:rPr>
        <w:t xml:space="preserve">da estrutura dental </w:t>
      </w:r>
      <w:r w:rsidR="00BE6CC8" w:rsidRPr="0093601A">
        <w:rPr>
          <w:rFonts w:ascii="Arial" w:hAnsi="Arial" w:cs="Arial"/>
          <w:sz w:val="24"/>
          <w:szCs w:val="24"/>
        </w:rPr>
        <w:t>(</w:t>
      </w:r>
      <w:r w:rsidR="006B16EB" w:rsidRPr="0093601A">
        <w:rPr>
          <w:rFonts w:ascii="Arial" w:hAnsi="Arial" w:cs="Arial"/>
          <w:sz w:val="24"/>
          <w:szCs w:val="24"/>
        </w:rPr>
        <w:t>ALKAHTANI</w:t>
      </w:r>
      <w:r w:rsidR="00BE6CC8" w:rsidRPr="0093601A">
        <w:rPr>
          <w:rFonts w:ascii="Arial" w:hAnsi="Arial" w:cs="Arial"/>
          <w:sz w:val="24"/>
          <w:szCs w:val="24"/>
        </w:rPr>
        <w:t xml:space="preserve">, 2020; </w:t>
      </w:r>
      <w:r w:rsidR="006B16EB" w:rsidRPr="0093601A">
        <w:rPr>
          <w:rFonts w:ascii="Arial" w:hAnsi="Arial" w:cs="Arial"/>
          <w:sz w:val="24"/>
          <w:szCs w:val="24"/>
        </w:rPr>
        <w:t xml:space="preserve">KWON </w:t>
      </w:r>
      <w:r w:rsidR="00BE6CC8" w:rsidRPr="000C64EC">
        <w:rPr>
          <w:rFonts w:ascii="Arial" w:hAnsi="Arial" w:cs="Arial"/>
          <w:i/>
          <w:iCs/>
          <w:sz w:val="24"/>
          <w:szCs w:val="24"/>
        </w:rPr>
        <w:t>et al</w:t>
      </w:r>
      <w:r w:rsidR="00BE6CC8" w:rsidRPr="0093601A">
        <w:rPr>
          <w:rFonts w:ascii="Arial" w:hAnsi="Arial" w:cs="Arial"/>
          <w:sz w:val="24"/>
          <w:szCs w:val="24"/>
        </w:rPr>
        <w:t>., 2015).</w:t>
      </w:r>
      <w:r w:rsidR="00CE680E" w:rsidRPr="0093601A">
        <w:rPr>
          <w:rFonts w:ascii="Arial" w:hAnsi="Arial" w:cs="Arial"/>
          <w:sz w:val="24"/>
          <w:szCs w:val="24"/>
        </w:rPr>
        <w:t xml:space="preserve"> </w:t>
      </w:r>
    </w:p>
    <w:p w14:paraId="2C0BACA6" w14:textId="7E5379C9" w:rsidR="00AF33B5" w:rsidRPr="0093601A" w:rsidRDefault="00CE680E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Após</w:t>
      </w:r>
      <w:r w:rsidR="00F7135C" w:rsidRPr="0093601A">
        <w:rPr>
          <w:rFonts w:ascii="Arial" w:hAnsi="Arial" w:cs="Arial"/>
          <w:sz w:val="24"/>
          <w:szCs w:val="24"/>
        </w:rPr>
        <w:t xml:space="preserve"> o</w:t>
      </w:r>
      <w:r w:rsidRPr="0093601A">
        <w:rPr>
          <w:rFonts w:ascii="Arial" w:hAnsi="Arial" w:cs="Arial"/>
          <w:sz w:val="24"/>
          <w:szCs w:val="24"/>
        </w:rPr>
        <w:t xml:space="preserve"> </w:t>
      </w:r>
      <w:r w:rsidR="000C64EC">
        <w:rPr>
          <w:rFonts w:ascii="Arial" w:hAnsi="Arial" w:cs="Arial"/>
          <w:sz w:val="24"/>
          <w:szCs w:val="24"/>
        </w:rPr>
        <w:t>c</w:t>
      </w:r>
      <w:r w:rsidRPr="0093601A">
        <w:rPr>
          <w:rFonts w:ascii="Arial" w:hAnsi="Arial" w:cs="Arial"/>
          <w:sz w:val="24"/>
          <w:szCs w:val="24"/>
        </w:rPr>
        <w:t>onta</w:t>
      </w:r>
      <w:r w:rsidR="000C64EC">
        <w:rPr>
          <w:rFonts w:ascii="Arial" w:hAnsi="Arial" w:cs="Arial"/>
          <w:sz w:val="24"/>
          <w:szCs w:val="24"/>
        </w:rPr>
        <w:t>t</w:t>
      </w:r>
      <w:r w:rsidRPr="0093601A">
        <w:rPr>
          <w:rFonts w:ascii="Arial" w:hAnsi="Arial" w:cs="Arial"/>
          <w:sz w:val="24"/>
          <w:szCs w:val="24"/>
        </w:rPr>
        <w:t xml:space="preserve">o com a estrutura dental o </w:t>
      </w:r>
      <w:r w:rsidR="000C64EC" w:rsidRPr="0093601A">
        <w:rPr>
          <w:rFonts w:ascii="Arial" w:hAnsi="Arial" w:cs="Arial"/>
          <w:sz w:val="24"/>
          <w:szCs w:val="24"/>
        </w:rPr>
        <w:t>H</w:t>
      </w:r>
      <w:r w:rsidR="000C64EC" w:rsidRPr="0093601A">
        <w:rPr>
          <w:rFonts w:ascii="Cambria Math" w:hAnsi="Cambria Math" w:cs="Cambria Math"/>
          <w:sz w:val="24"/>
          <w:szCs w:val="24"/>
        </w:rPr>
        <w:t>₂</w:t>
      </w:r>
      <w:r w:rsidR="000C64EC" w:rsidRPr="0093601A">
        <w:rPr>
          <w:rFonts w:ascii="Arial" w:hAnsi="Arial" w:cs="Arial"/>
          <w:sz w:val="24"/>
          <w:szCs w:val="24"/>
        </w:rPr>
        <w:t>O</w:t>
      </w:r>
      <w:r w:rsidR="000C64EC" w:rsidRPr="0093601A">
        <w:rPr>
          <w:rFonts w:ascii="Cambria Math" w:hAnsi="Cambria Math" w:cs="Cambria Math"/>
          <w:sz w:val="24"/>
          <w:szCs w:val="24"/>
        </w:rPr>
        <w:t>₂</w:t>
      </w:r>
      <w:r w:rsidR="000C64EC">
        <w:rPr>
          <w:rFonts w:ascii="Cambria Math" w:hAnsi="Cambria Math" w:cs="Cambria Math"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>promove a liberação de espécies reativas de oxigênio, com a capacidade de oxidar e degradar as moléculas cromóforas.  Essa degradação reduz o tamanho</w:t>
      </w:r>
      <w:r w:rsidR="00F7135C" w:rsidRPr="0093601A">
        <w:rPr>
          <w:rFonts w:ascii="Arial" w:hAnsi="Arial" w:cs="Arial"/>
          <w:sz w:val="24"/>
          <w:szCs w:val="24"/>
        </w:rPr>
        <w:t>, e a tonalidade dos pigmentos presente</w:t>
      </w:r>
      <w:r w:rsidR="000C64EC">
        <w:rPr>
          <w:rFonts w:ascii="Arial" w:hAnsi="Arial" w:cs="Arial"/>
          <w:sz w:val="24"/>
          <w:szCs w:val="24"/>
        </w:rPr>
        <w:t>s</w:t>
      </w:r>
      <w:r w:rsidR="00F7135C" w:rsidRPr="0093601A">
        <w:rPr>
          <w:rFonts w:ascii="Arial" w:hAnsi="Arial" w:cs="Arial"/>
          <w:sz w:val="24"/>
          <w:szCs w:val="24"/>
        </w:rPr>
        <w:t xml:space="preserve"> no interior da estrutura, fazendo com que a luz refletida proporcione um aspecto mais claro ao dente (ERTEMÜR; YAZKAN, 2025).</w:t>
      </w:r>
    </w:p>
    <w:p w14:paraId="591A17D3" w14:textId="55BA85E1" w:rsidR="00F7135C" w:rsidRPr="0093601A" w:rsidRDefault="00F7135C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Apesar </w:t>
      </w:r>
      <w:r w:rsidR="00E01100" w:rsidRPr="0093601A">
        <w:rPr>
          <w:rFonts w:ascii="Arial" w:hAnsi="Arial" w:cs="Arial"/>
          <w:sz w:val="24"/>
          <w:szCs w:val="24"/>
        </w:rPr>
        <w:t>de o clareamento dental ser</w:t>
      </w:r>
      <w:r w:rsidRPr="0093601A">
        <w:rPr>
          <w:rFonts w:ascii="Arial" w:hAnsi="Arial" w:cs="Arial"/>
          <w:sz w:val="24"/>
          <w:szCs w:val="24"/>
        </w:rPr>
        <w:t xml:space="preserve"> considerado</w:t>
      </w:r>
      <w:r w:rsidR="00D06EA6" w:rsidRPr="0093601A">
        <w:rPr>
          <w:rFonts w:ascii="Arial" w:hAnsi="Arial" w:cs="Arial"/>
          <w:sz w:val="24"/>
          <w:szCs w:val="24"/>
        </w:rPr>
        <w:t xml:space="preserve"> um procedimento seguro, o uso de forma inadequada tanto pelo profissional quanto pelo paciente, resulta em alterações estruturais principalmente no esmalte podendo ocorrer também na dentina, proveniente da oxidação exacerbada das moléculas orgânicas (</w:t>
      </w:r>
      <w:r w:rsidR="006B16EB" w:rsidRPr="0093601A">
        <w:rPr>
          <w:rFonts w:ascii="Arial" w:hAnsi="Arial" w:cs="Arial"/>
          <w:sz w:val="24"/>
          <w:szCs w:val="24"/>
        </w:rPr>
        <w:t>VILHENA</w:t>
      </w:r>
      <w:r w:rsidR="00D06EA6" w:rsidRPr="0093601A">
        <w:rPr>
          <w:rFonts w:ascii="Arial" w:hAnsi="Arial" w:cs="Arial"/>
          <w:sz w:val="24"/>
          <w:szCs w:val="24"/>
        </w:rPr>
        <w:t xml:space="preserve"> </w:t>
      </w:r>
      <w:r w:rsidR="00D06EA6" w:rsidRPr="000C64EC">
        <w:rPr>
          <w:rFonts w:ascii="Arial" w:hAnsi="Arial" w:cs="Arial"/>
          <w:i/>
          <w:iCs/>
          <w:sz w:val="24"/>
          <w:szCs w:val="24"/>
        </w:rPr>
        <w:t>et al</w:t>
      </w:r>
      <w:r w:rsidR="00D06EA6" w:rsidRPr="0093601A">
        <w:rPr>
          <w:rFonts w:ascii="Arial" w:hAnsi="Arial" w:cs="Arial"/>
          <w:sz w:val="24"/>
          <w:szCs w:val="24"/>
        </w:rPr>
        <w:t>., 2019).</w:t>
      </w:r>
    </w:p>
    <w:p w14:paraId="6D4C462A" w14:textId="078BDAF0" w:rsidR="4452EC5D" w:rsidRPr="0093601A" w:rsidRDefault="4452EC5D" w:rsidP="0093601A">
      <w:pPr>
        <w:spacing w:after="3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445F31" w14:textId="759B1C07" w:rsidR="52C14B7B" w:rsidRPr="0093601A" w:rsidRDefault="000C64EC" w:rsidP="000C64EC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4E2F93D3" w:rsidRPr="0093601A">
        <w:rPr>
          <w:rFonts w:ascii="Arial" w:eastAsia="Arial" w:hAnsi="Arial" w:cs="Arial"/>
          <w:b/>
          <w:bCs/>
          <w:sz w:val="24"/>
          <w:szCs w:val="24"/>
        </w:rPr>
        <w:t>.</w:t>
      </w:r>
      <w:r w:rsidR="4BF2B151" w:rsidRPr="0093601A">
        <w:rPr>
          <w:rFonts w:ascii="Arial" w:eastAsia="Arial" w:hAnsi="Arial" w:cs="Arial"/>
          <w:b/>
          <w:bCs/>
          <w:sz w:val="24"/>
          <w:szCs w:val="24"/>
        </w:rPr>
        <w:t>2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D16E49" w:rsidRPr="0093601A">
        <w:rPr>
          <w:rFonts w:ascii="Arial" w:eastAsia="Arial" w:hAnsi="Arial" w:cs="Arial"/>
          <w:b/>
          <w:bCs/>
          <w:sz w:val="24"/>
          <w:szCs w:val="24"/>
        </w:rPr>
        <w:t>Técnica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de clareamento </w:t>
      </w:r>
    </w:p>
    <w:p w14:paraId="370371D6" w14:textId="5DC4847F" w:rsidR="00554656" w:rsidRDefault="00D16E49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>Diferentes técnicas de clareamento foram desenvolvidas ao longo do tempo</w:t>
      </w:r>
      <w:r w:rsidR="0020402C">
        <w:rPr>
          <w:rFonts w:ascii="Arial" w:eastAsia="Arial" w:hAnsi="Arial" w:cs="Arial"/>
          <w:bCs/>
          <w:sz w:val="24"/>
          <w:szCs w:val="24"/>
        </w:rPr>
        <w:t>.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6E7165" w:rsidRPr="006E7165">
        <w:rPr>
          <w:rFonts w:ascii="Arial" w:eastAsia="Arial" w:hAnsi="Arial" w:cs="Arial"/>
          <w:bCs/>
          <w:sz w:val="24"/>
          <w:szCs w:val="24"/>
        </w:rPr>
        <w:t>Esses métodos variam conforme o tipo de agente clareador, o ambiente de aplicação e a concentração do gel utilizado.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856D23" w:rsidRPr="0093601A">
        <w:rPr>
          <w:rFonts w:ascii="Arial" w:eastAsia="Arial" w:hAnsi="Arial" w:cs="Arial"/>
          <w:bCs/>
          <w:sz w:val="24"/>
          <w:szCs w:val="24"/>
        </w:rPr>
        <w:t xml:space="preserve">Os principais </w:t>
      </w:r>
      <w:r w:rsidRPr="0093601A">
        <w:rPr>
          <w:rFonts w:ascii="Arial" w:eastAsia="Arial" w:hAnsi="Arial" w:cs="Arial"/>
          <w:bCs/>
          <w:sz w:val="24"/>
          <w:szCs w:val="24"/>
        </w:rPr>
        <w:t>protocolos se dividem em</w:t>
      </w:r>
      <w:r w:rsidR="007520DD" w:rsidRPr="0093601A">
        <w:rPr>
          <w:rFonts w:ascii="Arial" w:eastAsia="Arial" w:hAnsi="Arial" w:cs="Arial"/>
          <w:bCs/>
          <w:sz w:val="24"/>
          <w:szCs w:val="24"/>
        </w:rPr>
        <w:t xml:space="preserve"> dois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7520DD" w:rsidRPr="0093601A">
        <w:rPr>
          <w:rFonts w:ascii="Arial" w:eastAsia="Arial" w:hAnsi="Arial" w:cs="Arial"/>
          <w:bCs/>
          <w:sz w:val="24"/>
          <w:szCs w:val="24"/>
        </w:rPr>
        <w:t xml:space="preserve">métodos </w:t>
      </w:r>
      <w:r w:rsidRPr="0093601A">
        <w:rPr>
          <w:rFonts w:ascii="Arial" w:eastAsia="Arial" w:hAnsi="Arial" w:cs="Arial"/>
          <w:bCs/>
          <w:sz w:val="24"/>
          <w:szCs w:val="24"/>
        </w:rPr>
        <w:t>clareamento caseiro supervisionado</w:t>
      </w:r>
      <w:r w:rsidR="000C64EC">
        <w:rPr>
          <w:rFonts w:ascii="Arial" w:eastAsia="Arial" w:hAnsi="Arial" w:cs="Arial"/>
          <w:bCs/>
          <w:sz w:val="24"/>
          <w:szCs w:val="24"/>
        </w:rPr>
        <w:t xml:space="preserve"> </w:t>
      </w:r>
      <w:r w:rsidR="00856D23" w:rsidRPr="0093601A">
        <w:rPr>
          <w:rFonts w:ascii="Arial" w:eastAsia="Arial" w:hAnsi="Arial" w:cs="Arial"/>
          <w:bCs/>
          <w:sz w:val="24"/>
          <w:szCs w:val="24"/>
        </w:rPr>
        <w:t xml:space="preserve">e </w:t>
      </w:r>
      <w:r w:rsidR="00E01097" w:rsidRPr="0093601A">
        <w:rPr>
          <w:rFonts w:ascii="Arial" w:eastAsia="Arial" w:hAnsi="Arial" w:cs="Arial"/>
          <w:bCs/>
          <w:sz w:val="24"/>
          <w:szCs w:val="24"/>
        </w:rPr>
        <w:t xml:space="preserve">o </w:t>
      </w:r>
      <w:r w:rsidR="00F9300D" w:rsidRPr="0093601A">
        <w:rPr>
          <w:rFonts w:ascii="Arial" w:eastAsia="Arial" w:hAnsi="Arial" w:cs="Arial"/>
          <w:bCs/>
          <w:sz w:val="24"/>
          <w:szCs w:val="24"/>
        </w:rPr>
        <w:t xml:space="preserve">clareamento de </w:t>
      </w:r>
      <w:r w:rsidR="003C108B" w:rsidRPr="0093601A">
        <w:rPr>
          <w:rFonts w:ascii="Arial" w:eastAsia="Arial" w:hAnsi="Arial" w:cs="Arial"/>
          <w:bCs/>
          <w:sz w:val="24"/>
          <w:szCs w:val="24"/>
        </w:rPr>
        <w:t xml:space="preserve">consultório </w:t>
      </w:r>
      <w:r w:rsidR="00F9300D" w:rsidRPr="0093601A">
        <w:rPr>
          <w:rFonts w:ascii="Arial" w:hAnsi="Arial" w:cs="Arial"/>
          <w:sz w:val="24"/>
          <w:szCs w:val="24"/>
        </w:rPr>
        <w:t>(</w:t>
      </w:r>
      <w:r w:rsidR="006B16EB" w:rsidRPr="0093601A">
        <w:rPr>
          <w:rFonts w:ascii="Arial" w:hAnsi="Arial" w:cs="Arial"/>
          <w:sz w:val="24"/>
          <w:szCs w:val="24"/>
        </w:rPr>
        <w:t>JOINER</w:t>
      </w:r>
      <w:r w:rsidR="00F9300D" w:rsidRPr="0093601A">
        <w:rPr>
          <w:rFonts w:ascii="Arial" w:hAnsi="Arial" w:cs="Arial"/>
          <w:sz w:val="24"/>
          <w:szCs w:val="24"/>
        </w:rPr>
        <w:t xml:space="preserve"> </w:t>
      </w:r>
      <w:r w:rsidR="00F9300D" w:rsidRPr="000C64EC">
        <w:rPr>
          <w:rFonts w:ascii="Arial" w:hAnsi="Arial" w:cs="Arial"/>
          <w:i/>
          <w:iCs/>
          <w:sz w:val="24"/>
          <w:szCs w:val="24"/>
        </w:rPr>
        <w:t>et al</w:t>
      </w:r>
      <w:r w:rsidR="00F9300D" w:rsidRPr="0093601A">
        <w:rPr>
          <w:rFonts w:ascii="Arial" w:hAnsi="Arial" w:cs="Arial"/>
          <w:sz w:val="24"/>
          <w:szCs w:val="24"/>
        </w:rPr>
        <w:t xml:space="preserve">., 2008; </w:t>
      </w:r>
      <w:r w:rsidR="006B16EB" w:rsidRPr="0093601A">
        <w:rPr>
          <w:rFonts w:ascii="Arial" w:hAnsi="Arial" w:cs="Arial"/>
          <w:sz w:val="24"/>
          <w:szCs w:val="24"/>
        </w:rPr>
        <w:t>ALKAHTANI</w:t>
      </w:r>
      <w:r w:rsidR="006B16EB">
        <w:rPr>
          <w:rFonts w:ascii="Arial" w:hAnsi="Arial" w:cs="Arial"/>
          <w:sz w:val="24"/>
          <w:szCs w:val="24"/>
        </w:rPr>
        <w:t>,</w:t>
      </w:r>
      <w:r w:rsidR="0057517E">
        <w:rPr>
          <w:rFonts w:ascii="Arial" w:hAnsi="Arial" w:cs="Arial"/>
          <w:sz w:val="24"/>
          <w:szCs w:val="24"/>
        </w:rPr>
        <w:t xml:space="preserve"> 2020</w:t>
      </w:r>
      <w:r w:rsidR="00F9300D" w:rsidRPr="0093601A">
        <w:rPr>
          <w:rFonts w:ascii="Arial" w:hAnsi="Arial" w:cs="Arial"/>
          <w:sz w:val="24"/>
          <w:szCs w:val="24"/>
        </w:rPr>
        <w:t xml:space="preserve">; </w:t>
      </w:r>
      <w:r w:rsidR="006B16EB" w:rsidRPr="0093601A">
        <w:rPr>
          <w:rFonts w:ascii="Arial" w:hAnsi="Arial" w:cs="Arial"/>
          <w:sz w:val="24"/>
          <w:szCs w:val="24"/>
        </w:rPr>
        <w:t xml:space="preserve">DEMARCO </w:t>
      </w:r>
      <w:r w:rsidR="00F9300D" w:rsidRPr="00497912">
        <w:rPr>
          <w:rFonts w:ascii="Arial" w:hAnsi="Arial" w:cs="Arial"/>
          <w:i/>
          <w:iCs/>
          <w:sz w:val="24"/>
          <w:szCs w:val="24"/>
        </w:rPr>
        <w:t>et al</w:t>
      </w:r>
      <w:r w:rsidR="00F9300D" w:rsidRPr="0093601A">
        <w:rPr>
          <w:rFonts w:ascii="Arial" w:hAnsi="Arial" w:cs="Arial"/>
          <w:sz w:val="24"/>
          <w:szCs w:val="24"/>
        </w:rPr>
        <w:t>., 2009).</w:t>
      </w:r>
    </w:p>
    <w:p w14:paraId="524062F7" w14:textId="23D91A3E" w:rsidR="00554656" w:rsidRPr="00D81CE5" w:rsidRDefault="003C108B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O </w:t>
      </w:r>
      <w:r w:rsidR="000C64EC" w:rsidRPr="0093601A">
        <w:rPr>
          <w:rFonts w:ascii="Arial" w:hAnsi="Arial" w:cs="Arial"/>
          <w:sz w:val="24"/>
          <w:szCs w:val="24"/>
        </w:rPr>
        <w:t>H</w:t>
      </w:r>
      <w:r w:rsidR="000C64EC" w:rsidRPr="0093601A">
        <w:rPr>
          <w:rFonts w:ascii="Cambria Math" w:hAnsi="Cambria Math" w:cs="Cambria Math"/>
          <w:sz w:val="24"/>
          <w:szCs w:val="24"/>
        </w:rPr>
        <w:t>₂</w:t>
      </w:r>
      <w:r w:rsidR="000C64EC" w:rsidRPr="0093601A">
        <w:rPr>
          <w:rFonts w:ascii="Arial" w:hAnsi="Arial" w:cs="Arial"/>
          <w:sz w:val="24"/>
          <w:szCs w:val="24"/>
        </w:rPr>
        <w:t>O</w:t>
      </w:r>
      <w:r w:rsidR="000C64EC" w:rsidRPr="0093601A">
        <w:rPr>
          <w:rFonts w:ascii="Cambria Math" w:hAnsi="Cambria Math" w:cs="Cambria Math"/>
          <w:sz w:val="24"/>
          <w:szCs w:val="24"/>
        </w:rPr>
        <w:t>₂</w:t>
      </w:r>
      <w:r w:rsidR="00F9300D" w:rsidRPr="0093601A">
        <w:rPr>
          <w:rFonts w:ascii="Arial" w:hAnsi="Arial" w:cs="Arial"/>
          <w:sz w:val="24"/>
          <w:szCs w:val="24"/>
        </w:rPr>
        <w:t xml:space="preserve"> é o agente</w:t>
      </w:r>
      <w:r w:rsidR="00856D23" w:rsidRPr="0093601A">
        <w:rPr>
          <w:rFonts w:ascii="Arial" w:hAnsi="Arial" w:cs="Arial"/>
          <w:sz w:val="24"/>
          <w:szCs w:val="24"/>
        </w:rPr>
        <w:t xml:space="preserve"> ativo</w:t>
      </w:r>
      <w:r w:rsidR="00F9300D" w:rsidRPr="0093601A">
        <w:rPr>
          <w:rFonts w:ascii="Arial" w:hAnsi="Arial" w:cs="Arial"/>
          <w:sz w:val="24"/>
          <w:szCs w:val="24"/>
        </w:rPr>
        <w:t xml:space="preserve"> mais utilizado para a realização do clareamento de consultório e é realizado sob supervisão do cirurgião-dentista, </w:t>
      </w:r>
      <w:r w:rsidR="004944B0" w:rsidRPr="0093601A">
        <w:rPr>
          <w:rFonts w:ascii="Arial" w:hAnsi="Arial" w:cs="Arial"/>
          <w:sz w:val="24"/>
          <w:szCs w:val="24"/>
        </w:rPr>
        <w:t>geralmente em altas concentrações</w:t>
      </w:r>
      <w:r w:rsidR="0020402C">
        <w:rPr>
          <w:rFonts w:ascii="Arial" w:hAnsi="Arial" w:cs="Arial"/>
          <w:sz w:val="24"/>
          <w:szCs w:val="24"/>
        </w:rPr>
        <w:t>,</w:t>
      </w:r>
      <w:r w:rsidR="004944B0" w:rsidRPr="0093601A">
        <w:rPr>
          <w:rFonts w:ascii="Arial" w:hAnsi="Arial" w:cs="Arial"/>
          <w:sz w:val="24"/>
          <w:szCs w:val="24"/>
        </w:rPr>
        <w:t xml:space="preserve"> podendo variar entre </w:t>
      </w:r>
      <w:r w:rsidR="006E7165">
        <w:rPr>
          <w:rFonts w:ascii="Arial" w:hAnsi="Arial" w:cs="Arial"/>
          <w:sz w:val="24"/>
          <w:szCs w:val="24"/>
        </w:rPr>
        <w:t>3</w:t>
      </w:r>
      <w:r w:rsidR="004944B0" w:rsidRPr="0093601A">
        <w:rPr>
          <w:rFonts w:ascii="Arial" w:hAnsi="Arial" w:cs="Arial"/>
          <w:sz w:val="24"/>
          <w:szCs w:val="24"/>
        </w:rPr>
        <w:t xml:space="preserve">0% </w:t>
      </w:r>
      <w:r w:rsidR="000C64EC">
        <w:rPr>
          <w:rFonts w:ascii="Arial" w:hAnsi="Arial" w:cs="Arial"/>
          <w:sz w:val="24"/>
          <w:szCs w:val="24"/>
        </w:rPr>
        <w:t xml:space="preserve">a </w:t>
      </w:r>
      <w:r w:rsidR="006E7165">
        <w:rPr>
          <w:rFonts w:ascii="Arial" w:hAnsi="Arial" w:cs="Arial"/>
          <w:sz w:val="24"/>
          <w:szCs w:val="24"/>
        </w:rPr>
        <w:t>4</w:t>
      </w:r>
      <w:r w:rsidR="004944B0" w:rsidRPr="0093601A">
        <w:rPr>
          <w:rFonts w:ascii="Arial" w:hAnsi="Arial" w:cs="Arial"/>
          <w:sz w:val="24"/>
          <w:szCs w:val="24"/>
        </w:rPr>
        <w:t>0%, frequentemente conduzidas em duas a três sessões, com intervalos estabelecidos conforme a resposta cl</w:t>
      </w:r>
      <w:r w:rsidR="000C64EC">
        <w:rPr>
          <w:rFonts w:ascii="Arial" w:hAnsi="Arial" w:cs="Arial"/>
          <w:sz w:val="24"/>
          <w:szCs w:val="24"/>
        </w:rPr>
        <w:t>í</w:t>
      </w:r>
      <w:r w:rsidR="004944B0" w:rsidRPr="0093601A">
        <w:rPr>
          <w:rFonts w:ascii="Arial" w:hAnsi="Arial" w:cs="Arial"/>
          <w:sz w:val="24"/>
          <w:szCs w:val="24"/>
        </w:rPr>
        <w:t>nica, a saturação da cor e o histórico odontológico do paciente (</w:t>
      </w:r>
      <w:r w:rsidR="00D81CE5" w:rsidRPr="0093601A">
        <w:rPr>
          <w:rFonts w:ascii="Arial" w:hAnsi="Arial" w:cs="Arial"/>
          <w:sz w:val="24"/>
          <w:szCs w:val="24"/>
        </w:rPr>
        <w:t>HAFEZ</w:t>
      </w:r>
      <w:r w:rsidR="004944B0" w:rsidRPr="0093601A">
        <w:rPr>
          <w:rFonts w:ascii="Arial" w:hAnsi="Arial" w:cs="Arial"/>
          <w:sz w:val="24"/>
          <w:szCs w:val="24"/>
        </w:rPr>
        <w:t xml:space="preserve"> </w:t>
      </w:r>
      <w:r w:rsidR="004944B0" w:rsidRPr="000C64EC">
        <w:rPr>
          <w:rFonts w:ascii="Arial" w:hAnsi="Arial" w:cs="Arial"/>
          <w:i/>
          <w:iCs/>
          <w:sz w:val="24"/>
          <w:szCs w:val="24"/>
        </w:rPr>
        <w:t>et al</w:t>
      </w:r>
      <w:r w:rsidR="004944B0" w:rsidRPr="0093601A">
        <w:rPr>
          <w:rFonts w:ascii="Arial" w:hAnsi="Arial" w:cs="Arial"/>
          <w:sz w:val="24"/>
          <w:szCs w:val="24"/>
        </w:rPr>
        <w:t xml:space="preserve">., 2010; </w:t>
      </w:r>
      <w:r w:rsidR="00D81CE5" w:rsidRPr="0093601A">
        <w:rPr>
          <w:rFonts w:ascii="Arial" w:hAnsi="Arial" w:cs="Arial"/>
          <w:sz w:val="24"/>
          <w:szCs w:val="24"/>
        </w:rPr>
        <w:t>ALKAHTANI,</w:t>
      </w:r>
      <w:r w:rsidR="004944B0" w:rsidRPr="0093601A">
        <w:rPr>
          <w:rFonts w:ascii="Arial" w:hAnsi="Arial" w:cs="Arial"/>
          <w:sz w:val="24"/>
          <w:szCs w:val="24"/>
        </w:rPr>
        <w:t xml:space="preserve"> 2020).</w:t>
      </w:r>
      <w:r w:rsidR="00936BB7" w:rsidRPr="0093601A">
        <w:rPr>
          <w:rFonts w:ascii="Arial" w:hAnsi="Arial" w:cs="Arial"/>
          <w:sz w:val="24"/>
          <w:szCs w:val="24"/>
        </w:rPr>
        <w:t xml:space="preserve"> O uso sem a devida ori</w:t>
      </w:r>
      <w:r w:rsidR="007520DD" w:rsidRPr="0093601A">
        <w:rPr>
          <w:rFonts w:ascii="Arial" w:hAnsi="Arial" w:cs="Arial"/>
          <w:sz w:val="24"/>
          <w:szCs w:val="24"/>
        </w:rPr>
        <w:t>entação de um profissional pode</w:t>
      </w:r>
      <w:r w:rsidR="00936BB7" w:rsidRPr="0093601A">
        <w:rPr>
          <w:rFonts w:ascii="Arial" w:hAnsi="Arial" w:cs="Arial"/>
          <w:sz w:val="24"/>
          <w:szCs w:val="24"/>
        </w:rPr>
        <w:t xml:space="preserve"> acarretar alterações estruturais e biológicas do tecido dentário, causando desorganização da camada </w:t>
      </w:r>
      <w:proofErr w:type="spellStart"/>
      <w:r w:rsidR="00936BB7" w:rsidRPr="0093601A">
        <w:rPr>
          <w:rFonts w:ascii="Arial" w:hAnsi="Arial" w:cs="Arial"/>
          <w:sz w:val="24"/>
          <w:szCs w:val="24"/>
        </w:rPr>
        <w:t>aprismática</w:t>
      </w:r>
      <w:proofErr w:type="spellEnd"/>
      <w:r w:rsidR="00936BB7" w:rsidRPr="0093601A">
        <w:rPr>
          <w:rFonts w:ascii="Arial" w:hAnsi="Arial" w:cs="Arial"/>
          <w:sz w:val="24"/>
          <w:szCs w:val="24"/>
        </w:rPr>
        <w:t xml:space="preserve">, aumentando a porosidade e </w:t>
      </w:r>
      <w:r w:rsidR="007520DD" w:rsidRPr="0093601A">
        <w:rPr>
          <w:rFonts w:ascii="Arial" w:hAnsi="Arial" w:cs="Arial"/>
          <w:sz w:val="24"/>
          <w:szCs w:val="24"/>
        </w:rPr>
        <w:t xml:space="preserve">a </w:t>
      </w:r>
      <w:r w:rsidR="00936BB7" w:rsidRPr="0093601A">
        <w:rPr>
          <w:rFonts w:ascii="Arial" w:hAnsi="Arial" w:cs="Arial"/>
          <w:sz w:val="24"/>
          <w:szCs w:val="24"/>
        </w:rPr>
        <w:t xml:space="preserve">variação da </w:t>
      </w:r>
      <w:proofErr w:type="spellStart"/>
      <w:r w:rsidR="00936BB7" w:rsidRPr="0093601A">
        <w:rPr>
          <w:rFonts w:ascii="Arial" w:hAnsi="Arial" w:cs="Arial"/>
          <w:sz w:val="24"/>
          <w:szCs w:val="24"/>
        </w:rPr>
        <w:t>microdureza</w:t>
      </w:r>
      <w:proofErr w:type="spellEnd"/>
      <w:r w:rsidR="00936BB7" w:rsidRPr="0093601A">
        <w:rPr>
          <w:rFonts w:ascii="Arial" w:hAnsi="Arial" w:cs="Arial"/>
          <w:sz w:val="24"/>
          <w:szCs w:val="24"/>
        </w:rPr>
        <w:t xml:space="preserve"> do esmalte </w:t>
      </w:r>
      <w:r w:rsidR="00D81CE5" w:rsidRPr="00D81CE5">
        <w:rPr>
          <w:rFonts w:ascii="Arial" w:hAnsi="Arial" w:cs="Arial"/>
          <w:bCs/>
          <w:sz w:val="24"/>
          <w:szCs w:val="24"/>
        </w:rPr>
        <w:t xml:space="preserve">(KARADAS; DUYMUS, 2015; VILHENA </w:t>
      </w:r>
      <w:r w:rsidR="00D81CE5" w:rsidRPr="00497912">
        <w:rPr>
          <w:rFonts w:ascii="Arial" w:hAnsi="Arial" w:cs="Arial"/>
          <w:bCs/>
          <w:i/>
          <w:iCs/>
          <w:sz w:val="24"/>
          <w:szCs w:val="24"/>
        </w:rPr>
        <w:t>et al</w:t>
      </w:r>
      <w:r w:rsidR="00D81CE5" w:rsidRPr="00D81CE5">
        <w:rPr>
          <w:rFonts w:ascii="Arial" w:hAnsi="Arial" w:cs="Arial"/>
          <w:bCs/>
          <w:sz w:val="24"/>
          <w:szCs w:val="24"/>
        </w:rPr>
        <w:t>., 2019)</w:t>
      </w:r>
      <w:r w:rsidR="00D81CE5" w:rsidRPr="00D81CE5">
        <w:rPr>
          <w:rFonts w:ascii="Arial" w:hAnsi="Arial" w:cs="Arial"/>
          <w:sz w:val="24"/>
          <w:szCs w:val="24"/>
        </w:rPr>
        <w:t>.</w:t>
      </w:r>
    </w:p>
    <w:p w14:paraId="099A822B" w14:textId="03B8B124" w:rsidR="00554656" w:rsidRDefault="003D5AF2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O per</w:t>
      </w:r>
      <w:r w:rsidR="00554656">
        <w:rPr>
          <w:rFonts w:ascii="Arial" w:hAnsi="Arial" w:cs="Arial"/>
          <w:sz w:val="24"/>
          <w:szCs w:val="24"/>
        </w:rPr>
        <w:t>ó</w:t>
      </w:r>
      <w:r w:rsidRPr="0093601A">
        <w:rPr>
          <w:rFonts w:ascii="Arial" w:hAnsi="Arial" w:cs="Arial"/>
          <w:sz w:val="24"/>
          <w:szCs w:val="24"/>
        </w:rPr>
        <w:t xml:space="preserve">xido de carbamida é o agente clareador geralmente utilizado para </w:t>
      </w:r>
      <w:r w:rsidR="0046773B" w:rsidRPr="0093601A">
        <w:rPr>
          <w:rFonts w:ascii="Arial" w:hAnsi="Arial" w:cs="Arial"/>
          <w:sz w:val="24"/>
          <w:szCs w:val="24"/>
        </w:rPr>
        <w:t>realização</w:t>
      </w:r>
      <w:r w:rsidRPr="0093601A">
        <w:rPr>
          <w:rFonts w:ascii="Arial" w:hAnsi="Arial" w:cs="Arial"/>
          <w:sz w:val="24"/>
          <w:szCs w:val="24"/>
        </w:rPr>
        <w:t xml:space="preserve"> </w:t>
      </w:r>
      <w:r w:rsidR="0046773B" w:rsidRPr="0093601A">
        <w:rPr>
          <w:rFonts w:ascii="Arial" w:hAnsi="Arial" w:cs="Arial"/>
          <w:sz w:val="24"/>
          <w:szCs w:val="24"/>
        </w:rPr>
        <w:t>d</w:t>
      </w:r>
      <w:r w:rsidRPr="0093601A">
        <w:rPr>
          <w:rFonts w:ascii="Arial" w:hAnsi="Arial" w:cs="Arial"/>
          <w:sz w:val="24"/>
          <w:szCs w:val="24"/>
        </w:rPr>
        <w:t xml:space="preserve">o clareamento caseiro supervisionado, em concentrações que variam entre 10% </w:t>
      </w:r>
      <w:r w:rsidR="00BB4101">
        <w:rPr>
          <w:rFonts w:ascii="Arial" w:hAnsi="Arial" w:cs="Arial"/>
          <w:sz w:val="24"/>
          <w:szCs w:val="24"/>
        </w:rPr>
        <w:t>a</w:t>
      </w:r>
      <w:r w:rsidRPr="0093601A">
        <w:rPr>
          <w:rFonts w:ascii="Arial" w:hAnsi="Arial" w:cs="Arial"/>
          <w:sz w:val="24"/>
          <w:szCs w:val="24"/>
        </w:rPr>
        <w:t xml:space="preserve"> 22%</w:t>
      </w:r>
      <w:r w:rsidR="0046773B" w:rsidRPr="0093601A">
        <w:rPr>
          <w:rFonts w:ascii="Arial" w:hAnsi="Arial" w:cs="Arial"/>
          <w:sz w:val="24"/>
          <w:szCs w:val="24"/>
        </w:rPr>
        <w:t xml:space="preserve"> e é</w:t>
      </w:r>
      <w:r w:rsidRPr="0093601A">
        <w:rPr>
          <w:rFonts w:ascii="Arial" w:hAnsi="Arial" w:cs="Arial"/>
          <w:sz w:val="24"/>
          <w:szCs w:val="24"/>
        </w:rPr>
        <w:t xml:space="preserve"> conduzido pelo paciente, sob orientação do cirurgião-dentista.</w:t>
      </w:r>
      <w:r w:rsidR="00792919" w:rsidRPr="0093601A">
        <w:rPr>
          <w:rFonts w:ascii="Arial" w:hAnsi="Arial" w:cs="Arial"/>
          <w:sz w:val="24"/>
          <w:szCs w:val="24"/>
        </w:rPr>
        <w:t xml:space="preserve"> Moldeiras individuais são confeccionadas de acordo com a arcada dentária do paciente e o gel é inserido dentro da moldeira, o período de utilização diária pode variar de acordo com o protocolo cl</w:t>
      </w:r>
      <w:r w:rsidR="00BB4101">
        <w:rPr>
          <w:rFonts w:ascii="Arial" w:hAnsi="Arial" w:cs="Arial"/>
          <w:sz w:val="24"/>
          <w:szCs w:val="24"/>
        </w:rPr>
        <w:t>í</w:t>
      </w:r>
      <w:r w:rsidR="00792919" w:rsidRPr="0093601A">
        <w:rPr>
          <w:rFonts w:ascii="Arial" w:hAnsi="Arial" w:cs="Arial"/>
          <w:sz w:val="24"/>
          <w:szCs w:val="24"/>
        </w:rPr>
        <w:t xml:space="preserve">nico adotado e o grau de alteração da cor </w:t>
      </w:r>
      <w:r w:rsidR="00A75710" w:rsidRPr="0093601A">
        <w:rPr>
          <w:rFonts w:ascii="Arial" w:hAnsi="Arial" w:cs="Arial"/>
          <w:sz w:val="24"/>
          <w:szCs w:val="24"/>
        </w:rPr>
        <w:t>dentária (</w:t>
      </w:r>
      <w:r w:rsidR="00D81CE5" w:rsidRPr="0093601A">
        <w:rPr>
          <w:rFonts w:ascii="Arial" w:hAnsi="Arial" w:cs="Arial"/>
          <w:sz w:val="24"/>
          <w:szCs w:val="24"/>
        </w:rPr>
        <w:t>EPPLE</w:t>
      </w:r>
      <w:r w:rsidR="00A75710" w:rsidRPr="0093601A">
        <w:rPr>
          <w:rFonts w:ascii="Arial" w:hAnsi="Arial" w:cs="Arial"/>
          <w:sz w:val="24"/>
          <w:szCs w:val="24"/>
        </w:rPr>
        <w:t xml:space="preserve"> </w:t>
      </w:r>
      <w:r w:rsidR="00A75710" w:rsidRPr="00BB4101">
        <w:rPr>
          <w:rFonts w:ascii="Arial" w:hAnsi="Arial" w:cs="Arial"/>
          <w:i/>
          <w:iCs/>
          <w:sz w:val="24"/>
          <w:szCs w:val="24"/>
        </w:rPr>
        <w:lastRenderedPageBreak/>
        <w:t>et al</w:t>
      </w:r>
      <w:r w:rsidR="00A75710" w:rsidRPr="0093601A">
        <w:rPr>
          <w:rFonts w:ascii="Arial" w:hAnsi="Arial" w:cs="Arial"/>
          <w:sz w:val="24"/>
          <w:szCs w:val="24"/>
        </w:rPr>
        <w:t>., 2019).</w:t>
      </w:r>
      <w:r w:rsidR="0016388F" w:rsidRPr="0093601A">
        <w:rPr>
          <w:rFonts w:ascii="Arial" w:hAnsi="Arial" w:cs="Arial"/>
          <w:sz w:val="24"/>
          <w:szCs w:val="24"/>
        </w:rPr>
        <w:t xml:space="preserve"> O clareamento caseiro supervisionado está associado a um menor risco de sensibilidade dentária e a</w:t>
      </w:r>
      <w:r w:rsidR="00E01097" w:rsidRPr="0093601A">
        <w:rPr>
          <w:rFonts w:ascii="Arial" w:hAnsi="Arial" w:cs="Arial"/>
          <w:sz w:val="24"/>
          <w:szCs w:val="24"/>
        </w:rPr>
        <w:t xml:space="preserve">lterações na estrutura dental, </w:t>
      </w:r>
      <w:r w:rsidR="0016388F" w:rsidRPr="0093601A">
        <w:rPr>
          <w:rFonts w:ascii="Arial" w:hAnsi="Arial" w:cs="Arial"/>
          <w:sz w:val="24"/>
          <w:szCs w:val="24"/>
        </w:rPr>
        <w:t>podendo proporcionar maior estabilidade de cor ao longo do tempo (</w:t>
      </w:r>
      <w:r w:rsidR="00D81CE5" w:rsidRPr="0093601A">
        <w:rPr>
          <w:rFonts w:ascii="Arial" w:hAnsi="Arial" w:cs="Arial"/>
          <w:sz w:val="24"/>
          <w:szCs w:val="24"/>
        </w:rPr>
        <w:t>BERSEZIO</w:t>
      </w:r>
      <w:r w:rsidR="0016388F" w:rsidRPr="0093601A">
        <w:rPr>
          <w:rFonts w:ascii="Arial" w:hAnsi="Arial" w:cs="Arial"/>
          <w:sz w:val="24"/>
          <w:szCs w:val="24"/>
        </w:rPr>
        <w:t xml:space="preserve"> </w:t>
      </w:r>
      <w:r w:rsidR="0016388F" w:rsidRPr="00BB4101">
        <w:rPr>
          <w:rFonts w:ascii="Arial" w:hAnsi="Arial" w:cs="Arial"/>
          <w:i/>
          <w:iCs/>
          <w:sz w:val="24"/>
          <w:szCs w:val="24"/>
        </w:rPr>
        <w:t>et al</w:t>
      </w:r>
      <w:r w:rsidR="0016388F" w:rsidRPr="0093601A">
        <w:rPr>
          <w:rFonts w:ascii="Arial" w:hAnsi="Arial" w:cs="Arial"/>
          <w:sz w:val="24"/>
          <w:szCs w:val="24"/>
        </w:rPr>
        <w:t>., 2019).</w:t>
      </w:r>
    </w:p>
    <w:p w14:paraId="5F1F6DB6" w14:textId="29A27BDA" w:rsidR="00554656" w:rsidRDefault="0016388F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A efetividade e a segurança dos protocolos de clareamento estão associadas </w:t>
      </w:r>
      <w:r w:rsidR="00CF4A47" w:rsidRPr="0093601A">
        <w:rPr>
          <w:rFonts w:ascii="Arial" w:hAnsi="Arial" w:cs="Arial"/>
          <w:sz w:val="24"/>
          <w:szCs w:val="24"/>
        </w:rPr>
        <w:t>à</w:t>
      </w:r>
      <w:r w:rsidRPr="0093601A">
        <w:rPr>
          <w:rFonts w:ascii="Arial" w:hAnsi="Arial" w:cs="Arial"/>
          <w:sz w:val="24"/>
          <w:szCs w:val="24"/>
        </w:rPr>
        <w:t xml:space="preserve"> concentração do agente ativo, ao tempo de exposiçã</w:t>
      </w:r>
      <w:r w:rsidR="00CF4A47" w:rsidRPr="0093601A">
        <w:rPr>
          <w:rFonts w:ascii="Arial" w:hAnsi="Arial" w:cs="Arial"/>
          <w:sz w:val="24"/>
          <w:szCs w:val="24"/>
        </w:rPr>
        <w:t>o,</w:t>
      </w:r>
      <w:r w:rsidR="007F6B28" w:rsidRPr="0093601A">
        <w:rPr>
          <w:rFonts w:ascii="Arial" w:hAnsi="Arial" w:cs="Arial"/>
          <w:sz w:val="24"/>
          <w:szCs w:val="24"/>
        </w:rPr>
        <w:t xml:space="preserve"> pH</w:t>
      </w:r>
      <w:r w:rsidRPr="0093601A">
        <w:rPr>
          <w:rFonts w:ascii="Arial" w:hAnsi="Arial" w:cs="Arial"/>
          <w:sz w:val="24"/>
          <w:szCs w:val="24"/>
        </w:rPr>
        <w:t xml:space="preserve"> do gel clareador e a viscosidade do material. A alta concentração de p</w:t>
      </w:r>
      <w:r w:rsidR="00BB4101">
        <w:rPr>
          <w:rFonts w:ascii="Arial" w:hAnsi="Arial" w:cs="Arial"/>
          <w:sz w:val="24"/>
          <w:szCs w:val="24"/>
        </w:rPr>
        <w:t>eró</w:t>
      </w:r>
      <w:r w:rsidRPr="0093601A">
        <w:rPr>
          <w:rFonts w:ascii="Arial" w:hAnsi="Arial" w:cs="Arial"/>
          <w:sz w:val="24"/>
          <w:szCs w:val="24"/>
        </w:rPr>
        <w:t xml:space="preserve">xido </w:t>
      </w:r>
      <w:r w:rsidR="008E7989" w:rsidRPr="0093601A">
        <w:rPr>
          <w:rFonts w:ascii="Arial" w:hAnsi="Arial" w:cs="Arial"/>
          <w:sz w:val="24"/>
          <w:szCs w:val="24"/>
        </w:rPr>
        <w:t>proporciona o aumento da quantidade de radicais livres liberados, intensificando o proc</w:t>
      </w:r>
      <w:r w:rsidR="00856D23" w:rsidRPr="0093601A">
        <w:rPr>
          <w:rFonts w:ascii="Arial" w:hAnsi="Arial" w:cs="Arial"/>
          <w:sz w:val="24"/>
          <w:szCs w:val="24"/>
        </w:rPr>
        <w:t>esso de oxidação dos cromóforos,</w:t>
      </w:r>
      <w:r w:rsidR="00BB4101">
        <w:rPr>
          <w:rFonts w:ascii="Arial" w:hAnsi="Arial" w:cs="Arial"/>
          <w:sz w:val="24"/>
          <w:szCs w:val="24"/>
        </w:rPr>
        <w:t xml:space="preserve"> </w:t>
      </w:r>
      <w:r w:rsidR="008E7989" w:rsidRPr="0093601A">
        <w:rPr>
          <w:rFonts w:ascii="Arial" w:hAnsi="Arial" w:cs="Arial"/>
          <w:sz w:val="24"/>
          <w:szCs w:val="24"/>
        </w:rPr>
        <w:t>amplia</w:t>
      </w:r>
      <w:r w:rsidR="00BB4101">
        <w:rPr>
          <w:rFonts w:ascii="Arial" w:hAnsi="Arial" w:cs="Arial"/>
          <w:sz w:val="24"/>
          <w:szCs w:val="24"/>
        </w:rPr>
        <w:t>ndo</w:t>
      </w:r>
      <w:r w:rsidR="008E7989" w:rsidRPr="0093601A">
        <w:rPr>
          <w:rFonts w:ascii="Arial" w:hAnsi="Arial" w:cs="Arial"/>
          <w:sz w:val="24"/>
          <w:szCs w:val="24"/>
        </w:rPr>
        <w:t xml:space="preserve"> os efeitos prejudiciais sobre a estrutura do esmalte e da dentina (</w:t>
      </w:r>
      <w:r w:rsidR="00D81CE5" w:rsidRPr="0093601A">
        <w:rPr>
          <w:rFonts w:ascii="Arial" w:hAnsi="Arial" w:cs="Arial"/>
          <w:sz w:val="24"/>
          <w:szCs w:val="24"/>
        </w:rPr>
        <w:t xml:space="preserve">KWON </w:t>
      </w:r>
      <w:r w:rsidR="008E7989" w:rsidRPr="00BB4101">
        <w:rPr>
          <w:rFonts w:ascii="Arial" w:hAnsi="Arial" w:cs="Arial"/>
          <w:i/>
          <w:iCs/>
          <w:sz w:val="24"/>
          <w:szCs w:val="24"/>
        </w:rPr>
        <w:t>et al</w:t>
      </w:r>
      <w:r w:rsidR="008E7989" w:rsidRPr="0093601A">
        <w:rPr>
          <w:rFonts w:ascii="Arial" w:hAnsi="Arial" w:cs="Arial"/>
          <w:sz w:val="24"/>
          <w:szCs w:val="24"/>
        </w:rPr>
        <w:t xml:space="preserve">., 2012; </w:t>
      </w:r>
      <w:r w:rsidR="00D81CE5" w:rsidRPr="0093601A">
        <w:rPr>
          <w:rFonts w:ascii="Arial" w:hAnsi="Arial" w:cs="Arial"/>
          <w:sz w:val="24"/>
          <w:szCs w:val="24"/>
        </w:rPr>
        <w:t xml:space="preserve">PALO </w:t>
      </w:r>
      <w:r w:rsidR="008E7989" w:rsidRPr="00BB4101">
        <w:rPr>
          <w:rFonts w:ascii="Arial" w:hAnsi="Arial" w:cs="Arial"/>
          <w:i/>
          <w:iCs/>
          <w:sz w:val="24"/>
          <w:szCs w:val="24"/>
        </w:rPr>
        <w:t>et al</w:t>
      </w:r>
      <w:r w:rsidR="008E7989" w:rsidRPr="0093601A">
        <w:rPr>
          <w:rFonts w:ascii="Arial" w:hAnsi="Arial" w:cs="Arial"/>
          <w:sz w:val="24"/>
          <w:szCs w:val="24"/>
        </w:rPr>
        <w:t xml:space="preserve">., 2010). Além disso, o aumento do tempo de exposição </w:t>
      </w:r>
      <w:r w:rsidR="00CF4A47" w:rsidRPr="0093601A">
        <w:rPr>
          <w:rFonts w:ascii="Arial" w:hAnsi="Arial" w:cs="Arial"/>
          <w:sz w:val="24"/>
          <w:szCs w:val="24"/>
        </w:rPr>
        <w:t>ao gel clareador e a capacidade de difusão facilita</w:t>
      </w:r>
      <w:r w:rsidR="00BB4101">
        <w:rPr>
          <w:rFonts w:ascii="Arial" w:hAnsi="Arial" w:cs="Arial"/>
          <w:sz w:val="24"/>
          <w:szCs w:val="24"/>
        </w:rPr>
        <w:t>m</w:t>
      </w:r>
      <w:r w:rsidR="00CF4A47" w:rsidRPr="0093601A">
        <w:rPr>
          <w:rFonts w:ascii="Arial" w:hAnsi="Arial" w:cs="Arial"/>
          <w:sz w:val="24"/>
          <w:szCs w:val="24"/>
        </w:rPr>
        <w:t xml:space="preserve"> a penetração do agente nas camadas mais profundas da estrutura, reforçando assim o controle profissional para prevenir possíveis complicações e danos irreversíveis à estrutura dentária (</w:t>
      </w:r>
      <w:r w:rsidR="00D81CE5" w:rsidRPr="0093601A">
        <w:rPr>
          <w:rFonts w:ascii="Arial" w:hAnsi="Arial" w:cs="Arial"/>
          <w:sz w:val="24"/>
          <w:szCs w:val="24"/>
        </w:rPr>
        <w:t xml:space="preserve">REZENDE </w:t>
      </w:r>
      <w:r w:rsidR="00CF4A47" w:rsidRPr="00BB4101">
        <w:rPr>
          <w:rFonts w:ascii="Arial" w:hAnsi="Arial" w:cs="Arial"/>
          <w:i/>
          <w:iCs/>
          <w:sz w:val="24"/>
          <w:szCs w:val="24"/>
        </w:rPr>
        <w:t>et al</w:t>
      </w:r>
      <w:r w:rsidR="00CF4A47" w:rsidRPr="0093601A">
        <w:rPr>
          <w:rFonts w:ascii="Arial" w:hAnsi="Arial" w:cs="Arial"/>
          <w:sz w:val="24"/>
          <w:szCs w:val="24"/>
        </w:rPr>
        <w:t>., 2016).</w:t>
      </w:r>
    </w:p>
    <w:p w14:paraId="3389A74D" w14:textId="0D8B81BA" w:rsidR="00554656" w:rsidRDefault="007F6B28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A literatura traz que o pH</w:t>
      </w:r>
      <w:r w:rsidR="00CF4A47" w:rsidRPr="0093601A">
        <w:rPr>
          <w:rFonts w:ascii="Arial" w:hAnsi="Arial" w:cs="Arial"/>
          <w:sz w:val="24"/>
          <w:szCs w:val="24"/>
        </w:rPr>
        <w:t xml:space="preserve"> do agente clareador exerce um papel importante </w:t>
      </w:r>
      <w:r w:rsidRPr="0093601A">
        <w:rPr>
          <w:rFonts w:ascii="Arial" w:hAnsi="Arial" w:cs="Arial"/>
          <w:sz w:val="24"/>
          <w:szCs w:val="24"/>
        </w:rPr>
        <w:t>na efetividade e segurança do procedimento</w:t>
      </w:r>
      <w:r w:rsidR="007520DD" w:rsidRPr="0093601A">
        <w:rPr>
          <w:rFonts w:ascii="Arial" w:hAnsi="Arial" w:cs="Arial"/>
          <w:sz w:val="24"/>
          <w:szCs w:val="24"/>
        </w:rPr>
        <w:t>,</w:t>
      </w:r>
      <w:r w:rsidRPr="0093601A">
        <w:rPr>
          <w:rFonts w:ascii="Arial" w:hAnsi="Arial" w:cs="Arial"/>
          <w:sz w:val="24"/>
          <w:szCs w:val="24"/>
        </w:rPr>
        <w:t xml:space="preserve"> géis com </w:t>
      </w:r>
      <w:r w:rsidR="00BB4101">
        <w:rPr>
          <w:rFonts w:ascii="Arial" w:hAnsi="Arial" w:cs="Arial"/>
          <w:sz w:val="24"/>
          <w:szCs w:val="24"/>
        </w:rPr>
        <w:t>pH</w:t>
      </w:r>
      <w:r w:rsidRPr="0093601A">
        <w:rPr>
          <w:rFonts w:ascii="Arial" w:hAnsi="Arial" w:cs="Arial"/>
          <w:sz w:val="24"/>
          <w:szCs w:val="24"/>
        </w:rPr>
        <w:t xml:space="preserve"> mais ácido (inferior a 6) favorecem a liberação mais rápida de oxigênio</w:t>
      </w:r>
      <w:r w:rsidR="006E7165">
        <w:rPr>
          <w:rFonts w:ascii="Arial" w:hAnsi="Arial" w:cs="Arial"/>
          <w:sz w:val="24"/>
          <w:szCs w:val="24"/>
        </w:rPr>
        <w:t>,</w:t>
      </w:r>
      <w:r w:rsidRPr="0093601A">
        <w:rPr>
          <w:rFonts w:ascii="Arial" w:hAnsi="Arial" w:cs="Arial"/>
          <w:sz w:val="24"/>
          <w:szCs w:val="24"/>
        </w:rPr>
        <w:t xml:space="preserve"> potencializando o processo de clareamento, podendo também aumentar o risco de </w:t>
      </w:r>
      <w:r w:rsidR="00BB4101">
        <w:rPr>
          <w:rFonts w:ascii="Arial" w:hAnsi="Arial" w:cs="Arial"/>
          <w:sz w:val="24"/>
          <w:szCs w:val="24"/>
        </w:rPr>
        <w:t>SD</w:t>
      </w:r>
      <w:r w:rsidR="007520DD" w:rsidRPr="0093601A">
        <w:rPr>
          <w:rFonts w:ascii="Arial" w:hAnsi="Arial" w:cs="Arial"/>
          <w:sz w:val="24"/>
          <w:szCs w:val="24"/>
        </w:rPr>
        <w:t xml:space="preserve"> e desmineralização</w:t>
      </w:r>
      <w:r w:rsidRPr="0093601A">
        <w:rPr>
          <w:rFonts w:ascii="Arial" w:hAnsi="Arial" w:cs="Arial"/>
          <w:sz w:val="24"/>
          <w:szCs w:val="24"/>
        </w:rPr>
        <w:t>. Por outro</w:t>
      </w:r>
      <w:r w:rsidR="00BB4101">
        <w:rPr>
          <w:rFonts w:ascii="Arial" w:hAnsi="Arial" w:cs="Arial"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>lado</w:t>
      </w:r>
      <w:r w:rsidR="00BB4101">
        <w:rPr>
          <w:rFonts w:ascii="Arial" w:hAnsi="Arial" w:cs="Arial"/>
          <w:sz w:val="24"/>
          <w:szCs w:val="24"/>
        </w:rPr>
        <w:t>,</w:t>
      </w:r>
      <w:r w:rsidRPr="0093601A">
        <w:rPr>
          <w:rFonts w:ascii="Arial" w:hAnsi="Arial" w:cs="Arial"/>
          <w:sz w:val="24"/>
          <w:szCs w:val="24"/>
        </w:rPr>
        <w:t xml:space="preserve"> o mercado disponibiliza produtos com p</w:t>
      </w:r>
      <w:r w:rsidR="0020402C">
        <w:rPr>
          <w:rFonts w:ascii="Arial" w:hAnsi="Arial" w:cs="Arial"/>
          <w:sz w:val="24"/>
          <w:szCs w:val="24"/>
        </w:rPr>
        <w:t>H</w:t>
      </w:r>
      <w:r w:rsidRPr="0093601A">
        <w:rPr>
          <w:rFonts w:ascii="Arial" w:hAnsi="Arial" w:cs="Arial"/>
          <w:sz w:val="24"/>
          <w:szCs w:val="24"/>
        </w:rPr>
        <w:t xml:space="preserve"> levemente alcalino ou neutro (entre 6 e 7) sendo considerados mais seguros, pois diminuem o efeito adverso sobre a estrutura dental, por mais que exijam mais tempo de exposição para obter o mesmo resultado estético</w:t>
      </w:r>
      <w:r w:rsidR="00865E71" w:rsidRPr="0093601A">
        <w:rPr>
          <w:rFonts w:ascii="Arial" w:hAnsi="Arial" w:cs="Arial"/>
          <w:sz w:val="24"/>
          <w:szCs w:val="24"/>
        </w:rPr>
        <w:t xml:space="preserve"> (</w:t>
      </w:r>
      <w:r w:rsidR="00D81CE5" w:rsidRPr="0093601A">
        <w:rPr>
          <w:rFonts w:ascii="Arial" w:hAnsi="Arial" w:cs="Arial"/>
          <w:sz w:val="24"/>
          <w:szCs w:val="24"/>
        </w:rPr>
        <w:t>CASTRO</w:t>
      </w:r>
      <w:r w:rsidR="00865E71" w:rsidRPr="0093601A">
        <w:rPr>
          <w:rFonts w:ascii="Arial" w:hAnsi="Arial" w:cs="Arial"/>
          <w:sz w:val="24"/>
          <w:szCs w:val="24"/>
        </w:rPr>
        <w:t xml:space="preserve"> </w:t>
      </w:r>
      <w:r w:rsidR="00865E71" w:rsidRPr="00854939">
        <w:rPr>
          <w:rFonts w:ascii="Arial" w:hAnsi="Arial" w:cs="Arial"/>
          <w:i/>
          <w:iCs/>
          <w:sz w:val="24"/>
          <w:szCs w:val="24"/>
        </w:rPr>
        <w:t>et al</w:t>
      </w:r>
      <w:r w:rsidR="00865E71" w:rsidRPr="0093601A">
        <w:rPr>
          <w:rFonts w:ascii="Arial" w:hAnsi="Arial" w:cs="Arial"/>
          <w:sz w:val="24"/>
          <w:szCs w:val="24"/>
        </w:rPr>
        <w:t xml:space="preserve">., 2016; </w:t>
      </w:r>
      <w:r w:rsidR="00D81CE5" w:rsidRPr="0093601A">
        <w:rPr>
          <w:rFonts w:ascii="Arial" w:hAnsi="Arial" w:cs="Arial"/>
          <w:sz w:val="24"/>
          <w:szCs w:val="24"/>
        </w:rPr>
        <w:t xml:space="preserve">BERSEZIO </w:t>
      </w:r>
      <w:r w:rsidR="00865E71" w:rsidRPr="00854939">
        <w:rPr>
          <w:rFonts w:ascii="Arial" w:hAnsi="Arial" w:cs="Arial"/>
          <w:i/>
          <w:iCs/>
          <w:sz w:val="24"/>
          <w:szCs w:val="24"/>
        </w:rPr>
        <w:t>et al</w:t>
      </w:r>
      <w:r w:rsidR="00865E71" w:rsidRPr="0093601A">
        <w:rPr>
          <w:rFonts w:ascii="Arial" w:hAnsi="Arial" w:cs="Arial"/>
          <w:sz w:val="24"/>
          <w:szCs w:val="24"/>
        </w:rPr>
        <w:t xml:space="preserve">., 2019; </w:t>
      </w:r>
      <w:r w:rsidR="00D81CE5" w:rsidRPr="0093601A">
        <w:rPr>
          <w:rFonts w:ascii="Arial" w:hAnsi="Arial" w:cs="Arial"/>
          <w:sz w:val="24"/>
          <w:szCs w:val="24"/>
        </w:rPr>
        <w:t>PEREIRA</w:t>
      </w:r>
      <w:r w:rsidR="00865E71" w:rsidRPr="0093601A">
        <w:rPr>
          <w:rFonts w:ascii="Arial" w:hAnsi="Arial" w:cs="Arial"/>
          <w:sz w:val="24"/>
          <w:szCs w:val="24"/>
        </w:rPr>
        <w:t>, 2021).</w:t>
      </w:r>
    </w:p>
    <w:p w14:paraId="4A3263D9" w14:textId="19AABA80" w:rsidR="00554656" w:rsidRDefault="00AA01F6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Um dos efeitos colaterais mais comuns relatados pelos pacientes é a </w:t>
      </w:r>
      <w:r w:rsidR="00854939">
        <w:rPr>
          <w:rFonts w:ascii="Arial" w:hAnsi="Arial" w:cs="Arial"/>
          <w:sz w:val="24"/>
          <w:szCs w:val="24"/>
        </w:rPr>
        <w:t>SD</w:t>
      </w:r>
      <w:r w:rsidRPr="0093601A">
        <w:rPr>
          <w:rFonts w:ascii="Arial" w:hAnsi="Arial" w:cs="Arial"/>
          <w:sz w:val="24"/>
          <w:szCs w:val="24"/>
        </w:rPr>
        <w:t xml:space="preserve">, pois ocorre a difusão do </w:t>
      </w:r>
      <w:r w:rsidR="00854939" w:rsidRPr="0093601A">
        <w:rPr>
          <w:rFonts w:ascii="Arial" w:hAnsi="Arial" w:cs="Arial"/>
          <w:sz w:val="24"/>
          <w:szCs w:val="24"/>
        </w:rPr>
        <w:t>H</w:t>
      </w:r>
      <w:r w:rsidR="00854939" w:rsidRPr="0093601A">
        <w:rPr>
          <w:rFonts w:ascii="Cambria Math" w:hAnsi="Cambria Math" w:cs="Cambria Math"/>
          <w:sz w:val="24"/>
          <w:szCs w:val="24"/>
        </w:rPr>
        <w:t>₂</w:t>
      </w:r>
      <w:r w:rsidR="00854939" w:rsidRPr="0093601A">
        <w:rPr>
          <w:rFonts w:ascii="Arial" w:hAnsi="Arial" w:cs="Arial"/>
          <w:sz w:val="24"/>
          <w:szCs w:val="24"/>
        </w:rPr>
        <w:t>O</w:t>
      </w:r>
      <w:r w:rsidR="00854939" w:rsidRPr="0093601A">
        <w:rPr>
          <w:rFonts w:ascii="Cambria Math" w:hAnsi="Cambria Math" w:cs="Cambria Math"/>
          <w:sz w:val="24"/>
          <w:szCs w:val="24"/>
        </w:rPr>
        <w:t>₂</w:t>
      </w:r>
      <w:r w:rsidR="00854939" w:rsidRPr="0093601A">
        <w:rPr>
          <w:rFonts w:ascii="Arial" w:hAnsi="Arial" w:cs="Arial"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>através dos túbulos dentinários atingindo a câmara pulpar, fazendo com que ocorra um estresse oxid</w:t>
      </w:r>
      <w:r w:rsidR="00854939">
        <w:rPr>
          <w:rFonts w:ascii="Arial" w:hAnsi="Arial" w:cs="Arial"/>
          <w:sz w:val="24"/>
          <w:szCs w:val="24"/>
        </w:rPr>
        <w:t>a</w:t>
      </w:r>
      <w:r w:rsidRPr="0093601A">
        <w:rPr>
          <w:rFonts w:ascii="Arial" w:hAnsi="Arial" w:cs="Arial"/>
          <w:sz w:val="24"/>
          <w:szCs w:val="24"/>
        </w:rPr>
        <w:t>tivo e uma resposta inflamatória do tecido (</w:t>
      </w:r>
      <w:r w:rsidR="00D81CE5" w:rsidRPr="0093601A">
        <w:rPr>
          <w:rFonts w:ascii="Arial" w:hAnsi="Arial" w:cs="Arial"/>
          <w:sz w:val="24"/>
          <w:szCs w:val="24"/>
        </w:rPr>
        <w:t>SOARES</w:t>
      </w:r>
      <w:r w:rsidRPr="0093601A">
        <w:rPr>
          <w:rFonts w:ascii="Arial" w:hAnsi="Arial" w:cs="Arial"/>
          <w:sz w:val="24"/>
          <w:szCs w:val="24"/>
        </w:rPr>
        <w:t xml:space="preserve"> </w:t>
      </w:r>
      <w:r w:rsidRPr="00854939">
        <w:rPr>
          <w:rFonts w:ascii="Arial" w:hAnsi="Arial" w:cs="Arial"/>
          <w:i/>
          <w:iCs/>
          <w:sz w:val="24"/>
          <w:szCs w:val="24"/>
        </w:rPr>
        <w:t>et al</w:t>
      </w:r>
      <w:r w:rsidRPr="0093601A">
        <w:rPr>
          <w:rFonts w:ascii="Arial" w:hAnsi="Arial" w:cs="Arial"/>
          <w:sz w:val="24"/>
          <w:szCs w:val="24"/>
        </w:rPr>
        <w:t xml:space="preserve">., 2014; </w:t>
      </w:r>
      <w:r w:rsidR="00D81CE5" w:rsidRPr="0093601A">
        <w:rPr>
          <w:rFonts w:ascii="Arial" w:hAnsi="Arial" w:cs="Arial"/>
          <w:sz w:val="24"/>
          <w:szCs w:val="24"/>
        </w:rPr>
        <w:t xml:space="preserve">REZENDE </w:t>
      </w:r>
      <w:r w:rsidRPr="00854939">
        <w:rPr>
          <w:rFonts w:ascii="Arial" w:hAnsi="Arial" w:cs="Arial"/>
          <w:i/>
          <w:iCs/>
          <w:sz w:val="24"/>
          <w:szCs w:val="24"/>
        </w:rPr>
        <w:t>et al</w:t>
      </w:r>
      <w:r w:rsidRPr="0093601A">
        <w:rPr>
          <w:rFonts w:ascii="Arial" w:hAnsi="Arial" w:cs="Arial"/>
          <w:sz w:val="24"/>
          <w:szCs w:val="24"/>
        </w:rPr>
        <w:t xml:space="preserve">., 2016). Algumas estratégias podem ser </w:t>
      </w:r>
      <w:r w:rsidR="00E44CB7" w:rsidRPr="0093601A">
        <w:rPr>
          <w:rFonts w:ascii="Arial" w:hAnsi="Arial" w:cs="Arial"/>
          <w:sz w:val="24"/>
          <w:szCs w:val="24"/>
        </w:rPr>
        <w:t xml:space="preserve">tomadas para minimizar os riscos como, redução da concentração, menor tempo de aplicação e a utilização de clareadores com </w:t>
      </w:r>
      <w:r w:rsidR="00854939">
        <w:rPr>
          <w:rFonts w:ascii="Arial" w:hAnsi="Arial" w:cs="Arial"/>
          <w:sz w:val="24"/>
          <w:szCs w:val="24"/>
        </w:rPr>
        <w:t>pH</w:t>
      </w:r>
      <w:r w:rsidR="00E44CB7" w:rsidRPr="0093601A">
        <w:rPr>
          <w:rFonts w:ascii="Arial" w:hAnsi="Arial" w:cs="Arial"/>
          <w:sz w:val="24"/>
          <w:szCs w:val="24"/>
        </w:rPr>
        <w:t xml:space="preserve"> neutro auxiliando também para preservar a integridade da dentina e do esmalte (</w:t>
      </w:r>
      <w:r w:rsidR="00DA1C7E" w:rsidRPr="0093601A">
        <w:rPr>
          <w:rFonts w:ascii="Arial" w:hAnsi="Arial" w:cs="Arial"/>
          <w:sz w:val="24"/>
          <w:szCs w:val="24"/>
        </w:rPr>
        <w:t xml:space="preserve">CHEN </w:t>
      </w:r>
      <w:r w:rsidR="00E44CB7" w:rsidRPr="00854939">
        <w:rPr>
          <w:rFonts w:ascii="Arial" w:hAnsi="Arial" w:cs="Arial"/>
          <w:i/>
          <w:iCs/>
          <w:sz w:val="24"/>
          <w:szCs w:val="24"/>
        </w:rPr>
        <w:t>et al</w:t>
      </w:r>
      <w:r w:rsidR="00E44CB7" w:rsidRPr="0093601A">
        <w:rPr>
          <w:rFonts w:ascii="Arial" w:hAnsi="Arial" w:cs="Arial"/>
          <w:sz w:val="24"/>
          <w:szCs w:val="24"/>
        </w:rPr>
        <w:t xml:space="preserve">., 2021; </w:t>
      </w:r>
      <w:r w:rsidR="00DA1C7E" w:rsidRPr="0093601A">
        <w:rPr>
          <w:rFonts w:ascii="Arial" w:hAnsi="Arial" w:cs="Arial"/>
          <w:sz w:val="24"/>
          <w:szCs w:val="24"/>
        </w:rPr>
        <w:t>LOGUERCIO</w:t>
      </w:r>
      <w:r w:rsidR="00E44CB7" w:rsidRPr="0093601A">
        <w:rPr>
          <w:rFonts w:ascii="Arial" w:hAnsi="Arial" w:cs="Arial"/>
          <w:sz w:val="24"/>
          <w:szCs w:val="24"/>
        </w:rPr>
        <w:t xml:space="preserve"> </w:t>
      </w:r>
      <w:r w:rsidR="00E44CB7" w:rsidRPr="00854939">
        <w:rPr>
          <w:rFonts w:ascii="Arial" w:hAnsi="Arial" w:cs="Arial"/>
          <w:i/>
          <w:iCs/>
          <w:sz w:val="24"/>
          <w:szCs w:val="24"/>
        </w:rPr>
        <w:t>et al</w:t>
      </w:r>
      <w:r w:rsidR="00E44CB7" w:rsidRPr="0093601A">
        <w:rPr>
          <w:rFonts w:ascii="Arial" w:hAnsi="Arial" w:cs="Arial"/>
          <w:sz w:val="24"/>
          <w:szCs w:val="24"/>
        </w:rPr>
        <w:t>., 2017).</w:t>
      </w:r>
    </w:p>
    <w:p w14:paraId="6FADDC12" w14:textId="3907E89C" w:rsidR="00B167A0" w:rsidRPr="0093601A" w:rsidRDefault="00E44CB7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Assim a escolha do método de clareamento deve considerar alguns fatores como alteração da cor, o histórico cl</w:t>
      </w:r>
      <w:r w:rsidR="0020402C">
        <w:rPr>
          <w:rFonts w:ascii="Arial" w:hAnsi="Arial" w:cs="Arial"/>
          <w:sz w:val="24"/>
          <w:szCs w:val="24"/>
        </w:rPr>
        <w:t>í</w:t>
      </w:r>
      <w:r w:rsidRPr="0093601A">
        <w:rPr>
          <w:rFonts w:ascii="Arial" w:hAnsi="Arial" w:cs="Arial"/>
          <w:sz w:val="24"/>
          <w:szCs w:val="24"/>
        </w:rPr>
        <w:t xml:space="preserve">nico e o grau de </w:t>
      </w:r>
      <w:r w:rsidR="00854939">
        <w:rPr>
          <w:rFonts w:ascii="Arial" w:hAnsi="Arial" w:cs="Arial"/>
          <w:sz w:val="24"/>
          <w:szCs w:val="24"/>
        </w:rPr>
        <w:t>SD</w:t>
      </w:r>
      <w:r w:rsidRPr="0093601A">
        <w:rPr>
          <w:rFonts w:ascii="Arial" w:hAnsi="Arial" w:cs="Arial"/>
          <w:sz w:val="24"/>
          <w:szCs w:val="24"/>
        </w:rPr>
        <w:t xml:space="preserve"> do paciente, além de alinhar as expectativas estéticas do paciente, sendo </w:t>
      </w:r>
      <w:r w:rsidR="00CB1368" w:rsidRPr="0093601A">
        <w:rPr>
          <w:rFonts w:ascii="Arial" w:hAnsi="Arial" w:cs="Arial"/>
          <w:sz w:val="24"/>
          <w:szCs w:val="24"/>
        </w:rPr>
        <w:t>indispensável</w:t>
      </w:r>
      <w:r w:rsidRPr="0093601A">
        <w:rPr>
          <w:rFonts w:ascii="Arial" w:hAnsi="Arial" w:cs="Arial"/>
          <w:sz w:val="24"/>
          <w:szCs w:val="24"/>
        </w:rPr>
        <w:t xml:space="preserve"> </w:t>
      </w:r>
      <w:r w:rsidR="0020402C">
        <w:rPr>
          <w:rFonts w:ascii="Arial" w:hAnsi="Arial" w:cs="Arial"/>
          <w:sz w:val="24"/>
          <w:szCs w:val="24"/>
        </w:rPr>
        <w:t>a</w:t>
      </w:r>
      <w:r w:rsidRPr="0093601A">
        <w:rPr>
          <w:rFonts w:ascii="Arial" w:hAnsi="Arial" w:cs="Arial"/>
          <w:sz w:val="24"/>
          <w:szCs w:val="24"/>
        </w:rPr>
        <w:t xml:space="preserve"> avaliação criteriosa</w:t>
      </w:r>
      <w:r w:rsidR="00CB1368" w:rsidRPr="0093601A">
        <w:rPr>
          <w:rFonts w:ascii="Arial" w:hAnsi="Arial" w:cs="Arial"/>
          <w:sz w:val="24"/>
          <w:szCs w:val="24"/>
        </w:rPr>
        <w:t xml:space="preserve"> e individual</w:t>
      </w:r>
      <w:r w:rsidRPr="0093601A">
        <w:rPr>
          <w:rFonts w:ascii="Arial" w:hAnsi="Arial" w:cs="Arial"/>
          <w:sz w:val="24"/>
          <w:szCs w:val="24"/>
        </w:rPr>
        <w:t xml:space="preserve"> por um profissional </w:t>
      </w:r>
      <w:r w:rsidR="00CB1368" w:rsidRPr="0093601A">
        <w:rPr>
          <w:rFonts w:ascii="Arial" w:hAnsi="Arial" w:cs="Arial"/>
          <w:sz w:val="24"/>
          <w:szCs w:val="24"/>
        </w:rPr>
        <w:t>(</w:t>
      </w:r>
      <w:r w:rsidR="00DA1C7E" w:rsidRPr="0093601A">
        <w:rPr>
          <w:rFonts w:ascii="Arial" w:hAnsi="Arial" w:cs="Arial"/>
          <w:sz w:val="24"/>
          <w:szCs w:val="24"/>
        </w:rPr>
        <w:t xml:space="preserve">BLATZ </w:t>
      </w:r>
      <w:r w:rsidR="00CB1368" w:rsidRPr="00854939">
        <w:rPr>
          <w:rFonts w:ascii="Arial" w:hAnsi="Arial" w:cs="Arial"/>
          <w:i/>
          <w:iCs/>
          <w:sz w:val="24"/>
          <w:szCs w:val="24"/>
        </w:rPr>
        <w:t>et al</w:t>
      </w:r>
      <w:r w:rsidR="00CB1368" w:rsidRPr="0093601A">
        <w:rPr>
          <w:rFonts w:ascii="Arial" w:hAnsi="Arial" w:cs="Arial"/>
          <w:sz w:val="24"/>
          <w:szCs w:val="24"/>
        </w:rPr>
        <w:t xml:space="preserve">., 2019; </w:t>
      </w:r>
      <w:r w:rsidR="00DA1C7E" w:rsidRPr="0093601A">
        <w:rPr>
          <w:rFonts w:ascii="Arial" w:hAnsi="Arial" w:cs="Arial"/>
          <w:sz w:val="24"/>
          <w:szCs w:val="24"/>
        </w:rPr>
        <w:t>ALKAHTANI</w:t>
      </w:r>
      <w:r w:rsidR="00CB1368" w:rsidRPr="0093601A">
        <w:rPr>
          <w:rFonts w:ascii="Arial" w:hAnsi="Arial" w:cs="Arial"/>
          <w:sz w:val="24"/>
          <w:szCs w:val="24"/>
        </w:rPr>
        <w:t>, 2020).</w:t>
      </w:r>
    </w:p>
    <w:p w14:paraId="5957CAD8" w14:textId="2EDC9C43" w:rsidR="74C48F3B" w:rsidRPr="0093601A" w:rsidRDefault="74C48F3B" w:rsidP="0093601A">
      <w:pPr>
        <w:spacing w:after="3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7D0439" w14:textId="339F0AA3" w:rsidR="00554656" w:rsidRDefault="00161F20" w:rsidP="00554656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747DBED2" w:rsidRPr="0093601A">
        <w:rPr>
          <w:rFonts w:ascii="Arial" w:eastAsia="Arial" w:hAnsi="Arial" w:cs="Arial"/>
          <w:b/>
          <w:bCs/>
          <w:sz w:val="24"/>
          <w:szCs w:val="24"/>
        </w:rPr>
        <w:t>.3</w:t>
      </w:r>
      <w:r w:rsidR="046C637A" w:rsidRPr="0093601A">
        <w:rPr>
          <w:rFonts w:ascii="Arial" w:eastAsia="Arial" w:hAnsi="Arial" w:cs="Arial"/>
          <w:b/>
          <w:bCs/>
          <w:sz w:val="24"/>
          <w:szCs w:val="24"/>
        </w:rPr>
        <w:t xml:space="preserve"> Sensibilidade dent</w:t>
      </w:r>
      <w:r w:rsidR="00C91A3D" w:rsidRPr="0093601A">
        <w:rPr>
          <w:rFonts w:ascii="Arial" w:eastAsia="Arial" w:hAnsi="Arial" w:cs="Arial"/>
          <w:b/>
          <w:bCs/>
          <w:sz w:val="24"/>
          <w:szCs w:val="24"/>
        </w:rPr>
        <w:t>ária</w:t>
      </w:r>
    </w:p>
    <w:p w14:paraId="65283FD7" w14:textId="2C7C1E64" w:rsidR="00554656" w:rsidRPr="00554656" w:rsidRDefault="00EB21B3" w:rsidP="00554656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A </w:t>
      </w:r>
      <w:r w:rsidR="00854939">
        <w:rPr>
          <w:rFonts w:ascii="Arial" w:eastAsia="Arial" w:hAnsi="Arial" w:cs="Arial"/>
          <w:bCs/>
          <w:sz w:val="24"/>
          <w:szCs w:val="24"/>
        </w:rPr>
        <w:t>SD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é relatada como o principal efeito colateral, sendo descrita pelos pacientes como uma dor aguda e transitória, decorrente da penetração do peróxido de hidrogênio, através das estruturas dentárias</w:t>
      </w:r>
      <w:r w:rsidR="00F77988">
        <w:rPr>
          <w:rFonts w:ascii="Arial" w:eastAsia="Arial" w:hAnsi="Arial" w:cs="Arial"/>
          <w:bCs/>
          <w:sz w:val="24"/>
          <w:szCs w:val="24"/>
        </w:rPr>
        <w:t>,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chegando até a polpa, podendo provocar reações inflamatórias e estresse oxidativo</w:t>
      </w:r>
      <w:r w:rsidRPr="00FB02D5">
        <w:rPr>
          <w:rFonts w:ascii="Arial" w:eastAsia="Arial" w:hAnsi="Arial" w:cs="Arial"/>
          <w:bCs/>
          <w:sz w:val="24"/>
          <w:szCs w:val="24"/>
        </w:rPr>
        <w:t xml:space="preserve"> </w:t>
      </w:r>
      <w:r w:rsidR="00FB02D5" w:rsidRPr="00FB02D5">
        <w:rPr>
          <w:rFonts w:ascii="Arial" w:eastAsia="Arial" w:hAnsi="Arial" w:cs="Arial"/>
          <w:sz w:val="24"/>
          <w:szCs w:val="24"/>
        </w:rPr>
        <w:t xml:space="preserve">(FERREIRA </w:t>
      </w:r>
      <w:r w:rsidR="00FB02D5" w:rsidRPr="005E1558">
        <w:rPr>
          <w:rFonts w:ascii="Arial" w:eastAsia="Arial" w:hAnsi="Arial" w:cs="Arial"/>
          <w:i/>
          <w:iCs/>
          <w:sz w:val="24"/>
          <w:szCs w:val="24"/>
        </w:rPr>
        <w:t>et al</w:t>
      </w:r>
      <w:r w:rsidR="00FB02D5" w:rsidRPr="00FB02D5">
        <w:rPr>
          <w:rFonts w:ascii="Arial" w:eastAsia="Arial" w:hAnsi="Arial" w:cs="Arial"/>
          <w:sz w:val="24"/>
          <w:szCs w:val="24"/>
        </w:rPr>
        <w:t xml:space="preserve">., 2016; PONTAROLLO; </w:t>
      </w:r>
      <w:r w:rsidR="00FB02D5" w:rsidRPr="00FB02D5">
        <w:rPr>
          <w:rFonts w:ascii="Arial" w:hAnsi="Arial" w:cs="Arial"/>
          <w:sz w:val="24"/>
          <w:szCs w:val="24"/>
        </w:rPr>
        <w:t>COPPOLA</w:t>
      </w:r>
      <w:r w:rsidR="00FB02D5" w:rsidRPr="00FB02D5">
        <w:rPr>
          <w:rFonts w:ascii="Arial" w:eastAsia="Arial" w:hAnsi="Arial" w:cs="Arial"/>
          <w:sz w:val="24"/>
          <w:szCs w:val="24"/>
        </w:rPr>
        <w:t>, 2019)</w:t>
      </w:r>
      <w:r w:rsidR="00FB02D5" w:rsidRPr="00FB02D5">
        <w:rPr>
          <w:rFonts w:ascii="Arial" w:eastAsia="Arial" w:hAnsi="Arial" w:cs="Arial"/>
          <w:bCs/>
          <w:sz w:val="24"/>
          <w:szCs w:val="24"/>
        </w:rPr>
        <w:t>.</w:t>
      </w:r>
      <w:r w:rsidR="00FB02D5">
        <w:t xml:space="preserve"> </w:t>
      </w:r>
      <w:r w:rsidRPr="0093601A">
        <w:rPr>
          <w:rFonts w:ascii="Arial" w:hAnsi="Arial" w:cs="Arial"/>
          <w:sz w:val="24"/>
          <w:szCs w:val="24"/>
        </w:rPr>
        <w:t xml:space="preserve"> </w:t>
      </w:r>
      <w:r w:rsidR="00F77988">
        <w:rPr>
          <w:rFonts w:ascii="Arial" w:hAnsi="Arial" w:cs="Arial"/>
          <w:sz w:val="24"/>
          <w:szCs w:val="24"/>
        </w:rPr>
        <w:t>O</w:t>
      </w:r>
      <w:r w:rsidR="00F77988" w:rsidRPr="00F77988">
        <w:rPr>
          <w:rFonts w:ascii="Arial" w:hAnsi="Arial" w:cs="Arial"/>
          <w:sz w:val="24"/>
          <w:szCs w:val="24"/>
        </w:rPr>
        <w:t>s sintomas geralmente ocorrem durante e até 48 horas após o clareamento</w:t>
      </w:r>
      <w:r w:rsidR="00F77988">
        <w:rPr>
          <w:rFonts w:ascii="Arial" w:hAnsi="Arial" w:cs="Arial"/>
          <w:sz w:val="24"/>
          <w:szCs w:val="24"/>
        </w:rPr>
        <w:t xml:space="preserve"> </w:t>
      </w:r>
      <w:r w:rsidR="00D459CE" w:rsidRPr="0093601A">
        <w:rPr>
          <w:rFonts w:ascii="Arial" w:hAnsi="Arial" w:cs="Arial"/>
          <w:sz w:val="24"/>
          <w:szCs w:val="24"/>
        </w:rPr>
        <w:t>(</w:t>
      </w:r>
      <w:r w:rsidR="00FB02D5" w:rsidRPr="0093601A">
        <w:rPr>
          <w:rFonts w:ascii="Arial" w:hAnsi="Arial" w:cs="Arial"/>
          <w:sz w:val="24"/>
          <w:szCs w:val="24"/>
        </w:rPr>
        <w:t xml:space="preserve">SANTIAGO </w:t>
      </w:r>
      <w:r w:rsidR="00D459CE" w:rsidRPr="00554656">
        <w:rPr>
          <w:rFonts w:ascii="Arial" w:hAnsi="Arial" w:cs="Arial"/>
          <w:i/>
          <w:iCs/>
          <w:sz w:val="24"/>
          <w:szCs w:val="24"/>
        </w:rPr>
        <w:t>et al</w:t>
      </w:r>
      <w:r w:rsidR="00D459CE" w:rsidRPr="0093601A">
        <w:rPr>
          <w:rFonts w:ascii="Arial" w:hAnsi="Arial" w:cs="Arial"/>
          <w:sz w:val="24"/>
          <w:szCs w:val="24"/>
        </w:rPr>
        <w:t>., 2020).</w:t>
      </w:r>
    </w:p>
    <w:p w14:paraId="57F880AC" w14:textId="762DAC3F" w:rsidR="00554656" w:rsidRDefault="00D459CE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Apesar dos mecanismos fisiopatológicos responsáveis pela </w:t>
      </w:r>
      <w:r w:rsidR="00554656">
        <w:rPr>
          <w:rFonts w:ascii="Arial" w:hAnsi="Arial" w:cs="Arial"/>
          <w:sz w:val="24"/>
          <w:szCs w:val="24"/>
        </w:rPr>
        <w:t>SD</w:t>
      </w:r>
      <w:r w:rsidRPr="0093601A">
        <w:rPr>
          <w:rFonts w:ascii="Arial" w:hAnsi="Arial" w:cs="Arial"/>
          <w:sz w:val="24"/>
          <w:szCs w:val="24"/>
        </w:rPr>
        <w:t xml:space="preserve"> ainda não estarem completamente elucidados</w:t>
      </w:r>
      <w:r w:rsidR="008F5C15" w:rsidRPr="0093601A">
        <w:rPr>
          <w:rFonts w:ascii="Arial" w:hAnsi="Arial" w:cs="Arial"/>
          <w:sz w:val="24"/>
          <w:szCs w:val="24"/>
        </w:rPr>
        <w:t xml:space="preserve">, dentre as teorias mais aceitas destaca-se a </w:t>
      </w:r>
      <w:r w:rsidR="008F5C15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Teoria da Hidrodinâmica apresentada por </w:t>
      </w:r>
      <w:proofErr w:type="spellStart"/>
      <w:r w:rsidR="008F5C15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>Brännström</w:t>
      </w:r>
      <w:proofErr w:type="spellEnd"/>
      <w:r w:rsidR="008F5C15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década de 1960 explica que a dor pode estar relacionada com o deslocamento de f</w:t>
      </w:r>
      <w:r w:rsidR="00364E9B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luidos que se encontram dentro dos túbulos dentinários, </w:t>
      </w:r>
      <w:r w:rsidR="00250C23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="00364E9B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>a hipótese da ativação direta de receptores neurais sensoriais</w:t>
      </w:r>
      <w:r w:rsidR="00250C23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64E9B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50C23" w:rsidRPr="009360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como o </w:t>
      </w:r>
      <w:r w:rsidR="00250C23" w:rsidRPr="0093601A">
        <w:rPr>
          <w:rFonts w:ascii="Arial" w:hAnsi="Arial" w:cs="Arial"/>
          <w:sz w:val="24"/>
          <w:szCs w:val="24"/>
        </w:rPr>
        <w:t xml:space="preserve">TRPA1, em resposta </w:t>
      </w:r>
      <w:r w:rsidR="00F77988">
        <w:rPr>
          <w:rFonts w:ascii="Arial" w:hAnsi="Arial" w:cs="Arial"/>
          <w:sz w:val="24"/>
          <w:szCs w:val="24"/>
        </w:rPr>
        <w:t>à</w:t>
      </w:r>
      <w:r w:rsidR="00250C23" w:rsidRPr="0093601A">
        <w:rPr>
          <w:rFonts w:ascii="Arial" w:hAnsi="Arial" w:cs="Arial"/>
          <w:sz w:val="24"/>
          <w:szCs w:val="24"/>
        </w:rPr>
        <w:t>s espécies reativas de oxigênio geradas durante o clareamento (</w:t>
      </w:r>
      <w:r w:rsidR="00FB02D5" w:rsidRPr="0093601A">
        <w:rPr>
          <w:rFonts w:ascii="Arial" w:hAnsi="Arial" w:cs="Arial"/>
          <w:sz w:val="24"/>
          <w:szCs w:val="24"/>
        </w:rPr>
        <w:t>TREVISAN</w:t>
      </w:r>
      <w:r w:rsidR="00250C23" w:rsidRPr="0093601A">
        <w:rPr>
          <w:rFonts w:ascii="Arial" w:hAnsi="Arial" w:cs="Arial"/>
          <w:sz w:val="24"/>
          <w:szCs w:val="24"/>
        </w:rPr>
        <w:t xml:space="preserve"> </w:t>
      </w:r>
      <w:r w:rsidR="00250C23" w:rsidRPr="00554656">
        <w:rPr>
          <w:rFonts w:ascii="Arial" w:hAnsi="Arial" w:cs="Arial"/>
          <w:i/>
          <w:iCs/>
          <w:sz w:val="24"/>
          <w:szCs w:val="24"/>
        </w:rPr>
        <w:t>et al</w:t>
      </w:r>
      <w:r w:rsidR="00250C23" w:rsidRPr="0093601A">
        <w:rPr>
          <w:rFonts w:ascii="Arial" w:hAnsi="Arial" w:cs="Arial"/>
          <w:sz w:val="24"/>
          <w:szCs w:val="24"/>
        </w:rPr>
        <w:t xml:space="preserve">., 2014; </w:t>
      </w:r>
      <w:r w:rsidR="00FB02D5" w:rsidRPr="0093601A">
        <w:rPr>
          <w:rFonts w:ascii="Arial" w:hAnsi="Arial" w:cs="Arial"/>
          <w:sz w:val="24"/>
          <w:szCs w:val="24"/>
        </w:rPr>
        <w:t>WANG</w:t>
      </w:r>
      <w:r w:rsidR="00250C23" w:rsidRPr="0093601A">
        <w:rPr>
          <w:rFonts w:ascii="Arial" w:hAnsi="Arial" w:cs="Arial"/>
          <w:sz w:val="24"/>
          <w:szCs w:val="24"/>
        </w:rPr>
        <w:t xml:space="preserve"> </w:t>
      </w:r>
      <w:r w:rsidR="00250C23" w:rsidRPr="00554656">
        <w:rPr>
          <w:rFonts w:ascii="Arial" w:hAnsi="Arial" w:cs="Arial"/>
          <w:i/>
          <w:iCs/>
          <w:sz w:val="24"/>
          <w:szCs w:val="24"/>
        </w:rPr>
        <w:t>et al</w:t>
      </w:r>
      <w:r w:rsidR="00DA1C7E">
        <w:rPr>
          <w:rFonts w:ascii="Arial" w:hAnsi="Arial" w:cs="Arial"/>
          <w:sz w:val="24"/>
          <w:szCs w:val="24"/>
        </w:rPr>
        <w:t xml:space="preserve">., 2018; </w:t>
      </w:r>
      <w:r w:rsidR="00DA1C7E" w:rsidRPr="00793966">
        <w:rPr>
          <w:rFonts w:ascii="Arial" w:eastAsia="Arial" w:hAnsi="Arial" w:cs="Arial"/>
          <w:color w:val="1A1A1D"/>
          <w:sz w:val="24"/>
          <w:szCs w:val="24"/>
        </w:rPr>
        <w:t xml:space="preserve">ARAGÃO </w:t>
      </w:r>
      <w:r w:rsidR="00DA1C7E" w:rsidRPr="00480A12">
        <w:rPr>
          <w:rFonts w:ascii="Arial" w:eastAsia="Arial" w:hAnsi="Arial" w:cs="Arial"/>
          <w:i/>
          <w:iCs/>
          <w:color w:val="1A1A1D"/>
          <w:sz w:val="24"/>
          <w:szCs w:val="24"/>
        </w:rPr>
        <w:t>et al</w:t>
      </w:r>
      <w:r w:rsidR="00DA1C7E" w:rsidRPr="00793966">
        <w:rPr>
          <w:rFonts w:ascii="Arial" w:eastAsia="Arial" w:hAnsi="Arial" w:cs="Arial"/>
          <w:color w:val="1A1A1D"/>
          <w:sz w:val="24"/>
          <w:szCs w:val="24"/>
        </w:rPr>
        <w:t>.</w:t>
      </w:r>
      <w:r w:rsidR="00DA1C7E">
        <w:rPr>
          <w:rFonts w:ascii="Arial" w:eastAsia="Arial" w:hAnsi="Arial" w:cs="Arial"/>
          <w:color w:val="1A1A1D"/>
          <w:sz w:val="24"/>
          <w:szCs w:val="24"/>
        </w:rPr>
        <w:t>, 2024)</w:t>
      </w:r>
      <w:r w:rsidR="00250C23" w:rsidRPr="0093601A">
        <w:rPr>
          <w:rFonts w:ascii="Arial" w:hAnsi="Arial" w:cs="Arial"/>
          <w:sz w:val="24"/>
          <w:szCs w:val="24"/>
        </w:rPr>
        <w:t>.</w:t>
      </w:r>
      <w:r w:rsidR="009720B7" w:rsidRPr="0093601A">
        <w:rPr>
          <w:rFonts w:ascii="Arial" w:hAnsi="Arial" w:cs="Arial"/>
          <w:sz w:val="24"/>
          <w:szCs w:val="24"/>
        </w:rPr>
        <w:t xml:space="preserve"> Localizados nos nervos pulpares, esse</w:t>
      </w:r>
      <w:r w:rsidR="00632E5C" w:rsidRPr="0093601A">
        <w:rPr>
          <w:rFonts w:ascii="Arial" w:hAnsi="Arial" w:cs="Arial"/>
          <w:sz w:val="24"/>
          <w:szCs w:val="24"/>
        </w:rPr>
        <w:t>s</w:t>
      </w:r>
      <w:r w:rsidR="009720B7" w:rsidRPr="0093601A">
        <w:rPr>
          <w:rFonts w:ascii="Arial" w:hAnsi="Arial" w:cs="Arial"/>
          <w:sz w:val="24"/>
          <w:szCs w:val="24"/>
        </w:rPr>
        <w:t xml:space="preserve"> receptores de dor</w:t>
      </w:r>
      <w:r w:rsidR="00632E5C" w:rsidRPr="0093601A">
        <w:rPr>
          <w:rFonts w:ascii="Arial" w:hAnsi="Arial" w:cs="Arial"/>
          <w:sz w:val="24"/>
          <w:szCs w:val="24"/>
        </w:rPr>
        <w:t xml:space="preserve"> (nociceptores), </w:t>
      </w:r>
      <w:r w:rsidR="00F77988">
        <w:rPr>
          <w:rFonts w:ascii="Arial" w:hAnsi="Arial" w:cs="Arial"/>
          <w:sz w:val="24"/>
          <w:szCs w:val="24"/>
        </w:rPr>
        <w:t>s</w:t>
      </w:r>
      <w:r w:rsidR="00F77988" w:rsidRPr="00F77988">
        <w:rPr>
          <w:rFonts w:ascii="Arial" w:hAnsi="Arial" w:cs="Arial"/>
          <w:sz w:val="24"/>
          <w:szCs w:val="24"/>
        </w:rPr>
        <w:t>ão ativados por estímulos térmicos e químicos, causando sensação dolorosa</w:t>
      </w:r>
      <w:r w:rsidR="00F77988">
        <w:rPr>
          <w:rFonts w:ascii="Arial" w:hAnsi="Arial" w:cs="Arial"/>
          <w:sz w:val="24"/>
          <w:szCs w:val="24"/>
        </w:rPr>
        <w:t xml:space="preserve"> </w:t>
      </w:r>
      <w:r w:rsidR="009720B7" w:rsidRPr="0093601A">
        <w:rPr>
          <w:rFonts w:ascii="Arial" w:hAnsi="Arial" w:cs="Arial"/>
          <w:sz w:val="24"/>
          <w:szCs w:val="24"/>
        </w:rPr>
        <w:t xml:space="preserve">aguda e transitória </w:t>
      </w:r>
      <w:r w:rsidR="00B128ED" w:rsidRPr="0093601A">
        <w:rPr>
          <w:rFonts w:ascii="Arial" w:hAnsi="Arial" w:cs="Arial"/>
          <w:sz w:val="24"/>
          <w:szCs w:val="24"/>
        </w:rPr>
        <w:t>observada após o clareamento (</w:t>
      </w:r>
      <w:r w:rsidR="00FB02D5" w:rsidRPr="0093601A">
        <w:rPr>
          <w:rFonts w:ascii="Arial" w:hAnsi="Arial" w:cs="Arial"/>
          <w:sz w:val="24"/>
          <w:szCs w:val="24"/>
        </w:rPr>
        <w:t>VIANA</w:t>
      </w:r>
      <w:r w:rsidR="00B128ED" w:rsidRPr="0093601A">
        <w:rPr>
          <w:rFonts w:ascii="Arial" w:hAnsi="Arial" w:cs="Arial"/>
          <w:sz w:val="24"/>
          <w:szCs w:val="24"/>
        </w:rPr>
        <w:t>, 2016).</w:t>
      </w:r>
    </w:p>
    <w:p w14:paraId="4B1192ED" w14:textId="77777777" w:rsidR="004D1B49" w:rsidRDefault="00F77988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7988">
        <w:rPr>
          <w:rFonts w:ascii="Arial" w:hAnsi="Arial" w:cs="Arial"/>
          <w:sz w:val="24"/>
          <w:szCs w:val="24"/>
        </w:rPr>
        <w:t>Além dos mecanismos fisiológicos, diversos fatores clínicos também influenciam a intensidade da sensibilidade.</w:t>
      </w:r>
      <w:r>
        <w:rPr>
          <w:rFonts w:ascii="Arial" w:hAnsi="Arial" w:cs="Arial"/>
          <w:sz w:val="24"/>
          <w:szCs w:val="24"/>
        </w:rPr>
        <w:t xml:space="preserve"> </w:t>
      </w:r>
      <w:r w:rsidR="00430DF0" w:rsidRPr="0093601A">
        <w:rPr>
          <w:rFonts w:ascii="Arial" w:hAnsi="Arial" w:cs="Arial"/>
          <w:sz w:val="24"/>
          <w:szCs w:val="24"/>
        </w:rPr>
        <w:t>Alguns estudos</w:t>
      </w:r>
      <w:r w:rsidR="00554656">
        <w:rPr>
          <w:rFonts w:ascii="Arial" w:hAnsi="Arial" w:cs="Arial"/>
          <w:sz w:val="24"/>
          <w:szCs w:val="24"/>
        </w:rPr>
        <w:t xml:space="preserve"> </w:t>
      </w:r>
      <w:r w:rsidR="00430DF0" w:rsidRPr="0093601A">
        <w:rPr>
          <w:rFonts w:ascii="Arial" w:hAnsi="Arial" w:cs="Arial"/>
          <w:sz w:val="24"/>
          <w:szCs w:val="24"/>
        </w:rPr>
        <w:t xml:space="preserve">trazem que </w:t>
      </w:r>
      <w:r w:rsidRPr="00F77988">
        <w:rPr>
          <w:rFonts w:ascii="Arial" w:hAnsi="Arial" w:cs="Arial"/>
          <w:sz w:val="24"/>
          <w:szCs w:val="24"/>
        </w:rPr>
        <w:t>a intensidade da sensibilidade costuma estar relacionada</w:t>
      </w:r>
      <w:r w:rsidR="00430DF0" w:rsidRPr="0093601A">
        <w:rPr>
          <w:rFonts w:ascii="Arial" w:hAnsi="Arial" w:cs="Arial"/>
          <w:sz w:val="24"/>
          <w:szCs w:val="24"/>
        </w:rPr>
        <w:t xml:space="preserve"> à concentração do agente clareador e ao período de exposição </w:t>
      </w:r>
      <w:r w:rsidR="00560116" w:rsidRPr="00560116">
        <w:rPr>
          <w:rFonts w:ascii="Arial" w:hAnsi="Arial" w:cs="Arial"/>
          <w:sz w:val="24"/>
          <w:szCs w:val="24"/>
        </w:rPr>
        <w:t>(GÜMÜŞTAŞ; DIKMEN, 2023)</w:t>
      </w:r>
      <w:r w:rsidR="00430DF0" w:rsidRPr="00560116">
        <w:rPr>
          <w:rFonts w:ascii="Arial" w:hAnsi="Arial" w:cs="Arial"/>
          <w:sz w:val="24"/>
          <w:szCs w:val="24"/>
        </w:rPr>
        <w:t>.</w:t>
      </w:r>
      <w:r w:rsidR="00430DF0" w:rsidRPr="0093601A">
        <w:rPr>
          <w:rFonts w:ascii="Arial" w:hAnsi="Arial" w:cs="Arial"/>
          <w:sz w:val="24"/>
          <w:szCs w:val="24"/>
        </w:rPr>
        <w:t xml:space="preserve"> </w:t>
      </w:r>
    </w:p>
    <w:p w14:paraId="7402D9C8" w14:textId="7C3E64DC" w:rsidR="00554656" w:rsidRDefault="00437F2E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Protocolos com</w:t>
      </w:r>
      <w:r w:rsidR="00554656">
        <w:rPr>
          <w:rFonts w:ascii="Arial" w:hAnsi="Arial" w:cs="Arial"/>
          <w:sz w:val="24"/>
          <w:szCs w:val="24"/>
        </w:rPr>
        <w:t xml:space="preserve"> géis de</w:t>
      </w:r>
      <w:r w:rsidRPr="0093601A">
        <w:rPr>
          <w:rFonts w:ascii="Arial" w:hAnsi="Arial" w:cs="Arial"/>
          <w:sz w:val="24"/>
          <w:szCs w:val="24"/>
        </w:rPr>
        <w:t xml:space="preserve"> alta concentração estão</w:t>
      </w:r>
      <w:r w:rsidR="00430DF0" w:rsidRPr="0093601A">
        <w:rPr>
          <w:rFonts w:ascii="Arial" w:hAnsi="Arial" w:cs="Arial"/>
          <w:sz w:val="24"/>
          <w:szCs w:val="24"/>
        </w:rPr>
        <w:t xml:space="preserve"> associado</w:t>
      </w:r>
      <w:r w:rsidRPr="0093601A">
        <w:rPr>
          <w:rFonts w:ascii="Arial" w:hAnsi="Arial" w:cs="Arial"/>
          <w:sz w:val="24"/>
          <w:szCs w:val="24"/>
        </w:rPr>
        <w:t>s</w:t>
      </w:r>
      <w:r w:rsidR="00430DF0" w:rsidRPr="0093601A">
        <w:rPr>
          <w:rFonts w:ascii="Arial" w:hAnsi="Arial" w:cs="Arial"/>
          <w:sz w:val="24"/>
          <w:szCs w:val="24"/>
        </w:rPr>
        <w:t xml:space="preserve"> a </w:t>
      </w:r>
      <w:r w:rsidRPr="0093601A">
        <w:rPr>
          <w:rFonts w:ascii="Arial" w:hAnsi="Arial" w:cs="Arial"/>
          <w:sz w:val="24"/>
          <w:szCs w:val="24"/>
        </w:rPr>
        <w:t>níveis</w:t>
      </w:r>
      <w:r w:rsidR="00430DF0" w:rsidRPr="0093601A">
        <w:rPr>
          <w:rFonts w:ascii="Arial" w:hAnsi="Arial" w:cs="Arial"/>
          <w:sz w:val="24"/>
          <w:szCs w:val="24"/>
        </w:rPr>
        <w:t xml:space="preserve"> mais elevados de desconforto na</w:t>
      </w:r>
      <w:r w:rsidR="00C16F5C" w:rsidRPr="0093601A">
        <w:rPr>
          <w:rFonts w:ascii="Arial" w:hAnsi="Arial" w:cs="Arial"/>
          <w:sz w:val="24"/>
          <w:szCs w:val="24"/>
        </w:rPr>
        <w:t>s</w:t>
      </w:r>
      <w:r w:rsidR="00430DF0" w:rsidRPr="0093601A">
        <w:rPr>
          <w:rFonts w:ascii="Arial" w:hAnsi="Arial" w:cs="Arial"/>
          <w:sz w:val="24"/>
          <w:szCs w:val="24"/>
        </w:rPr>
        <w:t xml:space="preserve"> primeira</w:t>
      </w:r>
      <w:r w:rsidR="00C16F5C" w:rsidRPr="0093601A">
        <w:rPr>
          <w:rFonts w:ascii="Arial" w:hAnsi="Arial" w:cs="Arial"/>
          <w:sz w:val="24"/>
          <w:szCs w:val="24"/>
        </w:rPr>
        <w:t>s</w:t>
      </w:r>
      <w:r w:rsidR="00430DF0" w:rsidRPr="0093601A">
        <w:rPr>
          <w:rFonts w:ascii="Arial" w:hAnsi="Arial" w:cs="Arial"/>
          <w:sz w:val="24"/>
          <w:szCs w:val="24"/>
        </w:rPr>
        <w:t xml:space="preserve"> 24</w:t>
      </w:r>
      <w:r w:rsidR="00554656">
        <w:rPr>
          <w:rFonts w:ascii="Arial" w:hAnsi="Arial" w:cs="Arial"/>
          <w:sz w:val="24"/>
          <w:szCs w:val="24"/>
        </w:rPr>
        <w:t xml:space="preserve"> </w:t>
      </w:r>
      <w:r w:rsidR="00430DF0" w:rsidRPr="0093601A">
        <w:rPr>
          <w:rFonts w:ascii="Arial" w:hAnsi="Arial" w:cs="Arial"/>
          <w:sz w:val="24"/>
          <w:szCs w:val="24"/>
        </w:rPr>
        <w:t>h</w:t>
      </w:r>
      <w:r w:rsidR="00554656">
        <w:rPr>
          <w:rFonts w:ascii="Arial" w:hAnsi="Arial" w:cs="Arial"/>
          <w:sz w:val="24"/>
          <w:szCs w:val="24"/>
        </w:rPr>
        <w:t>oras</w:t>
      </w:r>
      <w:r w:rsidR="00430DF0" w:rsidRPr="0093601A">
        <w:rPr>
          <w:rFonts w:ascii="Arial" w:hAnsi="Arial" w:cs="Arial"/>
          <w:sz w:val="24"/>
          <w:szCs w:val="24"/>
        </w:rPr>
        <w:t xml:space="preserve">, porém sem impacto negativo que comprometa o resultado estético final (Rezende </w:t>
      </w:r>
      <w:r w:rsidR="00430DF0" w:rsidRPr="00554656">
        <w:rPr>
          <w:rFonts w:ascii="Arial" w:hAnsi="Arial" w:cs="Arial"/>
          <w:i/>
          <w:iCs/>
          <w:sz w:val="24"/>
          <w:szCs w:val="24"/>
        </w:rPr>
        <w:t>et al</w:t>
      </w:r>
      <w:r w:rsidR="00430DF0" w:rsidRPr="0093601A">
        <w:rPr>
          <w:rFonts w:ascii="Arial" w:hAnsi="Arial" w:cs="Arial"/>
          <w:sz w:val="24"/>
          <w:szCs w:val="24"/>
        </w:rPr>
        <w:t xml:space="preserve">., 2016). </w:t>
      </w:r>
      <w:r w:rsidR="00C16F5C" w:rsidRPr="0093601A">
        <w:rPr>
          <w:rFonts w:ascii="Arial" w:hAnsi="Arial" w:cs="Arial"/>
          <w:sz w:val="24"/>
          <w:szCs w:val="24"/>
        </w:rPr>
        <w:t>Alterações microestruturais como o aumento da porosidade e a presença de irregularidades sobre o esmalte contribuem para maior difusão do per</w:t>
      </w:r>
      <w:r w:rsidR="00F77988">
        <w:rPr>
          <w:rFonts w:ascii="Arial" w:hAnsi="Arial" w:cs="Arial"/>
          <w:sz w:val="24"/>
          <w:szCs w:val="24"/>
        </w:rPr>
        <w:t>ó</w:t>
      </w:r>
      <w:r w:rsidR="00C16F5C" w:rsidRPr="0093601A">
        <w:rPr>
          <w:rFonts w:ascii="Arial" w:hAnsi="Arial" w:cs="Arial"/>
          <w:sz w:val="24"/>
          <w:szCs w:val="24"/>
        </w:rPr>
        <w:t xml:space="preserve">xido, aumentando o risco de sensibilidade 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>(PONTAROLLO; COPPOLA, 2019)</w:t>
      </w:r>
      <w:r w:rsidR="00560116" w:rsidRPr="00560116">
        <w:rPr>
          <w:rFonts w:ascii="Arial" w:hAnsi="Arial" w:cs="Arial"/>
          <w:b/>
          <w:sz w:val="24"/>
          <w:szCs w:val="24"/>
        </w:rPr>
        <w:t>.</w:t>
      </w:r>
    </w:p>
    <w:p w14:paraId="2710D55E" w14:textId="77777777" w:rsidR="00DD34C8" w:rsidRDefault="00DD34C8" w:rsidP="00554656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441353C" w14:textId="67A9B829" w:rsidR="3DBAA78D" w:rsidRPr="0093601A" w:rsidRDefault="00161F20" w:rsidP="00554656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307AB3F8" w:rsidRPr="0093601A">
        <w:rPr>
          <w:rFonts w:ascii="Arial" w:eastAsia="Arial" w:hAnsi="Arial" w:cs="Arial"/>
          <w:b/>
          <w:bCs/>
          <w:sz w:val="24"/>
          <w:szCs w:val="24"/>
        </w:rPr>
        <w:t xml:space="preserve">.4 </w:t>
      </w:r>
      <w:r w:rsidR="62DC9113" w:rsidRPr="0093601A">
        <w:rPr>
          <w:rFonts w:ascii="Arial" w:eastAsia="Arial" w:hAnsi="Arial" w:cs="Arial"/>
          <w:b/>
          <w:bCs/>
          <w:sz w:val="24"/>
          <w:szCs w:val="24"/>
        </w:rPr>
        <w:t>Agente d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essensibilizantes </w:t>
      </w:r>
    </w:p>
    <w:p w14:paraId="2D24632C" w14:textId="77777777" w:rsidR="004D1B49" w:rsidRDefault="00554656" w:rsidP="00161F20">
      <w:pPr>
        <w:spacing w:after="3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O uso de agentes </w:t>
      </w:r>
      <w:proofErr w:type="spellStart"/>
      <w:r w:rsidRPr="0093601A">
        <w:rPr>
          <w:rFonts w:ascii="Arial" w:eastAsia="Arial" w:hAnsi="Arial" w:cs="Arial"/>
          <w:bCs/>
          <w:sz w:val="24"/>
          <w:szCs w:val="24"/>
        </w:rPr>
        <w:t>remineralizantes</w:t>
      </w:r>
      <w:proofErr w:type="spellEnd"/>
      <w:r w:rsidRPr="0093601A">
        <w:rPr>
          <w:rFonts w:ascii="Arial" w:eastAsia="Arial" w:hAnsi="Arial" w:cs="Arial"/>
          <w:bCs/>
          <w:sz w:val="24"/>
          <w:szCs w:val="24"/>
        </w:rPr>
        <w:t xml:space="preserve"> vem sendo utilizado como uma forma de diminuir o desconforto em relação à sensibilidade dentária durante e após o tratamento clareador, sua aplicabilidade pode ocorre</w:t>
      </w:r>
      <w:r w:rsidR="00F77988">
        <w:rPr>
          <w:rFonts w:ascii="Arial" w:eastAsia="Arial" w:hAnsi="Arial" w:cs="Arial"/>
          <w:bCs/>
          <w:sz w:val="24"/>
          <w:szCs w:val="24"/>
        </w:rPr>
        <w:t>r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antes ou pós-tratamento, e não interferem no </w:t>
      </w:r>
      <w:r w:rsidRPr="0093601A">
        <w:rPr>
          <w:rFonts w:ascii="Arial" w:eastAsia="Arial" w:hAnsi="Arial" w:cs="Arial"/>
          <w:bCs/>
          <w:sz w:val="24"/>
          <w:szCs w:val="24"/>
        </w:rPr>
        <w:lastRenderedPageBreak/>
        <w:t>resultado estético final. A atuação desses produtos ocorre através da remineralização do esmalte, fazendo com que haja uma redução da permeabilidade dentária, ou interferem na transmissão neural, favorecendo a redução do desconforto pós-procedimento</w:t>
      </w:r>
      <w:r w:rsidRPr="00560116">
        <w:rPr>
          <w:rFonts w:ascii="Arial" w:hAnsi="Arial" w:cs="Arial"/>
          <w:b/>
          <w:sz w:val="24"/>
          <w:szCs w:val="24"/>
        </w:rPr>
        <w:t xml:space="preserve"> 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 xml:space="preserve">(RASHID; ELSALHY, 2021; ADIL </w:t>
      </w:r>
      <w:r w:rsidR="00560116" w:rsidRPr="00560116">
        <w:rPr>
          <w:rStyle w:val="nfase"/>
          <w:rFonts w:ascii="Arial" w:hAnsi="Arial" w:cs="Arial"/>
          <w:bCs/>
          <w:sz w:val="24"/>
          <w:szCs w:val="24"/>
        </w:rPr>
        <w:t>et al.</w:t>
      </w:r>
      <w:r w:rsidR="00560116" w:rsidRPr="00560116">
        <w:rPr>
          <w:rStyle w:val="Forte"/>
          <w:rFonts w:ascii="Arial" w:hAnsi="Arial" w:cs="Arial"/>
          <w:sz w:val="24"/>
          <w:szCs w:val="24"/>
        </w:rPr>
        <w:t>,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 xml:space="preserve"> 2021; CARDOSO </w:t>
      </w:r>
      <w:r w:rsidR="00560116" w:rsidRPr="00560116">
        <w:rPr>
          <w:rStyle w:val="nfase"/>
          <w:rFonts w:ascii="Arial" w:hAnsi="Arial" w:cs="Arial"/>
          <w:bCs/>
          <w:sz w:val="24"/>
          <w:szCs w:val="24"/>
        </w:rPr>
        <w:t>et al</w:t>
      </w:r>
      <w:r w:rsidR="00560116" w:rsidRPr="00560116">
        <w:rPr>
          <w:rStyle w:val="nfase"/>
          <w:rFonts w:ascii="Arial" w:hAnsi="Arial" w:cs="Arial"/>
          <w:b/>
          <w:bCs/>
          <w:sz w:val="24"/>
          <w:szCs w:val="24"/>
        </w:rPr>
        <w:t>.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>, 2024)</w:t>
      </w:r>
      <w:r w:rsidR="00560116" w:rsidRPr="00560116">
        <w:rPr>
          <w:rFonts w:ascii="Arial" w:hAnsi="Arial" w:cs="Arial"/>
          <w:b/>
          <w:sz w:val="24"/>
          <w:szCs w:val="24"/>
        </w:rPr>
        <w:t>.</w:t>
      </w:r>
      <w:r w:rsidR="00560116">
        <w:rPr>
          <w:rFonts w:ascii="Arial" w:hAnsi="Arial" w:cs="Arial"/>
          <w:b/>
          <w:sz w:val="24"/>
          <w:szCs w:val="24"/>
        </w:rPr>
        <w:t xml:space="preserve"> </w:t>
      </w:r>
    </w:p>
    <w:p w14:paraId="4012D6CC" w14:textId="77777777" w:rsidR="004D1B49" w:rsidRDefault="00554656" w:rsidP="00161F20">
      <w:pPr>
        <w:spacing w:after="3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A literatura traz ainda agentes mistos, que associam as propriedades </w:t>
      </w:r>
      <w:proofErr w:type="spellStart"/>
      <w:r w:rsidRPr="0093601A">
        <w:rPr>
          <w:rFonts w:ascii="Arial" w:eastAsia="Arial" w:hAnsi="Arial" w:cs="Arial"/>
          <w:bCs/>
          <w:sz w:val="24"/>
          <w:szCs w:val="24"/>
        </w:rPr>
        <w:t>remineralizantes</w:t>
      </w:r>
      <w:proofErr w:type="spellEnd"/>
      <w:r w:rsidRPr="0093601A">
        <w:rPr>
          <w:rFonts w:ascii="Arial" w:eastAsia="Arial" w:hAnsi="Arial" w:cs="Arial"/>
          <w:bCs/>
          <w:sz w:val="24"/>
          <w:szCs w:val="24"/>
        </w:rPr>
        <w:t xml:space="preserve"> e dessensibilizantes na mesma formulação, promovendo a redução da sensibilidade e proteção da estrutura do esmalte dental, sem prejudicar a eficácia do tratamento 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 xml:space="preserve">(RASHID; ELSALHY, 2021; CARDOSO </w:t>
      </w:r>
      <w:r w:rsidR="00560116" w:rsidRPr="00560116">
        <w:rPr>
          <w:rStyle w:val="nfase"/>
          <w:rFonts w:ascii="Arial" w:hAnsi="Arial" w:cs="Arial"/>
          <w:bCs/>
          <w:sz w:val="24"/>
          <w:szCs w:val="24"/>
        </w:rPr>
        <w:t>et al.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>, 2024)</w:t>
      </w:r>
      <w:r w:rsidR="00560116" w:rsidRPr="00560116">
        <w:rPr>
          <w:rFonts w:ascii="Arial" w:hAnsi="Arial" w:cs="Arial"/>
          <w:b/>
          <w:sz w:val="24"/>
          <w:szCs w:val="24"/>
        </w:rPr>
        <w:t>.</w:t>
      </w:r>
      <w:r w:rsidR="00560116">
        <w:rPr>
          <w:rFonts w:ascii="Arial" w:hAnsi="Arial" w:cs="Arial"/>
          <w:b/>
          <w:sz w:val="24"/>
          <w:szCs w:val="24"/>
        </w:rPr>
        <w:t xml:space="preserve"> </w:t>
      </w:r>
      <w:r w:rsidRPr="0093601A">
        <w:rPr>
          <w:rFonts w:ascii="Arial" w:hAnsi="Arial" w:cs="Arial"/>
          <w:sz w:val="24"/>
          <w:szCs w:val="24"/>
        </w:rPr>
        <w:t>O fluoreto de sódio cria uma barreira protetora sobre a estrutura do esmalte dentário</w:t>
      </w:r>
      <w:r w:rsidR="005066F6">
        <w:rPr>
          <w:rFonts w:ascii="Arial" w:hAnsi="Arial" w:cs="Arial"/>
          <w:sz w:val="24"/>
          <w:szCs w:val="24"/>
        </w:rPr>
        <w:t>,</w:t>
      </w:r>
      <w:r w:rsidRPr="0093601A">
        <w:rPr>
          <w:rFonts w:ascii="Arial" w:hAnsi="Arial" w:cs="Arial"/>
          <w:sz w:val="24"/>
          <w:szCs w:val="24"/>
        </w:rPr>
        <w:t xml:space="preserve"> promovendo a redução da permeabilidade</w:t>
      </w:r>
      <w:r w:rsidR="005066F6">
        <w:rPr>
          <w:rFonts w:ascii="Arial" w:hAnsi="Arial" w:cs="Arial"/>
          <w:sz w:val="24"/>
          <w:szCs w:val="24"/>
        </w:rPr>
        <w:t>,</w:t>
      </w:r>
      <w:r w:rsidRPr="0093601A">
        <w:rPr>
          <w:rFonts w:ascii="Arial" w:hAnsi="Arial" w:cs="Arial"/>
          <w:sz w:val="24"/>
          <w:szCs w:val="24"/>
        </w:rPr>
        <w:t xml:space="preserve"> reforçando sua resistência aos ataques ácidos advindos do gel clareador, já o nitrato de potássio promove al</w:t>
      </w:r>
      <w:r w:rsidR="00F77988">
        <w:rPr>
          <w:rFonts w:ascii="Arial" w:hAnsi="Arial" w:cs="Arial"/>
          <w:sz w:val="24"/>
          <w:szCs w:val="24"/>
        </w:rPr>
        <w:t>í</w:t>
      </w:r>
      <w:r w:rsidRPr="0093601A">
        <w:rPr>
          <w:rFonts w:ascii="Arial" w:hAnsi="Arial" w:cs="Arial"/>
          <w:sz w:val="24"/>
          <w:szCs w:val="24"/>
        </w:rPr>
        <w:t>vio da dor por meio da despolarização das terminações nervosas, resultando no al</w:t>
      </w:r>
      <w:r w:rsidR="00F77988">
        <w:rPr>
          <w:rFonts w:ascii="Arial" w:hAnsi="Arial" w:cs="Arial"/>
          <w:sz w:val="24"/>
          <w:szCs w:val="24"/>
        </w:rPr>
        <w:t>í</w:t>
      </w:r>
      <w:r w:rsidRPr="0093601A">
        <w:rPr>
          <w:rFonts w:ascii="Arial" w:hAnsi="Arial" w:cs="Arial"/>
          <w:sz w:val="24"/>
          <w:szCs w:val="24"/>
        </w:rPr>
        <w:t xml:space="preserve">vio da sensibilidade 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>(GÜMÜŞTAŞ; DIKMEN, 2023; PONTAROLLO; COPPOLA, 2019)</w:t>
      </w:r>
      <w:r w:rsidR="00560116" w:rsidRPr="00560116">
        <w:rPr>
          <w:rFonts w:ascii="Arial" w:hAnsi="Arial" w:cs="Arial"/>
          <w:b/>
          <w:sz w:val="24"/>
          <w:szCs w:val="24"/>
        </w:rPr>
        <w:t>.</w:t>
      </w:r>
      <w:r w:rsidR="00560116">
        <w:rPr>
          <w:rFonts w:ascii="Arial" w:hAnsi="Arial" w:cs="Arial"/>
          <w:b/>
          <w:sz w:val="24"/>
          <w:szCs w:val="24"/>
        </w:rPr>
        <w:t xml:space="preserve"> </w:t>
      </w:r>
    </w:p>
    <w:p w14:paraId="7C9D6700" w14:textId="2DC71F89" w:rsidR="004D1B49" w:rsidRDefault="005066F6" w:rsidP="00161F20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o</w:t>
      </w:r>
      <w:r w:rsidR="00554656" w:rsidRPr="0093601A">
        <w:rPr>
          <w:rFonts w:ascii="Arial" w:hAnsi="Arial" w:cs="Arial"/>
          <w:sz w:val="24"/>
          <w:szCs w:val="24"/>
        </w:rPr>
        <w:t xml:space="preserve"> uso</w:t>
      </w:r>
      <w:r w:rsidR="00554656">
        <w:rPr>
          <w:rFonts w:ascii="Arial" w:hAnsi="Arial" w:cs="Arial"/>
          <w:sz w:val="24"/>
          <w:szCs w:val="24"/>
        </w:rPr>
        <w:t xml:space="preserve"> </w:t>
      </w:r>
      <w:r w:rsidR="00554656" w:rsidRPr="0093601A">
        <w:rPr>
          <w:rFonts w:ascii="Arial" w:hAnsi="Arial" w:cs="Arial"/>
          <w:sz w:val="24"/>
          <w:szCs w:val="24"/>
        </w:rPr>
        <w:t>desses agentes</w:t>
      </w:r>
      <w:r w:rsidR="00554656">
        <w:rPr>
          <w:rFonts w:ascii="Arial" w:hAnsi="Arial" w:cs="Arial"/>
          <w:sz w:val="24"/>
          <w:szCs w:val="24"/>
        </w:rPr>
        <w:t xml:space="preserve"> </w:t>
      </w:r>
      <w:r w:rsidR="00554656" w:rsidRPr="0093601A">
        <w:rPr>
          <w:rFonts w:ascii="Arial" w:hAnsi="Arial" w:cs="Arial"/>
          <w:sz w:val="24"/>
          <w:szCs w:val="24"/>
        </w:rPr>
        <w:t>contribu</w:t>
      </w:r>
      <w:r>
        <w:rPr>
          <w:rFonts w:ascii="Arial" w:hAnsi="Arial" w:cs="Arial"/>
          <w:sz w:val="24"/>
          <w:szCs w:val="24"/>
        </w:rPr>
        <w:t>i</w:t>
      </w:r>
      <w:r w:rsidR="00554656" w:rsidRPr="0093601A">
        <w:rPr>
          <w:rFonts w:ascii="Arial" w:hAnsi="Arial" w:cs="Arial"/>
          <w:sz w:val="24"/>
          <w:szCs w:val="24"/>
        </w:rPr>
        <w:t xml:space="preserve"> para redução da passagem do per</w:t>
      </w:r>
      <w:r>
        <w:rPr>
          <w:rFonts w:ascii="Arial" w:hAnsi="Arial" w:cs="Arial"/>
          <w:sz w:val="24"/>
          <w:szCs w:val="24"/>
        </w:rPr>
        <w:t>ó</w:t>
      </w:r>
      <w:r w:rsidR="00554656" w:rsidRPr="0093601A">
        <w:rPr>
          <w:rFonts w:ascii="Arial" w:hAnsi="Arial" w:cs="Arial"/>
          <w:sz w:val="24"/>
          <w:szCs w:val="24"/>
        </w:rPr>
        <w:t>xido pelo</w:t>
      </w:r>
      <w:r w:rsidR="00161F20">
        <w:rPr>
          <w:rFonts w:ascii="Arial" w:hAnsi="Arial" w:cs="Arial"/>
          <w:sz w:val="24"/>
          <w:szCs w:val="24"/>
        </w:rPr>
        <w:t xml:space="preserve">s </w:t>
      </w:r>
      <w:r w:rsidR="00554656" w:rsidRPr="0093601A">
        <w:rPr>
          <w:rFonts w:ascii="Arial" w:hAnsi="Arial" w:cs="Arial"/>
          <w:sz w:val="24"/>
          <w:szCs w:val="24"/>
        </w:rPr>
        <w:t xml:space="preserve">túbulos dentinários, favorecendo a proteção da superfície dental, contribuindo para um maior conforto aos pacientes que apresentam sensibilidade após o procedimento clareador </w:t>
      </w:r>
      <w:r w:rsidR="00560116" w:rsidRPr="00560116">
        <w:rPr>
          <w:rStyle w:val="Forte"/>
          <w:rFonts w:ascii="Arial" w:hAnsi="Arial" w:cs="Arial"/>
          <w:b w:val="0"/>
          <w:sz w:val="24"/>
          <w:szCs w:val="24"/>
        </w:rPr>
        <w:t>(GÜMÜŞTAŞ; DIKMEN, 2023)</w:t>
      </w:r>
      <w:r w:rsidR="00560116" w:rsidRPr="00560116">
        <w:rPr>
          <w:rFonts w:ascii="Arial" w:hAnsi="Arial" w:cs="Arial"/>
          <w:b/>
          <w:sz w:val="24"/>
          <w:szCs w:val="24"/>
        </w:rPr>
        <w:t>.</w:t>
      </w:r>
      <w:r w:rsidR="00560116">
        <w:rPr>
          <w:rFonts w:ascii="Arial" w:hAnsi="Arial" w:cs="Arial"/>
          <w:sz w:val="24"/>
          <w:szCs w:val="24"/>
        </w:rPr>
        <w:t xml:space="preserve"> </w:t>
      </w:r>
    </w:p>
    <w:p w14:paraId="00B0592A" w14:textId="77777777" w:rsidR="004D1B49" w:rsidRDefault="00161F20" w:rsidP="00161F20">
      <w:pPr>
        <w:spacing w:after="30" w:line="360" w:lineRule="auto"/>
        <w:ind w:firstLine="708"/>
        <w:jc w:val="both"/>
      </w:pPr>
      <w:r w:rsidRPr="00161F20">
        <w:rPr>
          <w:rFonts w:ascii="Arial" w:hAnsi="Arial" w:cs="Arial"/>
          <w:sz w:val="24"/>
          <w:szCs w:val="24"/>
        </w:rPr>
        <w:t>Diante das informações apresentadas e estudos realizados, percebe-se ainda a falta de um dessensibilizante que consiga realizar um controle efetivo durante e após o clareamento dental.</w:t>
      </w:r>
      <w:r>
        <w:rPr>
          <w:rFonts w:ascii="Arial" w:hAnsi="Arial" w:cs="Arial"/>
          <w:sz w:val="24"/>
          <w:szCs w:val="24"/>
        </w:rPr>
        <w:t xml:space="preserve"> </w:t>
      </w:r>
      <w:r w:rsidR="00554656" w:rsidRPr="0093601A">
        <w:rPr>
          <w:rFonts w:ascii="Arial" w:hAnsi="Arial" w:cs="Arial"/>
          <w:sz w:val="24"/>
          <w:szCs w:val="24"/>
        </w:rPr>
        <w:t>Agentes como o CPP-ACP atuam liberando íons de cálcio e fosfato sob</w:t>
      </w:r>
      <w:r w:rsidR="005066F6">
        <w:rPr>
          <w:rFonts w:ascii="Arial" w:hAnsi="Arial" w:cs="Arial"/>
          <w:sz w:val="24"/>
          <w:szCs w:val="24"/>
        </w:rPr>
        <w:t>re</w:t>
      </w:r>
      <w:r w:rsidR="00554656" w:rsidRPr="0093601A">
        <w:rPr>
          <w:rFonts w:ascii="Arial" w:hAnsi="Arial" w:cs="Arial"/>
          <w:sz w:val="24"/>
          <w:szCs w:val="24"/>
        </w:rPr>
        <w:t xml:space="preserve"> a estrutura auxiliando no processo de remineraliza</w:t>
      </w:r>
      <w:r w:rsidR="005066F6">
        <w:rPr>
          <w:rFonts w:ascii="Arial" w:hAnsi="Arial" w:cs="Arial"/>
          <w:sz w:val="24"/>
          <w:szCs w:val="24"/>
        </w:rPr>
        <w:t>ç</w:t>
      </w:r>
      <w:r w:rsidR="00554656" w:rsidRPr="0093601A">
        <w:rPr>
          <w:rFonts w:ascii="Arial" w:hAnsi="Arial" w:cs="Arial"/>
          <w:sz w:val="24"/>
          <w:szCs w:val="24"/>
        </w:rPr>
        <w:t xml:space="preserve">ão e diminuindo os efeitos </w:t>
      </w:r>
      <w:proofErr w:type="spellStart"/>
      <w:r w:rsidR="00554656" w:rsidRPr="0093601A">
        <w:rPr>
          <w:rFonts w:ascii="Arial" w:hAnsi="Arial" w:cs="Arial"/>
          <w:sz w:val="24"/>
          <w:szCs w:val="24"/>
        </w:rPr>
        <w:t>desmineraliza</w:t>
      </w:r>
      <w:r w:rsidR="005066F6">
        <w:rPr>
          <w:rFonts w:ascii="Arial" w:hAnsi="Arial" w:cs="Arial"/>
          <w:sz w:val="24"/>
          <w:szCs w:val="24"/>
        </w:rPr>
        <w:t>n</w:t>
      </w:r>
      <w:r w:rsidR="00554656" w:rsidRPr="0093601A">
        <w:rPr>
          <w:rFonts w:ascii="Arial" w:hAnsi="Arial" w:cs="Arial"/>
          <w:sz w:val="24"/>
          <w:szCs w:val="24"/>
        </w:rPr>
        <w:t>tes</w:t>
      </w:r>
      <w:proofErr w:type="spellEnd"/>
      <w:r w:rsidR="00554656" w:rsidRPr="0093601A">
        <w:rPr>
          <w:rFonts w:ascii="Arial" w:hAnsi="Arial" w:cs="Arial"/>
          <w:sz w:val="24"/>
          <w:szCs w:val="24"/>
        </w:rPr>
        <w:t xml:space="preserve"> causados pela ação do per</w:t>
      </w:r>
      <w:r w:rsidR="005066F6">
        <w:rPr>
          <w:rFonts w:ascii="Arial" w:hAnsi="Arial" w:cs="Arial"/>
          <w:sz w:val="24"/>
          <w:szCs w:val="24"/>
        </w:rPr>
        <w:t>ó</w:t>
      </w:r>
      <w:r w:rsidR="00554656" w:rsidRPr="0093601A">
        <w:rPr>
          <w:rFonts w:ascii="Arial" w:hAnsi="Arial" w:cs="Arial"/>
          <w:sz w:val="24"/>
          <w:szCs w:val="24"/>
        </w:rPr>
        <w:t xml:space="preserve">xido </w:t>
      </w:r>
      <w:r w:rsidR="00560116" w:rsidRPr="003749AE">
        <w:rPr>
          <w:rStyle w:val="Forte"/>
          <w:rFonts w:ascii="Arial" w:hAnsi="Arial" w:cs="Arial"/>
          <w:b w:val="0"/>
          <w:sz w:val="24"/>
          <w:szCs w:val="24"/>
        </w:rPr>
        <w:t xml:space="preserve">(PONTAROLLO; COPPOLA, 2019; ARAGÃO </w:t>
      </w:r>
      <w:r w:rsidR="00560116" w:rsidRPr="003749AE">
        <w:rPr>
          <w:rStyle w:val="nfase"/>
          <w:rFonts w:ascii="Arial" w:hAnsi="Arial" w:cs="Arial"/>
          <w:bCs/>
          <w:sz w:val="24"/>
          <w:szCs w:val="24"/>
        </w:rPr>
        <w:t>et al.</w:t>
      </w:r>
      <w:r w:rsidR="00560116" w:rsidRPr="003749AE">
        <w:rPr>
          <w:rStyle w:val="Forte"/>
          <w:rFonts w:ascii="Arial" w:hAnsi="Arial" w:cs="Arial"/>
          <w:sz w:val="24"/>
          <w:szCs w:val="24"/>
        </w:rPr>
        <w:t>,</w:t>
      </w:r>
      <w:r w:rsidR="00560116" w:rsidRPr="003749AE">
        <w:rPr>
          <w:rStyle w:val="Forte"/>
          <w:rFonts w:ascii="Arial" w:hAnsi="Arial" w:cs="Arial"/>
          <w:b w:val="0"/>
          <w:sz w:val="24"/>
          <w:szCs w:val="24"/>
        </w:rPr>
        <w:t xml:space="preserve"> 2024)</w:t>
      </w:r>
      <w:r w:rsidR="00560116" w:rsidRPr="003749AE">
        <w:rPr>
          <w:rFonts w:ascii="Arial" w:hAnsi="Arial" w:cs="Arial"/>
          <w:b/>
          <w:sz w:val="24"/>
          <w:szCs w:val="24"/>
        </w:rPr>
        <w:t>.</w:t>
      </w:r>
      <w:r w:rsidR="003749AE">
        <w:t xml:space="preserve"> </w:t>
      </w:r>
    </w:p>
    <w:p w14:paraId="6832CAD8" w14:textId="77777777" w:rsidR="004D1B49" w:rsidRDefault="00970B99" w:rsidP="00161F20">
      <w:pPr>
        <w:spacing w:after="30" w:line="360" w:lineRule="auto"/>
        <w:ind w:firstLine="708"/>
        <w:jc w:val="both"/>
      </w:pPr>
      <w:r w:rsidRPr="0093601A">
        <w:rPr>
          <w:rFonts w:ascii="Arial" w:hAnsi="Arial" w:cs="Arial"/>
          <w:sz w:val="24"/>
          <w:szCs w:val="24"/>
        </w:rPr>
        <w:t>A determinação do protocolo ideal de clareamento deve ser feita de forma personalizada conforme o grau de alteração de cor da estrutura dental e ao histórico cl</w:t>
      </w:r>
      <w:r w:rsidR="00386E57">
        <w:rPr>
          <w:rFonts w:ascii="Arial" w:hAnsi="Arial" w:cs="Arial"/>
          <w:sz w:val="24"/>
          <w:szCs w:val="24"/>
        </w:rPr>
        <w:t>í</w:t>
      </w:r>
      <w:r w:rsidRPr="0093601A">
        <w:rPr>
          <w:rFonts w:ascii="Arial" w:hAnsi="Arial" w:cs="Arial"/>
          <w:sz w:val="24"/>
          <w:szCs w:val="24"/>
        </w:rPr>
        <w:t xml:space="preserve">nico de sensibilidade do paciente.  O uso indicado de concentrações moderadas de peróxidos, aliados com agentes </w:t>
      </w:r>
      <w:proofErr w:type="spellStart"/>
      <w:r w:rsidRPr="0093601A">
        <w:rPr>
          <w:rFonts w:ascii="Arial" w:hAnsi="Arial" w:cs="Arial"/>
          <w:sz w:val="24"/>
          <w:szCs w:val="24"/>
        </w:rPr>
        <w:t>remineralizantes</w:t>
      </w:r>
      <w:proofErr w:type="spellEnd"/>
      <w:r w:rsidRPr="0093601A">
        <w:rPr>
          <w:rFonts w:ascii="Arial" w:hAnsi="Arial" w:cs="Arial"/>
          <w:sz w:val="24"/>
          <w:szCs w:val="24"/>
        </w:rPr>
        <w:t xml:space="preserve"> tem o objetivo de alcançar o equilíbrio entre estética e bem-estar pós-tratamento </w:t>
      </w:r>
      <w:r w:rsidR="003749AE" w:rsidRPr="003749AE">
        <w:rPr>
          <w:rStyle w:val="Forte"/>
          <w:rFonts w:ascii="Arial" w:hAnsi="Arial" w:cs="Arial"/>
          <w:b w:val="0"/>
          <w:sz w:val="24"/>
          <w:szCs w:val="24"/>
        </w:rPr>
        <w:t xml:space="preserve">(PONTAROLLO; COPPOLA, 2019; ARAGÃO </w:t>
      </w:r>
      <w:r w:rsidR="003749AE" w:rsidRPr="003749AE">
        <w:rPr>
          <w:rStyle w:val="nfase"/>
          <w:rFonts w:ascii="Arial" w:hAnsi="Arial" w:cs="Arial"/>
          <w:bCs/>
          <w:sz w:val="24"/>
          <w:szCs w:val="24"/>
        </w:rPr>
        <w:t>et al.</w:t>
      </w:r>
      <w:r w:rsidR="003749AE" w:rsidRPr="003749AE">
        <w:rPr>
          <w:rStyle w:val="Forte"/>
          <w:rFonts w:ascii="Arial" w:hAnsi="Arial" w:cs="Arial"/>
          <w:sz w:val="24"/>
          <w:szCs w:val="24"/>
        </w:rPr>
        <w:t>,</w:t>
      </w:r>
      <w:r w:rsidR="003749AE" w:rsidRPr="003749AE">
        <w:rPr>
          <w:rStyle w:val="Forte"/>
          <w:rFonts w:ascii="Arial" w:hAnsi="Arial" w:cs="Arial"/>
          <w:b w:val="0"/>
          <w:sz w:val="24"/>
          <w:szCs w:val="24"/>
        </w:rPr>
        <w:t xml:space="preserve"> 2024)</w:t>
      </w:r>
      <w:r w:rsidR="003749AE" w:rsidRPr="003749AE">
        <w:rPr>
          <w:rFonts w:ascii="Arial" w:hAnsi="Arial" w:cs="Arial"/>
          <w:b/>
          <w:sz w:val="24"/>
          <w:szCs w:val="24"/>
        </w:rPr>
        <w:t>.</w:t>
      </w:r>
      <w:r w:rsidR="003749AE">
        <w:t xml:space="preserve"> </w:t>
      </w:r>
    </w:p>
    <w:p w14:paraId="26FB756B" w14:textId="7F9CB0E5" w:rsidR="00970B99" w:rsidRPr="003749AE" w:rsidRDefault="00970B99" w:rsidP="00161F20">
      <w:pPr>
        <w:spacing w:after="3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De certa forma, esses agentes demonstram bons resultados clínicos, e podem ser incluídos no protocolo de atendimento dos pacientes de acordo com o histórico e a intensidade da sensibilidade do mesmo, sempre sob supervisão profissional para </w:t>
      </w:r>
      <w:r w:rsidRPr="0093601A">
        <w:rPr>
          <w:rFonts w:ascii="Arial" w:hAnsi="Arial" w:cs="Arial"/>
          <w:sz w:val="24"/>
          <w:szCs w:val="24"/>
        </w:rPr>
        <w:lastRenderedPageBreak/>
        <w:t xml:space="preserve">garantir a segurança e a eficácia do tratamento </w:t>
      </w:r>
      <w:r w:rsidR="003749AE" w:rsidRPr="003749AE">
        <w:rPr>
          <w:rStyle w:val="Forte"/>
          <w:rFonts w:ascii="Arial" w:hAnsi="Arial" w:cs="Arial"/>
          <w:b w:val="0"/>
          <w:sz w:val="24"/>
          <w:szCs w:val="24"/>
        </w:rPr>
        <w:t xml:space="preserve">(ADIL </w:t>
      </w:r>
      <w:r w:rsidR="003749AE" w:rsidRPr="003749AE">
        <w:rPr>
          <w:rStyle w:val="nfase"/>
          <w:rFonts w:ascii="Arial" w:hAnsi="Arial" w:cs="Arial"/>
          <w:bCs/>
          <w:sz w:val="24"/>
          <w:szCs w:val="24"/>
        </w:rPr>
        <w:t>et al.</w:t>
      </w:r>
      <w:r w:rsidR="003749AE" w:rsidRPr="003749AE">
        <w:rPr>
          <w:rStyle w:val="Forte"/>
          <w:rFonts w:ascii="Arial" w:hAnsi="Arial" w:cs="Arial"/>
          <w:sz w:val="24"/>
          <w:szCs w:val="24"/>
        </w:rPr>
        <w:t>,</w:t>
      </w:r>
      <w:r w:rsidR="003749AE" w:rsidRPr="003749AE">
        <w:rPr>
          <w:rStyle w:val="Forte"/>
          <w:rFonts w:ascii="Arial" w:hAnsi="Arial" w:cs="Arial"/>
          <w:b w:val="0"/>
          <w:sz w:val="24"/>
          <w:szCs w:val="24"/>
        </w:rPr>
        <w:t xml:space="preserve"> 2021; PONTAROLLO; COPPOLA, 2019)</w:t>
      </w:r>
      <w:r w:rsidR="003749AE" w:rsidRPr="003749AE">
        <w:rPr>
          <w:rFonts w:ascii="Arial" w:hAnsi="Arial" w:cs="Arial"/>
          <w:b/>
          <w:sz w:val="24"/>
          <w:szCs w:val="24"/>
        </w:rPr>
        <w:t>.</w:t>
      </w:r>
    </w:p>
    <w:p w14:paraId="34CCF876" w14:textId="77777777" w:rsidR="00161F20" w:rsidRDefault="00161F20" w:rsidP="0093601A">
      <w:pPr>
        <w:spacing w:after="3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75291CFB" w14:textId="44F637F1" w:rsidR="4452EC5D" w:rsidRPr="0093601A" w:rsidRDefault="00161F20" w:rsidP="00161F20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233A0429" w:rsidRPr="0093601A">
        <w:rPr>
          <w:rFonts w:ascii="Arial" w:eastAsia="Arial" w:hAnsi="Arial" w:cs="Arial"/>
          <w:b/>
          <w:bCs/>
          <w:sz w:val="24"/>
          <w:szCs w:val="24"/>
        </w:rPr>
        <w:t>.5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Modo de ação</w:t>
      </w:r>
      <w:r w:rsidR="215B94C2" w:rsidRPr="0093601A">
        <w:rPr>
          <w:rFonts w:ascii="Arial" w:eastAsia="Arial" w:hAnsi="Arial" w:cs="Arial"/>
          <w:b/>
          <w:bCs/>
          <w:sz w:val="24"/>
          <w:szCs w:val="24"/>
        </w:rPr>
        <w:t xml:space="preserve"> dos agentes dessensibilizantes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4B9402A7" w14:textId="77777777" w:rsidR="00161F20" w:rsidRDefault="1E660315" w:rsidP="0093601A">
      <w:pPr>
        <w:spacing w:after="3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161F20">
        <w:rPr>
          <w:rFonts w:ascii="Arial" w:eastAsia="Arial" w:hAnsi="Arial" w:cs="Arial"/>
          <w:b/>
          <w:bCs/>
          <w:sz w:val="24"/>
          <w:szCs w:val="24"/>
        </w:rPr>
        <w:tab/>
      </w:r>
      <w:r w:rsidR="00161F20">
        <w:rPr>
          <w:rFonts w:ascii="Arial" w:eastAsia="Arial" w:hAnsi="Arial" w:cs="Arial"/>
          <w:b/>
          <w:bCs/>
          <w:sz w:val="24"/>
          <w:szCs w:val="24"/>
        </w:rPr>
        <w:tab/>
        <w:t>5</w:t>
      </w:r>
      <w:r w:rsidR="613E76A1" w:rsidRPr="0093601A">
        <w:rPr>
          <w:rFonts w:ascii="Arial" w:eastAsia="Arial" w:hAnsi="Arial" w:cs="Arial"/>
          <w:b/>
          <w:bCs/>
          <w:sz w:val="24"/>
          <w:szCs w:val="24"/>
        </w:rPr>
        <w:t>.5.1</w:t>
      </w:r>
      <w:r w:rsidR="59279E0C"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93601A">
        <w:rPr>
          <w:rFonts w:ascii="Arial" w:eastAsia="Arial" w:hAnsi="Arial" w:cs="Arial"/>
          <w:b/>
          <w:bCs/>
          <w:sz w:val="24"/>
          <w:szCs w:val="24"/>
        </w:rPr>
        <w:t xml:space="preserve">Do flúor  </w:t>
      </w:r>
    </w:p>
    <w:p w14:paraId="26BA6A77" w14:textId="64F10CA7" w:rsidR="00161F20" w:rsidRDefault="00C152DC" w:rsidP="00161F20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O flúor vem </w:t>
      </w:r>
      <w:r w:rsidR="00161F20">
        <w:rPr>
          <w:rFonts w:ascii="Arial" w:eastAsia="Arial" w:hAnsi="Arial" w:cs="Arial"/>
          <w:bCs/>
          <w:sz w:val="24"/>
          <w:szCs w:val="24"/>
        </w:rPr>
        <w:t xml:space="preserve">sendo </w:t>
      </w:r>
      <w:r w:rsidR="00093531" w:rsidRPr="0093601A">
        <w:rPr>
          <w:rFonts w:ascii="Arial" w:eastAsia="Arial" w:hAnsi="Arial" w:cs="Arial"/>
          <w:bCs/>
          <w:sz w:val="24"/>
          <w:szCs w:val="24"/>
        </w:rPr>
        <w:t>amplamente</w:t>
      </w:r>
      <w:r w:rsidR="00161F20">
        <w:rPr>
          <w:rFonts w:ascii="Arial" w:eastAsia="Arial" w:hAnsi="Arial" w:cs="Arial"/>
          <w:bCs/>
          <w:sz w:val="24"/>
          <w:szCs w:val="24"/>
        </w:rPr>
        <w:t xml:space="preserve"> </w:t>
      </w:r>
      <w:r w:rsidR="00093531" w:rsidRPr="0093601A">
        <w:rPr>
          <w:rFonts w:ascii="Arial" w:eastAsia="Arial" w:hAnsi="Arial" w:cs="Arial"/>
          <w:bCs/>
          <w:sz w:val="24"/>
          <w:szCs w:val="24"/>
        </w:rPr>
        <w:t>utilizad</w:t>
      </w:r>
      <w:r w:rsidRPr="0093601A">
        <w:rPr>
          <w:rFonts w:ascii="Arial" w:eastAsia="Arial" w:hAnsi="Arial" w:cs="Arial"/>
          <w:bCs/>
          <w:sz w:val="24"/>
          <w:szCs w:val="24"/>
        </w:rPr>
        <w:t>o</w:t>
      </w:r>
      <w:r w:rsidR="00093531"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como </w:t>
      </w:r>
      <w:r w:rsidR="00712C4E" w:rsidRPr="0093601A">
        <w:rPr>
          <w:rFonts w:ascii="Arial" w:eastAsia="Arial" w:hAnsi="Arial" w:cs="Arial"/>
          <w:bCs/>
          <w:sz w:val="24"/>
          <w:szCs w:val="24"/>
        </w:rPr>
        <w:t xml:space="preserve">agente </w:t>
      </w:r>
      <w:r w:rsidRPr="0093601A">
        <w:rPr>
          <w:rFonts w:ascii="Arial" w:eastAsia="Arial" w:hAnsi="Arial" w:cs="Arial"/>
          <w:bCs/>
          <w:sz w:val="24"/>
          <w:szCs w:val="24"/>
        </w:rPr>
        <w:t>des</w:t>
      </w:r>
      <w:r w:rsidR="00712C4E" w:rsidRPr="0093601A">
        <w:rPr>
          <w:rFonts w:ascii="Arial" w:eastAsia="Arial" w:hAnsi="Arial" w:cs="Arial"/>
          <w:bCs/>
          <w:sz w:val="24"/>
          <w:szCs w:val="24"/>
        </w:rPr>
        <w:t>s</w:t>
      </w:r>
      <w:r w:rsidRPr="0093601A">
        <w:rPr>
          <w:rFonts w:ascii="Arial" w:eastAsia="Arial" w:hAnsi="Arial" w:cs="Arial"/>
          <w:bCs/>
          <w:sz w:val="24"/>
          <w:szCs w:val="24"/>
        </w:rPr>
        <w:t>ensibilizante, por manter a capacidade de remineralizar o esmalte e reduzir a permeabilidade dentinária, isso faz com que ocorra a diminuição da sensibilidade ocasionada pelo clareamento dental. Em contato com a superfície dental,</w:t>
      </w:r>
      <w:r w:rsidR="007D7222" w:rsidRPr="0093601A">
        <w:rPr>
          <w:rFonts w:ascii="Arial" w:eastAsia="Arial" w:hAnsi="Arial" w:cs="Arial"/>
          <w:bCs/>
          <w:sz w:val="24"/>
          <w:szCs w:val="24"/>
        </w:rPr>
        <w:t xml:space="preserve"> o flúor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 interage com íons de cálcio presente no esmalte formando cristais de fluoreto de cálcio </w:t>
      </w:r>
      <w:r w:rsidRPr="0093601A">
        <w:rPr>
          <w:rFonts w:ascii="Arial" w:hAnsi="Arial" w:cs="Arial"/>
          <w:sz w:val="24"/>
          <w:szCs w:val="24"/>
        </w:rPr>
        <w:t>(</w:t>
      </w:r>
      <w:proofErr w:type="spellStart"/>
      <w:r w:rsidRPr="0093601A">
        <w:rPr>
          <w:rFonts w:ascii="Arial" w:hAnsi="Arial" w:cs="Arial"/>
          <w:sz w:val="24"/>
          <w:szCs w:val="24"/>
        </w:rPr>
        <w:t>CaF</w:t>
      </w:r>
      <w:proofErr w:type="spellEnd"/>
      <w:r w:rsidRPr="0093601A">
        <w:rPr>
          <w:rFonts w:ascii="Cambria Math" w:hAnsi="Cambria Math" w:cs="Cambria Math"/>
          <w:sz w:val="24"/>
          <w:szCs w:val="24"/>
        </w:rPr>
        <w:t>₂</w:t>
      </w:r>
      <w:r w:rsidRPr="0093601A">
        <w:rPr>
          <w:rFonts w:ascii="Arial" w:hAnsi="Arial" w:cs="Arial"/>
          <w:sz w:val="24"/>
          <w:szCs w:val="24"/>
        </w:rPr>
        <w:t xml:space="preserve">). Através da deposição desses cristais </w:t>
      </w:r>
      <w:r w:rsidR="00712C4E" w:rsidRPr="0093601A">
        <w:rPr>
          <w:rFonts w:ascii="Arial" w:hAnsi="Arial" w:cs="Arial"/>
          <w:sz w:val="24"/>
          <w:szCs w:val="24"/>
        </w:rPr>
        <w:t>é formada uma barreira protetora sobre a estrutura, diminuindo a passagem de estímulos externos, como frio</w:t>
      </w:r>
      <w:r w:rsidR="005066F6">
        <w:rPr>
          <w:rFonts w:ascii="Arial" w:hAnsi="Arial" w:cs="Arial"/>
          <w:sz w:val="24"/>
          <w:szCs w:val="24"/>
        </w:rPr>
        <w:t>,</w:t>
      </w:r>
      <w:r w:rsidR="00712C4E" w:rsidRPr="0093601A">
        <w:rPr>
          <w:rFonts w:ascii="Arial" w:hAnsi="Arial" w:cs="Arial"/>
          <w:sz w:val="24"/>
          <w:szCs w:val="24"/>
        </w:rPr>
        <w:t xml:space="preserve"> calor e ou agentes químicos (</w:t>
      </w:r>
      <w:r w:rsidR="003749AE" w:rsidRPr="0093601A">
        <w:rPr>
          <w:rFonts w:ascii="Arial" w:hAnsi="Arial" w:cs="Arial"/>
          <w:sz w:val="24"/>
          <w:szCs w:val="24"/>
        </w:rPr>
        <w:t xml:space="preserve">ADIL </w:t>
      </w:r>
      <w:r w:rsidR="00712C4E" w:rsidRPr="00161F20">
        <w:rPr>
          <w:rFonts w:ascii="Arial" w:hAnsi="Arial" w:cs="Arial"/>
          <w:i/>
          <w:iCs/>
          <w:sz w:val="24"/>
          <w:szCs w:val="24"/>
        </w:rPr>
        <w:t>et al</w:t>
      </w:r>
      <w:r w:rsidR="003749AE">
        <w:rPr>
          <w:rFonts w:ascii="Arial" w:hAnsi="Arial" w:cs="Arial"/>
          <w:sz w:val="24"/>
          <w:szCs w:val="24"/>
        </w:rPr>
        <w:t>., 2021; GÜMÜŞTAŞ;</w:t>
      </w:r>
      <w:r w:rsidR="00712C4E" w:rsidRPr="0093601A">
        <w:rPr>
          <w:rFonts w:ascii="Arial" w:hAnsi="Arial" w:cs="Arial"/>
          <w:sz w:val="24"/>
          <w:szCs w:val="24"/>
        </w:rPr>
        <w:t xml:space="preserve"> </w:t>
      </w:r>
      <w:r w:rsidR="003749AE" w:rsidRPr="0093601A">
        <w:rPr>
          <w:rFonts w:ascii="Arial" w:hAnsi="Arial" w:cs="Arial"/>
          <w:sz w:val="24"/>
          <w:szCs w:val="24"/>
        </w:rPr>
        <w:t>DIKMEN</w:t>
      </w:r>
      <w:r w:rsidR="00712C4E" w:rsidRPr="0093601A">
        <w:rPr>
          <w:rFonts w:ascii="Arial" w:hAnsi="Arial" w:cs="Arial"/>
          <w:sz w:val="24"/>
          <w:szCs w:val="24"/>
        </w:rPr>
        <w:t xml:space="preserve">, 2023). </w:t>
      </w:r>
    </w:p>
    <w:p w14:paraId="31962DDF" w14:textId="77777777" w:rsidR="004D1B49" w:rsidRDefault="006D0976" w:rsidP="00161F20">
      <w:pPr>
        <w:spacing w:after="3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Além disso, o flúor pode alcançar os </w:t>
      </w:r>
      <w:r w:rsidR="00F91006" w:rsidRPr="0093601A">
        <w:rPr>
          <w:rFonts w:ascii="Arial" w:hAnsi="Arial" w:cs="Arial"/>
          <w:sz w:val="24"/>
          <w:szCs w:val="24"/>
        </w:rPr>
        <w:t>túbulos</w:t>
      </w:r>
      <w:r w:rsidRPr="0093601A">
        <w:rPr>
          <w:rFonts w:ascii="Arial" w:hAnsi="Arial" w:cs="Arial"/>
          <w:sz w:val="24"/>
          <w:szCs w:val="24"/>
        </w:rPr>
        <w:t xml:space="preserve"> dentinários, local por onde circula o fluid</w:t>
      </w:r>
      <w:r w:rsidR="003D0C2B" w:rsidRPr="0093601A">
        <w:rPr>
          <w:rFonts w:ascii="Arial" w:hAnsi="Arial" w:cs="Arial"/>
          <w:sz w:val="24"/>
          <w:szCs w:val="24"/>
        </w:rPr>
        <w:t>o</w:t>
      </w:r>
      <w:r w:rsidR="005066F6">
        <w:rPr>
          <w:rFonts w:ascii="Arial" w:hAnsi="Arial" w:cs="Arial"/>
          <w:sz w:val="24"/>
          <w:szCs w:val="24"/>
        </w:rPr>
        <w:t xml:space="preserve"> </w:t>
      </w:r>
      <w:r w:rsidR="00F91006" w:rsidRPr="0093601A">
        <w:rPr>
          <w:rFonts w:ascii="Arial" w:hAnsi="Arial" w:cs="Arial"/>
          <w:sz w:val="24"/>
          <w:szCs w:val="24"/>
        </w:rPr>
        <w:t>responsável</w:t>
      </w:r>
      <w:r w:rsidRPr="0093601A">
        <w:rPr>
          <w:rFonts w:ascii="Arial" w:hAnsi="Arial" w:cs="Arial"/>
          <w:sz w:val="24"/>
          <w:szCs w:val="24"/>
        </w:rPr>
        <w:t xml:space="preserve"> por desencadear a ativação das fibras nervosas</w:t>
      </w:r>
      <w:r w:rsidR="00F91006" w:rsidRPr="0093601A">
        <w:rPr>
          <w:rFonts w:ascii="Arial" w:hAnsi="Arial" w:cs="Arial"/>
          <w:sz w:val="24"/>
          <w:szCs w:val="24"/>
        </w:rPr>
        <w:t>.</w:t>
      </w:r>
      <w:r w:rsidR="003D0C2B" w:rsidRPr="0093601A">
        <w:rPr>
          <w:rFonts w:ascii="Arial" w:hAnsi="Arial" w:cs="Arial"/>
          <w:sz w:val="24"/>
          <w:szCs w:val="24"/>
        </w:rPr>
        <w:t xml:space="preserve"> Ao promover a deposição de mineral so</w:t>
      </w:r>
      <w:r w:rsidR="007D7222" w:rsidRPr="0093601A">
        <w:rPr>
          <w:rFonts w:ascii="Arial" w:hAnsi="Arial" w:cs="Arial"/>
          <w:sz w:val="24"/>
          <w:szCs w:val="24"/>
        </w:rPr>
        <w:t>b</w:t>
      </w:r>
      <w:r w:rsidR="005066F6">
        <w:rPr>
          <w:rFonts w:ascii="Arial" w:hAnsi="Arial" w:cs="Arial"/>
          <w:sz w:val="24"/>
          <w:szCs w:val="24"/>
        </w:rPr>
        <w:t>re</w:t>
      </w:r>
      <w:r w:rsidR="007D7222" w:rsidRPr="0093601A">
        <w:rPr>
          <w:rFonts w:ascii="Arial" w:hAnsi="Arial" w:cs="Arial"/>
          <w:sz w:val="24"/>
          <w:szCs w:val="24"/>
        </w:rPr>
        <w:t xml:space="preserve"> as paredes dos túbulos, </w:t>
      </w:r>
      <w:r w:rsidR="003D0C2B" w:rsidRPr="0093601A">
        <w:rPr>
          <w:rFonts w:ascii="Arial" w:hAnsi="Arial" w:cs="Arial"/>
          <w:sz w:val="24"/>
          <w:szCs w:val="24"/>
        </w:rPr>
        <w:t xml:space="preserve">seu diâmetro interno </w:t>
      </w:r>
      <w:r w:rsidR="007D7222" w:rsidRPr="0093601A">
        <w:rPr>
          <w:rFonts w:ascii="Arial" w:hAnsi="Arial" w:cs="Arial"/>
          <w:sz w:val="24"/>
          <w:szCs w:val="24"/>
        </w:rPr>
        <w:t xml:space="preserve">é reduzido </w:t>
      </w:r>
      <w:r w:rsidR="003D0C2B" w:rsidRPr="0093601A">
        <w:rPr>
          <w:rFonts w:ascii="Arial" w:hAnsi="Arial" w:cs="Arial"/>
          <w:sz w:val="24"/>
          <w:szCs w:val="24"/>
        </w:rPr>
        <w:t>consequentemente limitando o movimento do fluido dentinário, favorecendo a diminuição da dor. Quando o fluxo do fluido é diminuído</w:t>
      </w:r>
      <w:r w:rsidR="000135FA" w:rsidRPr="0093601A">
        <w:rPr>
          <w:rFonts w:ascii="Arial" w:hAnsi="Arial" w:cs="Arial"/>
          <w:sz w:val="24"/>
          <w:szCs w:val="24"/>
        </w:rPr>
        <w:t xml:space="preserve"> no interior dos túbulos</w:t>
      </w:r>
      <w:r w:rsidR="007D7222" w:rsidRPr="0093601A">
        <w:rPr>
          <w:rFonts w:ascii="Arial" w:hAnsi="Arial" w:cs="Arial"/>
          <w:sz w:val="24"/>
          <w:szCs w:val="24"/>
        </w:rPr>
        <w:t xml:space="preserve">, </w:t>
      </w:r>
      <w:r w:rsidR="003D0C2B" w:rsidRPr="0093601A">
        <w:rPr>
          <w:rFonts w:ascii="Arial" w:hAnsi="Arial" w:cs="Arial"/>
          <w:sz w:val="24"/>
          <w:szCs w:val="24"/>
        </w:rPr>
        <w:t xml:space="preserve">a estimulação nervosa </w:t>
      </w:r>
      <w:r w:rsidR="007D7222" w:rsidRPr="0093601A">
        <w:rPr>
          <w:rFonts w:ascii="Arial" w:hAnsi="Arial" w:cs="Arial"/>
          <w:sz w:val="24"/>
          <w:szCs w:val="24"/>
        </w:rPr>
        <w:t xml:space="preserve">é reduzida </w:t>
      </w:r>
      <w:r w:rsidR="003D0C2B" w:rsidRPr="0093601A">
        <w:rPr>
          <w:rFonts w:ascii="Arial" w:hAnsi="Arial" w:cs="Arial"/>
          <w:sz w:val="24"/>
          <w:szCs w:val="24"/>
        </w:rPr>
        <w:t xml:space="preserve">resultando em menor </w:t>
      </w:r>
      <w:r w:rsidR="003033AF" w:rsidRPr="0093601A">
        <w:rPr>
          <w:rFonts w:ascii="Arial" w:hAnsi="Arial" w:cs="Arial"/>
          <w:sz w:val="24"/>
          <w:szCs w:val="24"/>
        </w:rPr>
        <w:t xml:space="preserve">taxa de </w:t>
      </w:r>
      <w:r w:rsidR="003D0C2B" w:rsidRPr="0093601A">
        <w:rPr>
          <w:rFonts w:ascii="Arial" w:hAnsi="Arial" w:cs="Arial"/>
          <w:sz w:val="24"/>
          <w:szCs w:val="24"/>
        </w:rPr>
        <w:t>sensibilidade</w:t>
      </w:r>
      <w:r w:rsidR="00161F20">
        <w:rPr>
          <w:rFonts w:ascii="Arial" w:hAnsi="Arial" w:cs="Arial"/>
          <w:sz w:val="24"/>
          <w:szCs w:val="24"/>
        </w:rPr>
        <w:t xml:space="preserve"> </w:t>
      </w:r>
      <w:r w:rsidR="004D1B49" w:rsidRPr="004D1B49">
        <w:rPr>
          <w:rStyle w:val="Forte"/>
          <w:rFonts w:ascii="Arial" w:hAnsi="Arial" w:cs="Arial"/>
          <w:b w:val="0"/>
          <w:sz w:val="24"/>
          <w:szCs w:val="24"/>
        </w:rPr>
        <w:t xml:space="preserve">(NÄRHI </w:t>
      </w:r>
      <w:r w:rsidR="004D1B49" w:rsidRPr="004D1B49">
        <w:rPr>
          <w:rStyle w:val="nfase"/>
          <w:rFonts w:ascii="Arial" w:hAnsi="Arial" w:cs="Arial"/>
          <w:bCs/>
          <w:sz w:val="24"/>
          <w:szCs w:val="24"/>
        </w:rPr>
        <w:t>et al</w:t>
      </w:r>
      <w:r w:rsidR="004D1B49" w:rsidRPr="004D1B49">
        <w:rPr>
          <w:rStyle w:val="nfase"/>
          <w:rFonts w:ascii="Arial" w:hAnsi="Arial" w:cs="Arial"/>
          <w:b/>
          <w:bCs/>
          <w:sz w:val="24"/>
          <w:szCs w:val="24"/>
        </w:rPr>
        <w:t>.</w:t>
      </w:r>
      <w:r w:rsidR="004D1B49" w:rsidRPr="004D1B49">
        <w:rPr>
          <w:rStyle w:val="Forte"/>
          <w:rFonts w:ascii="Arial" w:hAnsi="Arial" w:cs="Arial"/>
          <w:b w:val="0"/>
          <w:sz w:val="24"/>
          <w:szCs w:val="24"/>
        </w:rPr>
        <w:t>, 1994)</w:t>
      </w:r>
      <w:r w:rsidR="004D1B49" w:rsidRPr="004D1B49">
        <w:rPr>
          <w:rFonts w:ascii="Arial" w:hAnsi="Arial" w:cs="Arial"/>
          <w:b/>
          <w:sz w:val="24"/>
          <w:szCs w:val="24"/>
        </w:rPr>
        <w:t>.</w:t>
      </w:r>
      <w:r w:rsidR="004D1B49">
        <w:rPr>
          <w:rFonts w:ascii="Arial" w:hAnsi="Arial" w:cs="Arial"/>
          <w:b/>
          <w:sz w:val="24"/>
          <w:szCs w:val="24"/>
        </w:rPr>
        <w:t xml:space="preserve"> </w:t>
      </w:r>
    </w:p>
    <w:p w14:paraId="2EF3E64A" w14:textId="77777777" w:rsidR="004D1B49" w:rsidRPr="004D1B49" w:rsidRDefault="005066F6" w:rsidP="00161F20">
      <w:pPr>
        <w:spacing w:after="3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Além disso, d</w:t>
      </w:r>
      <w:r w:rsidR="000135FA" w:rsidRPr="0093601A">
        <w:rPr>
          <w:rFonts w:ascii="Arial" w:eastAsia="Arial" w:hAnsi="Arial" w:cs="Arial"/>
          <w:bCs/>
          <w:sz w:val="24"/>
          <w:szCs w:val="24"/>
        </w:rPr>
        <w:t>urante o processo de clareamento essa ação se torna essencial, visto que os peróxidos presentes no gel clareador aumentam a permeabilidade dentinária, favorecendo maior fluxo da substancia para</w:t>
      </w:r>
      <w:r>
        <w:rPr>
          <w:rFonts w:ascii="Arial" w:eastAsia="Arial" w:hAnsi="Arial" w:cs="Arial"/>
          <w:bCs/>
          <w:sz w:val="24"/>
          <w:szCs w:val="24"/>
        </w:rPr>
        <w:t xml:space="preserve"> a</w:t>
      </w:r>
      <w:r w:rsidR="000135FA" w:rsidRPr="0093601A">
        <w:rPr>
          <w:rFonts w:ascii="Arial" w:eastAsia="Arial" w:hAnsi="Arial" w:cs="Arial"/>
          <w:bCs/>
          <w:sz w:val="24"/>
          <w:szCs w:val="24"/>
        </w:rPr>
        <w:t xml:space="preserve"> região pulpar. Através do deposito de </w:t>
      </w:r>
      <w:r w:rsidR="003A65C4" w:rsidRPr="0093601A">
        <w:rPr>
          <w:rFonts w:ascii="Arial" w:eastAsia="Arial" w:hAnsi="Arial" w:cs="Arial"/>
          <w:bCs/>
          <w:sz w:val="24"/>
          <w:szCs w:val="24"/>
        </w:rPr>
        <w:t>fluoreto</w:t>
      </w:r>
      <w:r w:rsidR="000135FA" w:rsidRPr="0093601A">
        <w:rPr>
          <w:rFonts w:ascii="Arial" w:eastAsia="Arial" w:hAnsi="Arial" w:cs="Arial"/>
          <w:bCs/>
          <w:sz w:val="24"/>
          <w:szCs w:val="24"/>
        </w:rPr>
        <w:t xml:space="preserve"> de </w:t>
      </w:r>
      <w:r w:rsidR="003A65C4" w:rsidRPr="0093601A">
        <w:rPr>
          <w:rFonts w:ascii="Arial" w:eastAsia="Arial" w:hAnsi="Arial" w:cs="Arial"/>
          <w:bCs/>
          <w:sz w:val="24"/>
          <w:szCs w:val="24"/>
        </w:rPr>
        <w:t>cálcio,</w:t>
      </w:r>
      <w:r w:rsidR="000135FA"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7D7222" w:rsidRPr="0093601A">
        <w:rPr>
          <w:rFonts w:ascii="Arial" w:eastAsia="Arial" w:hAnsi="Arial" w:cs="Arial"/>
          <w:bCs/>
          <w:sz w:val="24"/>
          <w:szCs w:val="24"/>
        </w:rPr>
        <w:t>a penetração do gel clareador é reduzida</w:t>
      </w:r>
      <w:r w:rsidR="003A65C4" w:rsidRPr="0093601A">
        <w:rPr>
          <w:rFonts w:ascii="Arial" w:eastAsia="Arial" w:hAnsi="Arial" w:cs="Arial"/>
          <w:bCs/>
          <w:sz w:val="24"/>
          <w:szCs w:val="24"/>
        </w:rPr>
        <w:t>,</w:t>
      </w:r>
      <w:r w:rsidR="000135FA" w:rsidRPr="0093601A">
        <w:rPr>
          <w:rFonts w:ascii="Arial" w:eastAsia="Arial" w:hAnsi="Arial" w:cs="Arial"/>
          <w:bCs/>
          <w:sz w:val="24"/>
          <w:szCs w:val="24"/>
        </w:rPr>
        <w:t xml:space="preserve"> dificultando sua difusão</w:t>
      </w:r>
      <w:r w:rsidR="003A65C4" w:rsidRPr="0093601A">
        <w:rPr>
          <w:rFonts w:ascii="Arial" w:eastAsia="Arial" w:hAnsi="Arial" w:cs="Arial"/>
          <w:bCs/>
          <w:sz w:val="24"/>
          <w:szCs w:val="24"/>
        </w:rPr>
        <w:t xml:space="preserve">, minimizando a irritação pulpar e auxiliando na manutenção da integridade da superfície do esmalte após o procedimento </w:t>
      </w:r>
      <w:r w:rsidR="004D1B49" w:rsidRPr="004D1B49">
        <w:rPr>
          <w:rStyle w:val="Forte"/>
          <w:rFonts w:ascii="Arial" w:hAnsi="Arial" w:cs="Arial"/>
          <w:b w:val="0"/>
          <w:sz w:val="24"/>
          <w:szCs w:val="24"/>
        </w:rPr>
        <w:t xml:space="preserve">(ADIL </w:t>
      </w:r>
      <w:r w:rsidR="004D1B49" w:rsidRPr="004D1B49">
        <w:rPr>
          <w:rStyle w:val="nfase"/>
          <w:rFonts w:ascii="Arial" w:hAnsi="Arial" w:cs="Arial"/>
          <w:bCs/>
          <w:sz w:val="24"/>
          <w:szCs w:val="24"/>
        </w:rPr>
        <w:t>et al.</w:t>
      </w:r>
      <w:r w:rsidR="004D1B49" w:rsidRPr="004D1B49">
        <w:rPr>
          <w:rStyle w:val="Forte"/>
          <w:rFonts w:ascii="Arial" w:hAnsi="Arial" w:cs="Arial"/>
          <w:sz w:val="24"/>
          <w:szCs w:val="24"/>
        </w:rPr>
        <w:t>,</w:t>
      </w:r>
      <w:r w:rsidR="004D1B49" w:rsidRPr="004D1B49">
        <w:rPr>
          <w:rStyle w:val="Forte"/>
          <w:rFonts w:ascii="Arial" w:hAnsi="Arial" w:cs="Arial"/>
          <w:b w:val="0"/>
          <w:sz w:val="24"/>
          <w:szCs w:val="24"/>
        </w:rPr>
        <w:t xml:space="preserve"> 2021; GÜMÜŞTAŞ; DIKMEN, 2023)</w:t>
      </w:r>
      <w:r w:rsidR="004D1B49" w:rsidRPr="004D1B49">
        <w:rPr>
          <w:rFonts w:ascii="Arial" w:hAnsi="Arial" w:cs="Arial"/>
          <w:b/>
          <w:sz w:val="24"/>
          <w:szCs w:val="24"/>
        </w:rPr>
        <w:t>.</w:t>
      </w:r>
    </w:p>
    <w:p w14:paraId="465F2F2F" w14:textId="17B6F1B5" w:rsidR="006772D6" w:rsidRDefault="005066F6" w:rsidP="006772D6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Clinicamente, e</w:t>
      </w:r>
      <w:r w:rsidR="003A65C4" w:rsidRPr="0093601A">
        <w:rPr>
          <w:rFonts w:ascii="Arial" w:hAnsi="Arial" w:cs="Arial"/>
          <w:sz w:val="24"/>
          <w:szCs w:val="24"/>
        </w:rPr>
        <w:t xml:space="preserve">xiste uma ampla variedade disponibilizada pelo mercado, podendo ser </w:t>
      </w:r>
      <w:r w:rsidR="003033AF" w:rsidRPr="0093601A">
        <w:rPr>
          <w:rFonts w:ascii="Arial" w:hAnsi="Arial" w:cs="Arial"/>
          <w:sz w:val="24"/>
          <w:szCs w:val="24"/>
        </w:rPr>
        <w:t xml:space="preserve">encontrado </w:t>
      </w:r>
      <w:r w:rsidR="003A65C4" w:rsidRPr="0093601A">
        <w:rPr>
          <w:rFonts w:ascii="Arial" w:hAnsi="Arial" w:cs="Arial"/>
          <w:sz w:val="24"/>
          <w:szCs w:val="24"/>
        </w:rPr>
        <w:t>em forma de gel, verniz ou espuma,</w:t>
      </w:r>
      <w:r w:rsidR="00350063" w:rsidRPr="0093601A">
        <w:rPr>
          <w:rFonts w:ascii="Arial" w:hAnsi="Arial" w:cs="Arial"/>
          <w:sz w:val="24"/>
          <w:szCs w:val="24"/>
        </w:rPr>
        <w:t xml:space="preserve"> e sua aplicação</w:t>
      </w:r>
      <w:r w:rsidR="003033AF" w:rsidRPr="0093601A">
        <w:rPr>
          <w:rFonts w:ascii="Arial" w:hAnsi="Arial" w:cs="Arial"/>
          <w:sz w:val="24"/>
          <w:szCs w:val="24"/>
        </w:rPr>
        <w:t xml:space="preserve"> pode ser feita </w:t>
      </w:r>
      <w:r w:rsidR="003A65C4" w:rsidRPr="0093601A">
        <w:rPr>
          <w:rFonts w:ascii="Arial" w:hAnsi="Arial" w:cs="Arial"/>
          <w:sz w:val="24"/>
          <w:szCs w:val="24"/>
        </w:rPr>
        <w:t xml:space="preserve">antes ou depois do procedimento. As pesquisas </w:t>
      </w:r>
      <w:r w:rsidR="003033AF" w:rsidRPr="0093601A">
        <w:rPr>
          <w:rFonts w:ascii="Arial" w:hAnsi="Arial" w:cs="Arial"/>
          <w:sz w:val="24"/>
          <w:szCs w:val="24"/>
        </w:rPr>
        <w:t>apontam</w:t>
      </w:r>
      <w:r w:rsidR="003A65C4" w:rsidRPr="0093601A">
        <w:rPr>
          <w:rFonts w:ascii="Arial" w:hAnsi="Arial" w:cs="Arial"/>
          <w:sz w:val="24"/>
          <w:szCs w:val="24"/>
        </w:rPr>
        <w:t xml:space="preserve"> que sua utilização reduz a intensidade da sensibilidade dental e não </w:t>
      </w:r>
      <w:r w:rsidR="003033AF" w:rsidRPr="0093601A">
        <w:rPr>
          <w:rFonts w:ascii="Arial" w:hAnsi="Arial" w:cs="Arial"/>
          <w:sz w:val="24"/>
          <w:szCs w:val="24"/>
        </w:rPr>
        <w:t>tem</w:t>
      </w:r>
      <w:r w:rsidR="003A65C4" w:rsidRPr="0093601A">
        <w:rPr>
          <w:rFonts w:ascii="Arial" w:hAnsi="Arial" w:cs="Arial"/>
          <w:sz w:val="24"/>
          <w:szCs w:val="24"/>
        </w:rPr>
        <w:t xml:space="preserve"> interferência no resultado estético, sendo um</w:t>
      </w:r>
      <w:r w:rsidR="003033AF" w:rsidRPr="0093601A">
        <w:rPr>
          <w:rFonts w:ascii="Arial" w:hAnsi="Arial" w:cs="Arial"/>
          <w:sz w:val="24"/>
          <w:szCs w:val="24"/>
        </w:rPr>
        <w:t>a</w:t>
      </w:r>
      <w:r w:rsidR="003A65C4" w:rsidRPr="0093601A">
        <w:rPr>
          <w:rFonts w:ascii="Arial" w:hAnsi="Arial" w:cs="Arial"/>
          <w:sz w:val="24"/>
          <w:szCs w:val="24"/>
        </w:rPr>
        <w:t xml:space="preserve"> </w:t>
      </w:r>
      <w:r w:rsidR="003033AF" w:rsidRPr="0093601A">
        <w:rPr>
          <w:rFonts w:ascii="Arial" w:hAnsi="Arial" w:cs="Arial"/>
          <w:sz w:val="24"/>
          <w:szCs w:val="24"/>
        </w:rPr>
        <w:t>técnica</w:t>
      </w:r>
      <w:r w:rsidR="003A65C4" w:rsidRPr="0093601A">
        <w:rPr>
          <w:rFonts w:ascii="Arial" w:hAnsi="Arial" w:cs="Arial"/>
          <w:sz w:val="24"/>
          <w:szCs w:val="24"/>
        </w:rPr>
        <w:t xml:space="preserve"> de </w:t>
      </w:r>
      <w:r w:rsidR="003033AF" w:rsidRPr="0093601A">
        <w:rPr>
          <w:rFonts w:ascii="Arial" w:hAnsi="Arial" w:cs="Arial"/>
          <w:sz w:val="24"/>
          <w:szCs w:val="24"/>
        </w:rPr>
        <w:t>fácil</w:t>
      </w:r>
      <w:r w:rsidR="003A65C4" w:rsidRPr="0093601A">
        <w:rPr>
          <w:rFonts w:ascii="Arial" w:hAnsi="Arial" w:cs="Arial"/>
          <w:sz w:val="24"/>
          <w:szCs w:val="24"/>
        </w:rPr>
        <w:t xml:space="preserve"> </w:t>
      </w:r>
      <w:r w:rsidR="003033AF" w:rsidRPr="0093601A">
        <w:rPr>
          <w:rFonts w:ascii="Arial" w:hAnsi="Arial" w:cs="Arial"/>
          <w:sz w:val="24"/>
          <w:szCs w:val="24"/>
        </w:rPr>
        <w:t>execução</w:t>
      </w:r>
      <w:r w:rsidR="003A65C4" w:rsidRPr="0093601A">
        <w:rPr>
          <w:rFonts w:ascii="Arial" w:hAnsi="Arial" w:cs="Arial"/>
          <w:sz w:val="24"/>
          <w:szCs w:val="24"/>
        </w:rPr>
        <w:t xml:space="preserve">, </w:t>
      </w:r>
      <w:r w:rsidR="003033AF" w:rsidRPr="0093601A">
        <w:rPr>
          <w:rFonts w:ascii="Arial" w:hAnsi="Arial" w:cs="Arial"/>
          <w:sz w:val="24"/>
          <w:szCs w:val="24"/>
        </w:rPr>
        <w:t>acessível</w:t>
      </w:r>
      <w:r w:rsidR="003A65C4" w:rsidRPr="0093601A">
        <w:rPr>
          <w:rFonts w:ascii="Arial" w:hAnsi="Arial" w:cs="Arial"/>
          <w:sz w:val="24"/>
          <w:szCs w:val="24"/>
        </w:rPr>
        <w:t xml:space="preserve"> e com bons resultados desde que supervisionado por um </w:t>
      </w:r>
      <w:r w:rsidR="00DC481E" w:rsidRPr="0093601A">
        <w:rPr>
          <w:rFonts w:ascii="Arial" w:hAnsi="Arial" w:cs="Arial"/>
          <w:sz w:val="24"/>
          <w:szCs w:val="24"/>
        </w:rPr>
        <w:t>profissional</w:t>
      </w:r>
      <w:r w:rsidR="003A65C4" w:rsidRPr="0093601A">
        <w:rPr>
          <w:rFonts w:ascii="Arial" w:hAnsi="Arial" w:cs="Arial"/>
          <w:sz w:val="24"/>
          <w:szCs w:val="24"/>
        </w:rPr>
        <w:t xml:space="preserve"> </w:t>
      </w:r>
      <w:r w:rsidR="004D1B49" w:rsidRPr="004D1B49">
        <w:rPr>
          <w:rStyle w:val="Forte"/>
          <w:rFonts w:ascii="Arial" w:hAnsi="Arial" w:cs="Arial"/>
          <w:b w:val="0"/>
          <w:sz w:val="24"/>
          <w:szCs w:val="24"/>
        </w:rPr>
        <w:t xml:space="preserve">(ADIL </w:t>
      </w:r>
      <w:r w:rsidR="004D1B49" w:rsidRPr="004D1B49">
        <w:rPr>
          <w:rStyle w:val="nfase"/>
          <w:rFonts w:ascii="Arial" w:hAnsi="Arial" w:cs="Arial"/>
          <w:bCs/>
          <w:sz w:val="24"/>
          <w:szCs w:val="24"/>
        </w:rPr>
        <w:t>et al.</w:t>
      </w:r>
      <w:r w:rsidR="004D1B49" w:rsidRPr="004D1B49">
        <w:rPr>
          <w:rStyle w:val="Forte"/>
          <w:rFonts w:ascii="Arial" w:hAnsi="Arial" w:cs="Arial"/>
          <w:sz w:val="24"/>
          <w:szCs w:val="24"/>
        </w:rPr>
        <w:t>,</w:t>
      </w:r>
      <w:r w:rsidR="004D1B49" w:rsidRPr="004D1B49">
        <w:rPr>
          <w:rStyle w:val="Forte"/>
          <w:rFonts w:ascii="Arial" w:hAnsi="Arial" w:cs="Arial"/>
          <w:b w:val="0"/>
          <w:sz w:val="24"/>
          <w:szCs w:val="24"/>
        </w:rPr>
        <w:t xml:space="preserve"> 2021)</w:t>
      </w:r>
      <w:r w:rsidR="005E1558">
        <w:rPr>
          <w:rStyle w:val="Forte"/>
          <w:rFonts w:ascii="Arial" w:hAnsi="Arial" w:cs="Arial"/>
          <w:b w:val="0"/>
          <w:sz w:val="24"/>
          <w:szCs w:val="24"/>
        </w:rPr>
        <w:t>.</w:t>
      </w:r>
    </w:p>
    <w:p w14:paraId="62B597A6" w14:textId="4CA204CD" w:rsidR="00161F20" w:rsidRDefault="00161F20" w:rsidP="006772D6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5</w:t>
      </w:r>
      <w:r w:rsidR="4000C83B" w:rsidRPr="0093601A">
        <w:rPr>
          <w:rFonts w:ascii="Arial" w:eastAsia="Arial" w:hAnsi="Arial" w:cs="Arial"/>
          <w:b/>
          <w:bCs/>
          <w:sz w:val="24"/>
          <w:szCs w:val="24"/>
        </w:rPr>
        <w:t>.5.2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Do nitrato de potássio </w:t>
      </w:r>
    </w:p>
    <w:p w14:paraId="5A6E81AD" w14:textId="5FADF065" w:rsidR="00161F20" w:rsidRDefault="001A1FD1" w:rsidP="00161F20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O </w:t>
      </w:r>
      <w:r w:rsidR="00161F20">
        <w:rPr>
          <w:rFonts w:ascii="Arial" w:eastAsia="Arial" w:hAnsi="Arial" w:cs="Arial"/>
          <w:bCs/>
          <w:sz w:val="24"/>
          <w:szCs w:val="24"/>
        </w:rPr>
        <w:t>n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itrato de potássio é amplamente indicado no manejo de sensibilidade dentária associada ao clareamento, uma vez que seu mecanismo de </w:t>
      </w:r>
      <w:r w:rsidR="002D33CC" w:rsidRPr="0093601A">
        <w:rPr>
          <w:rFonts w:ascii="Arial" w:eastAsia="Arial" w:hAnsi="Arial" w:cs="Arial"/>
          <w:bCs/>
          <w:sz w:val="24"/>
          <w:szCs w:val="24"/>
        </w:rPr>
        <w:t xml:space="preserve">ação 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está voltado diretamente para </w:t>
      </w:r>
      <w:r w:rsidR="00386E57">
        <w:rPr>
          <w:rFonts w:ascii="Arial" w:eastAsia="Arial" w:hAnsi="Arial" w:cs="Arial"/>
          <w:bCs/>
          <w:sz w:val="24"/>
          <w:szCs w:val="24"/>
        </w:rPr>
        <w:t xml:space="preserve">a 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resposta </w:t>
      </w:r>
      <w:proofErr w:type="spellStart"/>
      <w:r w:rsidRPr="0093601A">
        <w:rPr>
          <w:rFonts w:ascii="Arial" w:eastAsia="Arial" w:hAnsi="Arial" w:cs="Arial"/>
          <w:bCs/>
          <w:sz w:val="24"/>
          <w:szCs w:val="24"/>
        </w:rPr>
        <w:t>neuro</w:t>
      </w:r>
      <w:proofErr w:type="spellEnd"/>
      <w:r w:rsidRPr="0093601A">
        <w:rPr>
          <w:rFonts w:ascii="Arial" w:eastAsia="Arial" w:hAnsi="Arial" w:cs="Arial"/>
          <w:bCs/>
          <w:sz w:val="24"/>
          <w:szCs w:val="24"/>
        </w:rPr>
        <w:t xml:space="preserve">-sensorial da estrutura </w:t>
      </w:r>
      <w:proofErr w:type="spellStart"/>
      <w:r w:rsidRPr="0093601A">
        <w:rPr>
          <w:rFonts w:ascii="Arial" w:eastAsia="Arial" w:hAnsi="Arial" w:cs="Arial"/>
          <w:bCs/>
          <w:sz w:val="24"/>
          <w:szCs w:val="24"/>
        </w:rPr>
        <w:t>dentinária</w:t>
      </w:r>
      <w:proofErr w:type="spellEnd"/>
      <w:r w:rsidR="00386E57">
        <w:rPr>
          <w:rFonts w:ascii="Arial" w:eastAsia="Arial" w:hAnsi="Arial" w:cs="Arial"/>
          <w:bCs/>
          <w:sz w:val="24"/>
          <w:szCs w:val="24"/>
        </w:rPr>
        <w:t xml:space="preserve">. </w:t>
      </w:r>
      <w:r w:rsidR="00386E57" w:rsidRPr="00386E57">
        <w:rPr>
          <w:rFonts w:ascii="Arial" w:eastAsia="Arial" w:hAnsi="Arial" w:cs="Arial"/>
          <w:bCs/>
          <w:sz w:val="24"/>
          <w:szCs w:val="24"/>
        </w:rPr>
        <w:t>Após a aplicação, os íons de potássio difundem-se através dos túbulos dentinários, alcançando as terminações nervosas pulpares.</w:t>
      </w:r>
      <w:r w:rsidR="002D33CC"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386E57">
        <w:rPr>
          <w:rFonts w:ascii="Arial" w:eastAsia="Arial" w:hAnsi="Arial" w:cs="Arial"/>
          <w:bCs/>
          <w:sz w:val="24"/>
          <w:szCs w:val="24"/>
        </w:rPr>
        <w:t>O</w:t>
      </w:r>
      <w:r w:rsidR="002D33CC" w:rsidRPr="0093601A">
        <w:rPr>
          <w:rFonts w:ascii="Arial" w:eastAsia="Arial" w:hAnsi="Arial" w:cs="Arial"/>
          <w:bCs/>
          <w:sz w:val="24"/>
          <w:szCs w:val="24"/>
        </w:rPr>
        <w:t xml:space="preserve">nde atuam na estabilidade do </w:t>
      </w:r>
      <w:r w:rsidRPr="0093601A">
        <w:rPr>
          <w:rFonts w:ascii="Arial" w:eastAsia="Arial" w:hAnsi="Arial" w:cs="Arial"/>
          <w:bCs/>
          <w:sz w:val="24"/>
          <w:szCs w:val="24"/>
        </w:rPr>
        <w:t>potencial de membrana das fibras nervosas</w:t>
      </w:r>
      <w:r w:rsidR="002D33CC" w:rsidRPr="0093601A">
        <w:rPr>
          <w:rFonts w:ascii="Arial" w:eastAsia="Arial" w:hAnsi="Arial" w:cs="Arial"/>
          <w:bCs/>
          <w:sz w:val="24"/>
          <w:szCs w:val="24"/>
        </w:rPr>
        <w:t xml:space="preserve">. Durante esse processo ocorre a despolarização contínua das células nervosas, promovendo a redução da sua excitabilidade e contribuindo para diminuir a transmissão dos impulsos dolorosos ao sistema nervoso central </w:t>
      </w:r>
      <w:r w:rsidR="00FD3012" w:rsidRPr="00FD3012">
        <w:rPr>
          <w:rFonts w:ascii="Arial" w:hAnsi="Arial" w:cs="Arial"/>
          <w:sz w:val="24"/>
          <w:szCs w:val="24"/>
        </w:rPr>
        <w:t>(PONTAROLLO; COPPOLA, 2019)</w:t>
      </w:r>
      <w:r w:rsidR="002D33CC" w:rsidRPr="0093601A">
        <w:rPr>
          <w:rFonts w:ascii="Arial" w:hAnsi="Arial" w:cs="Arial"/>
          <w:sz w:val="24"/>
          <w:szCs w:val="24"/>
        </w:rPr>
        <w:t>.</w:t>
      </w:r>
      <w:r w:rsidR="00233461" w:rsidRPr="0093601A">
        <w:rPr>
          <w:rFonts w:ascii="Arial" w:hAnsi="Arial" w:cs="Arial"/>
          <w:sz w:val="24"/>
          <w:szCs w:val="24"/>
        </w:rPr>
        <w:t xml:space="preserve"> </w:t>
      </w:r>
      <w:r w:rsidR="00786E61" w:rsidRPr="0093601A">
        <w:rPr>
          <w:rFonts w:ascii="Arial" w:hAnsi="Arial" w:cs="Arial"/>
          <w:sz w:val="24"/>
          <w:szCs w:val="24"/>
        </w:rPr>
        <w:t xml:space="preserve">Consequentemente mesmo que estímulos externos alcancem </w:t>
      </w:r>
      <w:r w:rsidR="00315BC3" w:rsidRPr="0093601A">
        <w:rPr>
          <w:rFonts w:ascii="Arial" w:hAnsi="Arial" w:cs="Arial"/>
          <w:sz w:val="24"/>
          <w:szCs w:val="24"/>
        </w:rPr>
        <w:t xml:space="preserve">a dentina, ocorre uma redução da </w:t>
      </w:r>
      <w:r w:rsidR="00786E61" w:rsidRPr="0093601A">
        <w:rPr>
          <w:rFonts w:ascii="Arial" w:hAnsi="Arial" w:cs="Arial"/>
          <w:sz w:val="24"/>
          <w:szCs w:val="24"/>
        </w:rPr>
        <w:t xml:space="preserve">resposta dolorosa, </w:t>
      </w:r>
      <w:r w:rsidR="00990149">
        <w:rPr>
          <w:rFonts w:ascii="Arial" w:hAnsi="Arial" w:cs="Arial"/>
          <w:sz w:val="24"/>
          <w:szCs w:val="24"/>
        </w:rPr>
        <w:t>proporcionando</w:t>
      </w:r>
      <w:r w:rsidR="00786E61" w:rsidRPr="0093601A">
        <w:rPr>
          <w:rFonts w:ascii="Arial" w:hAnsi="Arial" w:cs="Arial"/>
          <w:sz w:val="24"/>
          <w:szCs w:val="24"/>
        </w:rPr>
        <w:t xml:space="preserve"> um maior conforto ao paciente após o processo clareador </w:t>
      </w:r>
      <w:r w:rsidR="00FD3012" w:rsidRPr="00FD3012">
        <w:rPr>
          <w:rStyle w:val="Forte"/>
          <w:rFonts w:ascii="Arial" w:hAnsi="Arial" w:cs="Arial"/>
          <w:b w:val="0"/>
          <w:sz w:val="24"/>
          <w:szCs w:val="24"/>
        </w:rPr>
        <w:t xml:space="preserve">(ADIL </w:t>
      </w:r>
      <w:r w:rsidR="00FD3012" w:rsidRPr="00FD3012">
        <w:rPr>
          <w:rStyle w:val="nfase"/>
          <w:rFonts w:ascii="Arial" w:hAnsi="Arial" w:cs="Arial"/>
          <w:bCs/>
          <w:sz w:val="24"/>
          <w:szCs w:val="24"/>
        </w:rPr>
        <w:t>et al.</w:t>
      </w:r>
      <w:r w:rsidR="00FD3012" w:rsidRPr="00FD3012">
        <w:rPr>
          <w:rStyle w:val="Forte"/>
          <w:rFonts w:ascii="Arial" w:hAnsi="Arial" w:cs="Arial"/>
          <w:sz w:val="24"/>
          <w:szCs w:val="24"/>
        </w:rPr>
        <w:t>,</w:t>
      </w:r>
      <w:r w:rsidR="00FD3012" w:rsidRPr="00FD3012">
        <w:rPr>
          <w:rStyle w:val="Forte"/>
          <w:rFonts w:ascii="Arial" w:hAnsi="Arial" w:cs="Arial"/>
          <w:b w:val="0"/>
          <w:sz w:val="24"/>
          <w:szCs w:val="24"/>
        </w:rPr>
        <w:t xml:space="preserve"> 2021)</w:t>
      </w:r>
      <w:r w:rsidR="00315BC3" w:rsidRPr="00FD3012">
        <w:rPr>
          <w:rFonts w:ascii="Arial" w:hAnsi="Arial" w:cs="Arial"/>
          <w:b/>
          <w:sz w:val="24"/>
          <w:szCs w:val="24"/>
        </w:rPr>
        <w:t>.</w:t>
      </w:r>
    </w:p>
    <w:p w14:paraId="1755D998" w14:textId="77777777" w:rsidR="00FD3012" w:rsidRPr="00FD3012" w:rsidRDefault="00315BC3" w:rsidP="00386E57">
      <w:pPr>
        <w:spacing w:after="3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Estudos mostram que o nitrato de potássio se sobressai clinicamente, por não depender da oclusão física dos túbulos dentinários, diferente dos agentes que atuam através do processo de remineralização. </w:t>
      </w:r>
      <w:r w:rsidR="00822341" w:rsidRPr="0093601A">
        <w:rPr>
          <w:rFonts w:ascii="Arial" w:hAnsi="Arial" w:cs="Arial"/>
          <w:sz w:val="24"/>
          <w:szCs w:val="24"/>
        </w:rPr>
        <w:t>Consequentemente</w:t>
      </w:r>
      <w:r w:rsidR="00386E57">
        <w:rPr>
          <w:rFonts w:ascii="Arial" w:hAnsi="Arial" w:cs="Arial"/>
          <w:sz w:val="24"/>
          <w:szCs w:val="24"/>
        </w:rPr>
        <w:t>,</w:t>
      </w:r>
      <w:r w:rsidR="00822341" w:rsidRPr="0093601A">
        <w:rPr>
          <w:rFonts w:ascii="Arial" w:hAnsi="Arial" w:cs="Arial"/>
          <w:sz w:val="24"/>
          <w:szCs w:val="24"/>
        </w:rPr>
        <w:t xml:space="preserve"> seu efeito ocorre de forma mais rápida e efetiva, </w:t>
      </w:r>
      <w:r w:rsidR="00386E57">
        <w:rPr>
          <w:rFonts w:ascii="Arial" w:hAnsi="Arial" w:cs="Arial"/>
          <w:sz w:val="24"/>
          <w:szCs w:val="24"/>
        </w:rPr>
        <w:t>s</w:t>
      </w:r>
      <w:r w:rsidR="00386E57" w:rsidRPr="00386E57">
        <w:rPr>
          <w:rFonts w:ascii="Arial" w:hAnsi="Arial" w:cs="Arial"/>
          <w:sz w:val="24"/>
          <w:szCs w:val="24"/>
        </w:rPr>
        <w:t>obretudo em casos nos quais os túbulos dentinários estão expostos ou há hipersensibilidade pré-existente</w:t>
      </w:r>
      <w:r w:rsidR="00822341" w:rsidRPr="0093601A">
        <w:rPr>
          <w:rFonts w:ascii="Arial" w:hAnsi="Arial" w:cs="Arial"/>
          <w:sz w:val="24"/>
          <w:szCs w:val="24"/>
        </w:rPr>
        <w:t xml:space="preserve"> </w:t>
      </w:r>
      <w:r w:rsidR="00FD3012" w:rsidRPr="00FD3012">
        <w:rPr>
          <w:rFonts w:ascii="Arial" w:hAnsi="Arial" w:cs="Arial"/>
          <w:sz w:val="24"/>
          <w:szCs w:val="24"/>
        </w:rPr>
        <w:t xml:space="preserve">(ADIL </w:t>
      </w:r>
      <w:r w:rsidR="00FD3012" w:rsidRPr="00FD3012">
        <w:rPr>
          <w:rStyle w:val="nfase"/>
          <w:rFonts w:ascii="Arial" w:hAnsi="Arial" w:cs="Arial"/>
          <w:sz w:val="24"/>
          <w:szCs w:val="24"/>
        </w:rPr>
        <w:t>et al.</w:t>
      </w:r>
      <w:r w:rsidR="00FD3012" w:rsidRPr="00FD3012">
        <w:rPr>
          <w:rFonts w:ascii="Arial" w:hAnsi="Arial" w:cs="Arial"/>
          <w:sz w:val="24"/>
          <w:szCs w:val="24"/>
        </w:rPr>
        <w:t>, 2021)</w:t>
      </w:r>
      <w:r w:rsidR="00822341" w:rsidRPr="00FD3012">
        <w:rPr>
          <w:rFonts w:ascii="Arial" w:hAnsi="Arial" w:cs="Arial"/>
          <w:sz w:val="24"/>
          <w:szCs w:val="24"/>
        </w:rPr>
        <w:t>.</w:t>
      </w:r>
      <w:r w:rsidR="00822341" w:rsidRPr="0093601A">
        <w:rPr>
          <w:rFonts w:ascii="Arial" w:hAnsi="Arial" w:cs="Arial"/>
          <w:sz w:val="24"/>
          <w:szCs w:val="24"/>
        </w:rPr>
        <w:t xml:space="preserve"> Quando utilizado em conjunto com fluoretos </w:t>
      </w:r>
      <w:r w:rsidR="00847D43" w:rsidRPr="0093601A">
        <w:rPr>
          <w:rFonts w:ascii="Arial" w:hAnsi="Arial" w:cs="Arial"/>
          <w:sz w:val="24"/>
          <w:szCs w:val="24"/>
        </w:rPr>
        <w:t xml:space="preserve">e </w:t>
      </w:r>
      <w:r w:rsidR="00822341" w:rsidRPr="0093601A">
        <w:rPr>
          <w:rFonts w:ascii="Arial" w:hAnsi="Arial" w:cs="Arial"/>
          <w:sz w:val="24"/>
          <w:szCs w:val="24"/>
        </w:rPr>
        <w:t xml:space="preserve">compostos </w:t>
      </w:r>
      <w:proofErr w:type="spellStart"/>
      <w:r w:rsidR="00822341" w:rsidRPr="0093601A">
        <w:rPr>
          <w:rFonts w:ascii="Arial" w:hAnsi="Arial" w:cs="Arial"/>
          <w:sz w:val="24"/>
          <w:szCs w:val="24"/>
        </w:rPr>
        <w:t>remineralizantes</w:t>
      </w:r>
      <w:proofErr w:type="spellEnd"/>
      <w:r w:rsidR="00822341" w:rsidRPr="0093601A">
        <w:rPr>
          <w:rFonts w:ascii="Arial" w:hAnsi="Arial" w:cs="Arial"/>
          <w:sz w:val="24"/>
          <w:szCs w:val="24"/>
        </w:rPr>
        <w:t xml:space="preserve">, pode ampliar o controle da dor, </w:t>
      </w:r>
      <w:r w:rsidR="00847D43" w:rsidRPr="0093601A">
        <w:rPr>
          <w:rFonts w:ascii="Arial" w:hAnsi="Arial" w:cs="Arial"/>
          <w:sz w:val="24"/>
          <w:szCs w:val="24"/>
        </w:rPr>
        <w:t>sem afetar</w:t>
      </w:r>
      <w:r w:rsidR="00822341" w:rsidRPr="0093601A">
        <w:rPr>
          <w:rFonts w:ascii="Arial" w:hAnsi="Arial" w:cs="Arial"/>
          <w:sz w:val="24"/>
          <w:szCs w:val="24"/>
        </w:rPr>
        <w:t xml:space="preserve"> a </w:t>
      </w:r>
      <w:r w:rsidR="00847D43" w:rsidRPr="0093601A">
        <w:rPr>
          <w:rFonts w:ascii="Arial" w:hAnsi="Arial" w:cs="Arial"/>
          <w:sz w:val="24"/>
          <w:szCs w:val="24"/>
        </w:rPr>
        <w:t>eficácia</w:t>
      </w:r>
      <w:r w:rsidR="00822341" w:rsidRPr="0093601A">
        <w:rPr>
          <w:rFonts w:ascii="Arial" w:hAnsi="Arial" w:cs="Arial"/>
          <w:sz w:val="24"/>
          <w:szCs w:val="24"/>
        </w:rPr>
        <w:t xml:space="preserve"> do tratamento clareador </w:t>
      </w:r>
      <w:r w:rsidR="00FD3012" w:rsidRPr="00FD3012">
        <w:rPr>
          <w:rStyle w:val="Forte"/>
          <w:rFonts w:ascii="Arial" w:hAnsi="Arial" w:cs="Arial"/>
          <w:b w:val="0"/>
          <w:sz w:val="24"/>
          <w:szCs w:val="24"/>
        </w:rPr>
        <w:t xml:space="preserve">(RASHID; ELSALHY, 2021; CARDOSO </w:t>
      </w:r>
      <w:r w:rsidR="00FD3012" w:rsidRPr="00FD3012">
        <w:rPr>
          <w:rStyle w:val="nfase"/>
          <w:rFonts w:ascii="Arial" w:hAnsi="Arial" w:cs="Arial"/>
          <w:bCs/>
          <w:sz w:val="24"/>
          <w:szCs w:val="24"/>
        </w:rPr>
        <w:t>et al</w:t>
      </w:r>
      <w:r w:rsidR="00FD3012" w:rsidRPr="00FD3012">
        <w:rPr>
          <w:rStyle w:val="nfase"/>
          <w:rFonts w:ascii="Arial" w:hAnsi="Arial" w:cs="Arial"/>
          <w:b/>
          <w:bCs/>
          <w:sz w:val="24"/>
          <w:szCs w:val="24"/>
        </w:rPr>
        <w:t>.</w:t>
      </w:r>
      <w:r w:rsidR="00FD3012" w:rsidRPr="00FD3012">
        <w:rPr>
          <w:rStyle w:val="Forte"/>
          <w:rFonts w:ascii="Arial" w:hAnsi="Arial" w:cs="Arial"/>
          <w:b w:val="0"/>
          <w:sz w:val="24"/>
          <w:szCs w:val="24"/>
        </w:rPr>
        <w:t>, 2024)</w:t>
      </w:r>
      <w:r w:rsidR="00FD3012" w:rsidRPr="00FD3012">
        <w:rPr>
          <w:rFonts w:ascii="Arial" w:hAnsi="Arial" w:cs="Arial"/>
          <w:b/>
          <w:sz w:val="24"/>
          <w:szCs w:val="24"/>
        </w:rPr>
        <w:t>.</w:t>
      </w:r>
    </w:p>
    <w:p w14:paraId="19FE23A8" w14:textId="291B4A0E" w:rsidR="74C48F3B" w:rsidRDefault="00847D43" w:rsidP="00386E57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>Na pr</w:t>
      </w:r>
      <w:r w:rsidR="00386E57">
        <w:rPr>
          <w:rFonts w:ascii="Arial" w:hAnsi="Arial" w:cs="Arial"/>
          <w:sz w:val="24"/>
          <w:szCs w:val="24"/>
        </w:rPr>
        <w:t>á</w:t>
      </w:r>
      <w:r w:rsidRPr="0093601A">
        <w:rPr>
          <w:rFonts w:ascii="Arial" w:hAnsi="Arial" w:cs="Arial"/>
          <w:sz w:val="24"/>
          <w:szCs w:val="24"/>
        </w:rPr>
        <w:t>tica cl</w:t>
      </w:r>
      <w:r w:rsidR="00161F20">
        <w:rPr>
          <w:rFonts w:ascii="Arial" w:hAnsi="Arial" w:cs="Arial"/>
          <w:sz w:val="24"/>
          <w:szCs w:val="24"/>
        </w:rPr>
        <w:t>í</w:t>
      </w:r>
      <w:r w:rsidRPr="0093601A">
        <w:rPr>
          <w:rFonts w:ascii="Arial" w:hAnsi="Arial" w:cs="Arial"/>
          <w:sz w:val="24"/>
          <w:szCs w:val="24"/>
        </w:rPr>
        <w:t xml:space="preserve">nica, o nitrato de potássio pode ser utilizado em </w:t>
      </w:r>
      <w:r w:rsidR="00161F20" w:rsidRPr="0093601A">
        <w:rPr>
          <w:rFonts w:ascii="Arial" w:hAnsi="Arial" w:cs="Arial"/>
          <w:sz w:val="24"/>
          <w:szCs w:val="24"/>
        </w:rPr>
        <w:t>dentifrícios</w:t>
      </w:r>
      <w:r w:rsidRPr="0093601A">
        <w:rPr>
          <w:rFonts w:ascii="Arial" w:hAnsi="Arial" w:cs="Arial"/>
          <w:sz w:val="24"/>
          <w:szCs w:val="24"/>
        </w:rPr>
        <w:t>, géis ou agentes tópicos</w:t>
      </w:r>
      <w:r w:rsidR="00534653" w:rsidRPr="0093601A">
        <w:rPr>
          <w:rFonts w:ascii="Arial" w:hAnsi="Arial" w:cs="Arial"/>
          <w:sz w:val="24"/>
          <w:szCs w:val="24"/>
        </w:rPr>
        <w:t xml:space="preserve">, sendo administrado antes, entre as sessões ou após o tratamento. Os estudos apontam que sua aplicação diminui de forma significativa o desconforto relatado pelos pacientes, favorecendo maior tolerância ao procedimento, tornando possível a continuidade do tratamento mesmo em casos de maior sensibilidade </w:t>
      </w:r>
      <w:r w:rsidR="00FD3012" w:rsidRPr="00FD3012">
        <w:rPr>
          <w:rStyle w:val="Forte"/>
          <w:rFonts w:ascii="Arial" w:hAnsi="Arial" w:cs="Arial"/>
          <w:b w:val="0"/>
          <w:sz w:val="24"/>
          <w:szCs w:val="24"/>
        </w:rPr>
        <w:t xml:space="preserve">(ADIL </w:t>
      </w:r>
      <w:r w:rsidR="00FD3012" w:rsidRPr="00FD3012">
        <w:rPr>
          <w:rStyle w:val="nfase"/>
          <w:rFonts w:ascii="Arial" w:hAnsi="Arial" w:cs="Arial"/>
          <w:bCs/>
          <w:sz w:val="24"/>
          <w:szCs w:val="24"/>
        </w:rPr>
        <w:t>et al.</w:t>
      </w:r>
      <w:r w:rsidR="00FD3012" w:rsidRPr="00FD3012">
        <w:rPr>
          <w:rStyle w:val="Forte"/>
          <w:rFonts w:ascii="Arial" w:hAnsi="Arial" w:cs="Arial"/>
          <w:sz w:val="24"/>
          <w:szCs w:val="24"/>
        </w:rPr>
        <w:t>,</w:t>
      </w:r>
      <w:r w:rsidR="00FD3012" w:rsidRPr="00FD3012">
        <w:rPr>
          <w:rStyle w:val="Forte"/>
          <w:rFonts w:ascii="Arial" w:hAnsi="Arial" w:cs="Arial"/>
          <w:b w:val="0"/>
          <w:sz w:val="24"/>
          <w:szCs w:val="24"/>
        </w:rPr>
        <w:t xml:space="preserve"> 2021; PONTAROLLO; COPPOLA, 2019)</w:t>
      </w:r>
      <w:r w:rsidR="00534653" w:rsidRPr="00FD3012">
        <w:rPr>
          <w:rFonts w:ascii="Arial" w:hAnsi="Arial" w:cs="Arial"/>
          <w:b/>
          <w:sz w:val="24"/>
          <w:szCs w:val="24"/>
        </w:rPr>
        <w:t>.</w:t>
      </w:r>
      <w:r w:rsidR="00534653" w:rsidRPr="0093601A">
        <w:rPr>
          <w:rFonts w:ascii="Arial" w:hAnsi="Arial" w:cs="Arial"/>
          <w:sz w:val="24"/>
          <w:szCs w:val="24"/>
        </w:rPr>
        <w:t xml:space="preserve"> </w:t>
      </w:r>
      <w:r w:rsidR="00386E57" w:rsidRPr="00386E57">
        <w:rPr>
          <w:rFonts w:ascii="Arial" w:hAnsi="Arial" w:cs="Arial"/>
          <w:sz w:val="24"/>
          <w:szCs w:val="24"/>
        </w:rPr>
        <w:t>Dessa forma, em razão de sua segurança e boa aceitação, o nitrato de potássio pode ser empregado no protocolo clínico como estratégia de manejo da sensibilidade dentária.</w:t>
      </w:r>
    </w:p>
    <w:p w14:paraId="62FA3722" w14:textId="77777777" w:rsidR="00386E57" w:rsidRPr="0093601A" w:rsidRDefault="00386E57" w:rsidP="00386E57">
      <w:pPr>
        <w:spacing w:after="3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3F2B8931" w14:textId="4DCE807B" w:rsidR="00970B99" w:rsidRDefault="00161F20" w:rsidP="00970B99">
      <w:pPr>
        <w:spacing w:after="3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="1A259A98" w:rsidRPr="0093601A">
        <w:rPr>
          <w:rFonts w:ascii="Arial" w:eastAsia="Arial" w:hAnsi="Arial" w:cs="Arial"/>
          <w:b/>
          <w:bCs/>
          <w:sz w:val="24"/>
          <w:szCs w:val="24"/>
        </w:rPr>
        <w:t>.5.3</w:t>
      </w:r>
      <w:r w:rsidR="1AA0BB78" w:rsidRPr="0093601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Do </w:t>
      </w:r>
      <w:proofErr w:type="spellStart"/>
      <w:r w:rsidR="00970B99">
        <w:rPr>
          <w:rFonts w:ascii="Arial" w:eastAsia="Arial" w:hAnsi="Arial" w:cs="Arial"/>
          <w:b/>
          <w:bCs/>
          <w:sz w:val="24"/>
          <w:szCs w:val="24"/>
        </w:rPr>
        <w:t>f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>osfopeptídeo</w:t>
      </w:r>
      <w:proofErr w:type="spellEnd"/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 xml:space="preserve"> de caseína- </w:t>
      </w:r>
      <w:r w:rsidR="00970B99">
        <w:rPr>
          <w:rFonts w:ascii="Arial" w:eastAsia="Arial" w:hAnsi="Arial" w:cs="Arial"/>
          <w:b/>
          <w:bCs/>
          <w:sz w:val="24"/>
          <w:szCs w:val="24"/>
        </w:rPr>
        <w:t>f</w:t>
      </w:r>
      <w:r w:rsidR="151C8214" w:rsidRPr="0093601A">
        <w:rPr>
          <w:rFonts w:ascii="Arial" w:eastAsia="Arial" w:hAnsi="Arial" w:cs="Arial"/>
          <w:b/>
          <w:bCs/>
          <w:sz w:val="24"/>
          <w:szCs w:val="24"/>
        </w:rPr>
        <w:t>osfato de cálcio amorfo</w:t>
      </w:r>
    </w:p>
    <w:p w14:paraId="0BD0E980" w14:textId="1BC9EE88" w:rsidR="008C0791" w:rsidRDefault="008F767D" w:rsidP="00970B99">
      <w:pPr>
        <w:spacing w:after="3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O </w:t>
      </w:r>
      <w:proofErr w:type="spellStart"/>
      <w:r w:rsidRPr="0093601A">
        <w:rPr>
          <w:rFonts w:ascii="Arial" w:eastAsia="Arial" w:hAnsi="Arial" w:cs="Arial"/>
          <w:bCs/>
          <w:sz w:val="24"/>
          <w:szCs w:val="24"/>
        </w:rPr>
        <w:t>fos</w:t>
      </w:r>
      <w:r w:rsidR="00AB4194" w:rsidRPr="0093601A">
        <w:rPr>
          <w:rFonts w:ascii="Arial" w:eastAsia="Arial" w:hAnsi="Arial" w:cs="Arial"/>
          <w:bCs/>
          <w:sz w:val="24"/>
          <w:szCs w:val="24"/>
        </w:rPr>
        <w:t>fopeptídeo</w:t>
      </w:r>
      <w:proofErr w:type="spellEnd"/>
      <w:r w:rsidR="00AB4194" w:rsidRPr="0093601A">
        <w:rPr>
          <w:rFonts w:ascii="Arial" w:eastAsia="Arial" w:hAnsi="Arial" w:cs="Arial"/>
          <w:bCs/>
          <w:sz w:val="24"/>
          <w:szCs w:val="24"/>
        </w:rPr>
        <w:t xml:space="preserve"> de caseí</w:t>
      </w:r>
      <w:r w:rsidR="00350063" w:rsidRPr="0093601A">
        <w:rPr>
          <w:rFonts w:ascii="Arial" w:eastAsia="Arial" w:hAnsi="Arial" w:cs="Arial"/>
          <w:bCs/>
          <w:sz w:val="24"/>
          <w:szCs w:val="24"/>
        </w:rPr>
        <w:t>na-fosfato de cálcio amorfo (CP</w:t>
      </w:r>
      <w:r w:rsidR="00AB4194" w:rsidRPr="0093601A">
        <w:rPr>
          <w:rFonts w:ascii="Arial" w:eastAsia="Arial" w:hAnsi="Arial" w:cs="Arial"/>
          <w:bCs/>
          <w:sz w:val="24"/>
          <w:szCs w:val="24"/>
        </w:rPr>
        <w:t xml:space="preserve">P-ACP) corresponde a um complexo nanoestruturado, constituído por peptídeos derivados da caseína, com a </w:t>
      </w:r>
      <w:r w:rsidR="00AB4194" w:rsidRPr="0093601A">
        <w:rPr>
          <w:rFonts w:ascii="Arial" w:eastAsia="Arial" w:hAnsi="Arial" w:cs="Arial"/>
          <w:bCs/>
          <w:sz w:val="24"/>
          <w:szCs w:val="24"/>
        </w:rPr>
        <w:lastRenderedPageBreak/>
        <w:t>capacidade de manter íons cálcio e fosfato estabilizados na forma amorfa.</w:t>
      </w:r>
      <w:r w:rsidR="00E42340" w:rsidRPr="009360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990149" w:rsidRPr="00990149">
        <w:rPr>
          <w:rFonts w:ascii="Arial" w:eastAsia="Arial" w:hAnsi="Arial" w:cs="Arial"/>
          <w:bCs/>
          <w:sz w:val="24"/>
          <w:szCs w:val="24"/>
        </w:rPr>
        <w:t>Por meio desse sistema, mantêm-se os minerais</w:t>
      </w:r>
      <w:r w:rsidR="00990149">
        <w:rPr>
          <w:rFonts w:ascii="Arial" w:eastAsia="Arial" w:hAnsi="Arial" w:cs="Arial"/>
          <w:bCs/>
          <w:sz w:val="24"/>
          <w:szCs w:val="24"/>
        </w:rPr>
        <w:t xml:space="preserve"> </w:t>
      </w:r>
      <w:r w:rsidR="00970B99" w:rsidRPr="0093601A">
        <w:rPr>
          <w:rFonts w:ascii="Arial" w:eastAsia="Arial" w:hAnsi="Arial" w:cs="Arial"/>
          <w:bCs/>
          <w:sz w:val="24"/>
          <w:szCs w:val="24"/>
        </w:rPr>
        <w:t>biodisponíveis</w:t>
      </w:r>
      <w:r w:rsidR="00E42340" w:rsidRPr="0093601A">
        <w:rPr>
          <w:rFonts w:ascii="Arial" w:eastAsia="Arial" w:hAnsi="Arial" w:cs="Arial"/>
          <w:bCs/>
          <w:sz w:val="24"/>
          <w:szCs w:val="24"/>
        </w:rPr>
        <w:t xml:space="preserve"> e próximos a superfície do esmalte,</w:t>
      </w:r>
      <w:r w:rsidR="005C4246" w:rsidRPr="0093601A">
        <w:rPr>
          <w:rFonts w:ascii="Arial" w:eastAsia="Arial" w:hAnsi="Arial" w:cs="Arial"/>
          <w:bCs/>
          <w:sz w:val="24"/>
          <w:szCs w:val="24"/>
        </w:rPr>
        <w:t xml:space="preserve"> formando um microambiente supersaturado em hidroxiapatita, o que favorece o processo natural de remineralização </w:t>
      </w:r>
      <w:r w:rsidR="00E15E2C" w:rsidRPr="00E15E2C">
        <w:rPr>
          <w:rFonts w:ascii="Arial" w:eastAsia="Arial" w:hAnsi="Arial" w:cs="Arial"/>
          <w:bCs/>
          <w:sz w:val="24"/>
          <w:szCs w:val="24"/>
        </w:rPr>
        <w:t>(</w:t>
      </w:r>
      <w:r w:rsidR="00E15E2C" w:rsidRPr="00E15E2C">
        <w:rPr>
          <w:rFonts w:ascii="Arial" w:hAnsi="Arial" w:cs="Arial"/>
          <w:sz w:val="24"/>
          <w:szCs w:val="24"/>
        </w:rPr>
        <w:t xml:space="preserve">RASHID; ELSALHY, 2021; CARDOSO </w:t>
      </w:r>
      <w:r w:rsidR="00E15E2C" w:rsidRPr="00E15E2C">
        <w:rPr>
          <w:rStyle w:val="nfase"/>
          <w:rFonts w:ascii="Arial" w:hAnsi="Arial" w:cs="Arial"/>
          <w:sz w:val="24"/>
          <w:szCs w:val="24"/>
        </w:rPr>
        <w:t>et al.</w:t>
      </w:r>
      <w:r w:rsidR="00E15E2C" w:rsidRPr="00E15E2C">
        <w:rPr>
          <w:rFonts w:ascii="Arial" w:hAnsi="Arial" w:cs="Arial"/>
          <w:sz w:val="24"/>
          <w:szCs w:val="24"/>
        </w:rPr>
        <w:t>, 2024)</w:t>
      </w:r>
      <w:r w:rsidR="00E15E2C">
        <w:rPr>
          <w:rFonts w:ascii="Arial" w:hAnsi="Arial" w:cs="Arial"/>
          <w:sz w:val="24"/>
          <w:szCs w:val="24"/>
        </w:rPr>
        <w:t xml:space="preserve">. </w:t>
      </w:r>
      <w:r w:rsidR="00350063" w:rsidRPr="0093601A">
        <w:rPr>
          <w:rFonts w:ascii="Arial" w:hAnsi="Arial" w:cs="Arial"/>
          <w:sz w:val="24"/>
          <w:szCs w:val="24"/>
        </w:rPr>
        <w:t>Essa propriedade faz com que</w:t>
      </w:r>
      <w:r w:rsidR="00386E57">
        <w:rPr>
          <w:rFonts w:ascii="Arial" w:hAnsi="Arial" w:cs="Arial"/>
          <w:sz w:val="24"/>
          <w:szCs w:val="24"/>
        </w:rPr>
        <w:t xml:space="preserve"> o</w:t>
      </w:r>
      <w:r w:rsidR="00350063" w:rsidRPr="0093601A">
        <w:rPr>
          <w:rFonts w:ascii="Arial" w:hAnsi="Arial" w:cs="Arial"/>
          <w:sz w:val="24"/>
          <w:szCs w:val="24"/>
        </w:rPr>
        <w:t xml:space="preserve"> CP</w:t>
      </w:r>
      <w:r w:rsidR="00FC402A" w:rsidRPr="0093601A">
        <w:rPr>
          <w:rFonts w:ascii="Arial" w:hAnsi="Arial" w:cs="Arial"/>
          <w:sz w:val="24"/>
          <w:szCs w:val="24"/>
        </w:rPr>
        <w:t xml:space="preserve">P-ACP funcione como um reservatório </w:t>
      </w:r>
      <w:r w:rsidR="00970B99" w:rsidRPr="0093601A">
        <w:rPr>
          <w:rFonts w:ascii="Arial" w:hAnsi="Arial" w:cs="Arial"/>
          <w:sz w:val="24"/>
          <w:szCs w:val="24"/>
        </w:rPr>
        <w:t>iônico</w:t>
      </w:r>
      <w:r w:rsidR="00FC402A" w:rsidRPr="0093601A">
        <w:rPr>
          <w:rFonts w:ascii="Arial" w:hAnsi="Arial" w:cs="Arial"/>
          <w:sz w:val="24"/>
          <w:szCs w:val="24"/>
        </w:rPr>
        <w:t xml:space="preserve"> disponibilizando cálcio e fosfato em momentos de redução de pH, situação comum em desafios ácidos e durante o clareamento dental </w:t>
      </w:r>
      <w:r w:rsidR="00941E7E" w:rsidRPr="0093601A">
        <w:rPr>
          <w:rFonts w:ascii="Arial" w:hAnsi="Arial" w:cs="Arial"/>
          <w:sz w:val="24"/>
          <w:szCs w:val="24"/>
        </w:rPr>
        <w:t>(</w:t>
      </w:r>
      <w:r w:rsidR="00970B99">
        <w:rPr>
          <w:rFonts w:ascii="Arial" w:hAnsi="Arial" w:cs="Arial"/>
          <w:sz w:val="24"/>
          <w:szCs w:val="24"/>
        </w:rPr>
        <w:t>F</w:t>
      </w:r>
      <w:r w:rsidR="00941E7E" w:rsidRPr="0093601A">
        <w:rPr>
          <w:rFonts w:ascii="Arial" w:hAnsi="Arial" w:cs="Arial"/>
          <w:sz w:val="24"/>
          <w:szCs w:val="24"/>
        </w:rPr>
        <w:t xml:space="preserve">igura </w:t>
      </w:r>
      <w:r w:rsidR="00970B99">
        <w:rPr>
          <w:rFonts w:ascii="Arial" w:hAnsi="Arial" w:cs="Arial"/>
          <w:sz w:val="24"/>
          <w:szCs w:val="24"/>
        </w:rPr>
        <w:t>3</w:t>
      </w:r>
      <w:r w:rsidR="00941E7E" w:rsidRPr="0093601A">
        <w:rPr>
          <w:rFonts w:ascii="Arial" w:hAnsi="Arial" w:cs="Arial"/>
          <w:sz w:val="24"/>
          <w:szCs w:val="24"/>
        </w:rPr>
        <w:t>)</w:t>
      </w:r>
      <w:r w:rsidR="00970B99">
        <w:rPr>
          <w:rFonts w:ascii="Arial" w:hAnsi="Arial" w:cs="Arial"/>
          <w:sz w:val="24"/>
          <w:szCs w:val="24"/>
        </w:rPr>
        <w:t>.</w:t>
      </w:r>
    </w:p>
    <w:p w14:paraId="358562EC" w14:textId="12D172D9" w:rsidR="00970B99" w:rsidRPr="00970B99" w:rsidRDefault="00970B99" w:rsidP="00970B99">
      <w:pPr>
        <w:spacing w:after="30" w:line="360" w:lineRule="auto"/>
        <w:ind w:firstLine="708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71249">
        <w:rPr>
          <w:rFonts w:ascii="Arial" w:hAnsi="Arial" w:cs="Arial"/>
          <w:bCs/>
          <w:color w:val="000000"/>
          <w:sz w:val="24"/>
          <w:szCs w:val="24"/>
        </w:rPr>
        <w:t xml:space="preserve">Figura </w:t>
      </w:r>
      <w:r>
        <w:rPr>
          <w:rFonts w:ascii="Arial" w:hAnsi="Arial" w:cs="Arial"/>
          <w:bCs/>
          <w:color w:val="000000"/>
          <w:sz w:val="24"/>
          <w:szCs w:val="24"/>
        </w:rPr>
        <w:t>3</w:t>
      </w:r>
      <w:r w:rsidRPr="00271249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>Molécula do CPP-ACP</w:t>
      </w:r>
    </w:p>
    <w:p w14:paraId="56442780" w14:textId="5ACF24EA" w:rsidR="008C0791" w:rsidRDefault="00F14418" w:rsidP="00970B99">
      <w:pPr>
        <w:spacing w:after="3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7C81B52" wp14:editId="548FD9D3">
            <wp:extent cx="2918460" cy="291846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13 de nov. de 2025, 11_53_1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085" cy="291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41FA4" w14:textId="77777777" w:rsidR="00970B99" w:rsidRPr="0013049E" w:rsidRDefault="00970B99" w:rsidP="00970B99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>Fonte: Autoria própria, 2025.</w:t>
      </w:r>
    </w:p>
    <w:p w14:paraId="0EE70128" w14:textId="77777777" w:rsidR="00970B99" w:rsidRPr="0093601A" w:rsidRDefault="00970B99" w:rsidP="0093601A">
      <w:pPr>
        <w:spacing w:after="30" w:line="360" w:lineRule="auto"/>
        <w:jc w:val="both"/>
        <w:rPr>
          <w:rFonts w:ascii="Arial" w:hAnsi="Arial" w:cs="Arial"/>
          <w:sz w:val="24"/>
          <w:szCs w:val="24"/>
        </w:rPr>
      </w:pPr>
    </w:p>
    <w:p w14:paraId="41D63B89" w14:textId="73401F93" w:rsidR="001515C5" w:rsidRPr="0093601A" w:rsidRDefault="001515C5" w:rsidP="0093601A">
      <w:pPr>
        <w:spacing w:after="30" w:line="360" w:lineRule="auto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          </w:t>
      </w:r>
      <w:r w:rsidR="008C0791" w:rsidRPr="0093601A">
        <w:rPr>
          <w:rFonts w:ascii="Arial" w:hAnsi="Arial" w:cs="Arial"/>
          <w:sz w:val="24"/>
          <w:szCs w:val="24"/>
        </w:rPr>
        <w:t xml:space="preserve">O mecanismo de ação </w:t>
      </w:r>
      <w:r w:rsidR="00350063" w:rsidRPr="0093601A">
        <w:rPr>
          <w:rFonts w:ascii="Arial" w:hAnsi="Arial" w:cs="Arial"/>
          <w:sz w:val="24"/>
          <w:szCs w:val="24"/>
        </w:rPr>
        <w:t>se d</w:t>
      </w:r>
      <w:r w:rsidR="00386E57">
        <w:rPr>
          <w:rFonts w:ascii="Arial" w:hAnsi="Arial" w:cs="Arial"/>
          <w:sz w:val="24"/>
          <w:szCs w:val="24"/>
        </w:rPr>
        <w:t>á</w:t>
      </w:r>
      <w:r w:rsidR="00350063" w:rsidRPr="0093601A">
        <w:rPr>
          <w:rFonts w:ascii="Arial" w:hAnsi="Arial" w:cs="Arial"/>
          <w:sz w:val="24"/>
          <w:szCs w:val="24"/>
        </w:rPr>
        <w:t xml:space="preserve"> através da aderência do CP</w:t>
      </w:r>
      <w:r w:rsidR="008C0791" w:rsidRPr="0093601A">
        <w:rPr>
          <w:rFonts w:ascii="Arial" w:hAnsi="Arial" w:cs="Arial"/>
          <w:sz w:val="24"/>
          <w:szCs w:val="24"/>
        </w:rPr>
        <w:t xml:space="preserve">P á película adquirida e ao biofilme, permitindo que o complexo libere íons capazes de penetrar em áreas do esmalte que sofreram desmineralização. Através dessa difusão dirigida, ocorre </w:t>
      </w:r>
      <w:r w:rsidR="00386E57">
        <w:rPr>
          <w:rFonts w:ascii="Arial" w:hAnsi="Arial" w:cs="Arial"/>
          <w:sz w:val="24"/>
          <w:szCs w:val="24"/>
        </w:rPr>
        <w:t>a</w:t>
      </w:r>
      <w:r w:rsidR="008C0791" w:rsidRPr="0093601A">
        <w:rPr>
          <w:rFonts w:ascii="Arial" w:hAnsi="Arial" w:cs="Arial"/>
          <w:sz w:val="24"/>
          <w:szCs w:val="24"/>
        </w:rPr>
        <w:t xml:space="preserve"> deposição de apatita, como resultado eleva a </w:t>
      </w:r>
      <w:proofErr w:type="spellStart"/>
      <w:r w:rsidR="008C0791" w:rsidRPr="0093601A">
        <w:rPr>
          <w:rFonts w:ascii="Arial" w:hAnsi="Arial" w:cs="Arial"/>
          <w:sz w:val="24"/>
          <w:szCs w:val="24"/>
        </w:rPr>
        <w:t>microdureza</w:t>
      </w:r>
      <w:proofErr w:type="spellEnd"/>
      <w:r w:rsidR="008C0791" w:rsidRPr="0093601A">
        <w:rPr>
          <w:rFonts w:ascii="Arial" w:hAnsi="Arial" w:cs="Arial"/>
          <w:sz w:val="24"/>
          <w:szCs w:val="24"/>
        </w:rPr>
        <w:t xml:space="preserve"> do esmalte, reduzindo a rugosidade superficial</w:t>
      </w:r>
      <w:r w:rsidR="00386E57">
        <w:rPr>
          <w:rFonts w:ascii="Arial" w:hAnsi="Arial" w:cs="Arial"/>
          <w:sz w:val="24"/>
          <w:szCs w:val="24"/>
        </w:rPr>
        <w:t xml:space="preserve"> e</w:t>
      </w:r>
      <w:r w:rsidR="008C0791" w:rsidRPr="0093601A">
        <w:rPr>
          <w:rFonts w:ascii="Arial" w:hAnsi="Arial" w:cs="Arial"/>
          <w:sz w:val="24"/>
          <w:szCs w:val="24"/>
        </w:rPr>
        <w:t xml:space="preserve"> oferecendo um aumento da resistência frente à desmineralização induzida </w:t>
      </w:r>
      <w:r w:rsidR="00F25D3C" w:rsidRPr="0093601A">
        <w:rPr>
          <w:rFonts w:ascii="Arial" w:hAnsi="Arial" w:cs="Arial"/>
          <w:sz w:val="24"/>
          <w:szCs w:val="24"/>
        </w:rPr>
        <w:t>pelo peróxido</w:t>
      </w:r>
      <w:r w:rsidR="008C0791" w:rsidRPr="0093601A">
        <w:rPr>
          <w:rFonts w:ascii="Arial" w:hAnsi="Arial" w:cs="Arial"/>
          <w:sz w:val="24"/>
          <w:szCs w:val="24"/>
        </w:rPr>
        <w:t xml:space="preserve"> dos clareadores</w:t>
      </w:r>
      <w:r w:rsidR="008C0791" w:rsidRPr="00CA24C7">
        <w:rPr>
          <w:rFonts w:ascii="Arial" w:hAnsi="Arial" w:cs="Arial"/>
          <w:sz w:val="24"/>
          <w:szCs w:val="24"/>
        </w:rPr>
        <w:t xml:space="preserve"> </w:t>
      </w:r>
      <w:r w:rsidR="00CA24C7" w:rsidRPr="00CA24C7">
        <w:rPr>
          <w:rFonts w:ascii="Arial" w:hAnsi="Arial" w:cs="Arial"/>
          <w:sz w:val="24"/>
          <w:szCs w:val="24"/>
        </w:rPr>
        <w:t xml:space="preserve">(ARAGÃO </w:t>
      </w:r>
      <w:r w:rsidR="00CA24C7" w:rsidRPr="00CA24C7">
        <w:rPr>
          <w:rStyle w:val="nfase"/>
          <w:rFonts w:ascii="Arial" w:hAnsi="Arial" w:cs="Arial"/>
          <w:sz w:val="24"/>
          <w:szCs w:val="24"/>
        </w:rPr>
        <w:t>et al.</w:t>
      </w:r>
      <w:r w:rsidR="00CA24C7" w:rsidRPr="00CA24C7">
        <w:rPr>
          <w:rFonts w:ascii="Arial" w:hAnsi="Arial" w:cs="Arial"/>
          <w:sz w:val="24"/>
          <w:szCs w:val="24"/>
        </w:rPr>
        <w:t>, 2024; GÜMÜŞTAŞ; DIKMEN, 2023</w:t>
      </w:r>
      <w:r w:rsidR="008C0791" w:rsidRPr="00CA24C7">
        <w:rPr>
          <w:rFonts w:ascii="Arial" w:hAnsi="Arial" w:cs="Arial"/>
          <w:sz w:val="24"/>
          <w:szCs w:val="24"/>
        </w:rPr>
        <w:t xml:space="preserve">). </w:t>
      </w:r>
      <w:r w:rsidR="008C0791" w:rsidRPr="0093601A">
        <w:rPr>
          <w:rFonts w:ascii="Arial" w:hAnsi="Arial" w:cs="Arial"/>
          <w:sz w:val="24"/>
          <w:szCs w:val="24"/>
        </w:rPr>
        <w:t xml:space="preserve">Quando aplicado </w:t>
      </w:r>
      <w:r w:rsidR="00990149" w:rsidRPr="00990149">
        <w:rPr>
          <w:rFonts w:ascii="Arial" w:hAnsi="Arial" w:cs="Arial"/>
          <w:sz w:val="24"/>
          <w:szCs w:val="24"/>
        </w:rPr>
        <w:t>sobre superfícies com dentina exposta</w:t>
      </w:r>
      <w:r w:rsidR="00350063" w:rsidRPr="0093601A">
        <w:rPr>
          <w:rFonts w:ascii="Arial" w:hAnsi="Arial" w:cs="Arial"/>
          <w:sz w:val="24"/>
          <w:szCs w:val="24"/>
        </w:rPr>
        <w:t>, o CP</w:t>
      </w:r>
      <w:r w:rsidR="008C0791" w:rsidRPr="0093601A">
        <w:rPr>
          <w:rFonts w:ascii="Arial" w:hAnsi="Arial" w:cs="Arial"/>
          <w:sz w:val="24"/>
          <w:szCs w:val="24"/>
        </w:rPr>
        <w:t xml:space="preserve">P-ACP favorece a deposição de mineral na abertura dos túbulos dentinários, estreitando seu diâmetro </w:t>
      </w:r>
      <w:r w:rsidR="00F25D3C" w:rsidRPr="0093601A">
        <w:rPr>
          <w:rFonts w:ascii="Arial" w:hAnsi="Arial" w:cs="Arial"/>
          <w:sz w:val="24"/>
          <w:szCs w:val="24"/>
        </w:rPr>
        <w:t xml:space="preserve">e </w:t>
      </w:r>
      <w:r w:rsidR="008C0791" w:rsidRPr="0093601A">
        <w:rPr>
          <w:rFonts w:ascii="Arial" w:hAnsi="Arial" w:cs="Arial"/>
          <w:sz w:val="24"/>
          <w:szCs w:val="24"/>
        </w:rPr>
        <w:t>auxiliando na redução do deslocamento do flu</w:t>
      </w:r>
      <w:r w:rsidR="00386E57">
        <w:rPr>
          <w:rFonts w:ascii="Arial" w:hAnsi="Arial" w:cs="Arial"/>
          <w:sz w:val="24"/>
          <w:szCs w:val="24"/>
        </w:rPr>
        <w:t>i</w:t>
      </w:r>
      <w:r w:rsidR="008C0791" w:rsidRPr="0093601A">
        <w:rPr>
          <w:rFonts w:ascii="Arial" w:hAnsi="Arial" w:cs="Arial"/>
          <w:sz w:val="24"/>
          <w:szCs w:val="24"/>
        </w:rPr>
        <w:t xml:space="preserve">do dentinário, o que resulta em menor </w:t>
      </w:r>
      <w:r w:rsidR="00970B99">
        <w:rPr>
          <w:rFonts w:ascii="Arial" w:hAnsi="Arial" w:cs="Arial"/>
          <w:sz w:val="24"/>
          <w:szCs w:val="24"/>
        </w:rPr>
        <w:t xml:space="preserve">SD </w:t>
      </w:r>
      <w:r w:rsidR="00766760" w:rsidRPr="00766760">
        <w:rPr>
          <w:rFonts w:ascii="Arial" w:hAnsi="Arial" w:cs="Arial"/>
          <w:sz w:val="24"/>
        </w:rPr>
        <w:t>(PONTAROLLO; COPPOLA, 2019)</w:t>
      </w:r>
      <w:r w:rsidR="00386E57">
        <w:rPr>
          <w:rFonts w:ascii="Arial" w:hAnsi="Arial" w:cs="Arial"/>
          <w:sz w:val="24"/>
          <w:szCs w:val="24"/>
        </w:rPr>
        <w:t xml:space="preserve">. </w:t>
      </w:r>
      <w:r w:rsidR="00386E57" w:rsidRPr="00386E57">
        <w:rPr>
          <w:rFonts w:ascii="Arial" w:hAnsi="Arial" w:cs="Arial"/>
          <w:sz w:val="24"/>
          <w:szCs w:val="24"/>
        </w:rPr>
        <w:t xml:space="preserve">O mecanismo proposto pode ser observado na Figura 4, que ilustra a atuação do CPP-ACP na oclusão dos túbulos dentinários. </w:t>
      </w:r>
    </w:p>
    <w:p w14:paraId="504977D0" w14:textId="77777777" w:rsidR="00970B99" w:rsidRDefault="00970B99" w:rsidP="0093601A">
      <w:pPr>
        <w:spacing w:after="3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14D14507" w14:textId="5182FF04" w:rsidR="00970B99" w:rsidRDefault="00970B99" w:rsidP="00970B99">
      <w:pPr>
        <w:spacing w:after="30" w:line="360" w:lineRule="auto"/>
        <w:jc w:val="center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Figura 4 </w:t>
      </w:r>
      <w:r w:rsidRPr="00271249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>
        <w:rPr>
          <w:rFonts w:ascii="Arial" w:hAnsi="Arial" w:cs="Arial"/>
          <w:bCs/>
          <w:color w:val="000000"/>
          <w:sz w:val="24"/>
          <w:szCs w:val="24"/>
        </w:rPr>
        <w:t>Mecanismo de ação do CPP-ACP</w:t>
      </w:r>
    </w:p>
    <w:p w14:paraId="464A1067" w14:textId="6F5DF7E2" w:rsidR="00CB5012" w:rsidRPr="005E1558" w:rsidRDefault="005E1558" w:rsidP="005E1558">
      <w:pPr>
        <w:spacing w:after="30" w:line="360" w:lineRule="auto"/>
        <w:jc w:val="center"/>
        <w:rPr>
          <w:noProof/>
          <w:lang w:eastAsia="pt-BR"/>
        </w:rPr>
      </w:pPr>
      <w:r w:rsidRPr="005E1558">
        <w:rPr>
          <w:noProof/>
          <w:lang w:eastAsia="pt-BR"/>
        </w:rPr>
        <w:drawing>
          <wp:inline distT="0" distB="0" distL="0" distR="0" wp14:anchorId="5DBE1C25" wp14:editId="52C51FB3">
            <wp:extent cx="4975573" cy="2362200"/>
            <wp:effectExtent l="0" t="0" r="0" b="0"/>
            <wp:docPr id="8402179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1790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9" cy="236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B603" w14:textId="02FB7B7D" w:rsidR="00DD1669" w:rsidRDefault="00970B99" w:rsidP="005E1558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  <w:r w:rsidRPr="23F6C569">
        <w:rPr>
          <w:rFonts w:ascii="Arial" w:eastAsia="Arial" w:hAnsi="Arial" w:cs="Arial"/>
          <w:sz w:val="20"/>
          <w:szCs w:val="20"/>
        </w:rPr>
        <w:t>Fonte: Autoria própria, 2025.</w:t>
      </w:r>
    </w:p>
    <w:p w14:paraId="634AC081" w14:textId="77777777" w:rsidR="005E1558" w:rsidRPr="005E1558" w:rsidRDefault="005E1558" w:rsidP="005E1558">
      <w:pPr>
        <w:spacing w:after="30" w:line="360" w:lineRule="auto"/>
        <w:ind w:firstLine="708"/>
        <w:jc w:val="center"/>
        <w:rPr>
          <w:rFonts w:ascii="Arial" w:eastAsia="Arial" w:hAnsi="Arial" w:cs="Arial"/>
          <w:sz w:val="20"/>
          <w:szCs w:val="20"/>
        </w:rPr>
      </w:pPr>
    </w:p>
    <w:p w14:paraId="6BF28CEA" w14:textId="00A7C8EB" w:rsidR="00234859" w:rsidRPr="0093601A" w:rsidRDefault="00234859" w:rsidP="0093601A">
      <w:pPr>
        <w:spacing w:after="30" w:line="360" w:lineRule="auto"/>
        <w:jc w:val="both"/>
        <w:rPr>
          <w:rFonts w:ascii="Arial" w:hAnsi="Arial" w:cs="Arial"/>
          <w:sz w:val="24"/>
          <w:szCs w:val="24"/>
        </w:rPr>
      </w:pPr>
      <w:r w:rsidRPr="0093601A">
        <w:rPr>
          <w:rFonts w:ascii="Arial" w:eastAsia="Arial" w:hAnsi="Arial" w:cs="Arial"/>
          <w:bCs/>
          <w:sz w:val="24"/>
          <w:szCs w:val="24"/>
        </w:rPr>
        <w:t xml:space="preserve">      Estudos clínicos mostram</w:t>
      </w:r>
      <w:r w:rsidR="00350063" w:rsidRPr="0093601A">
        <w:rPr>
          <w:rFonts w:ascii="Arial" w:eastAsia="Arial" w:hAnsi="Arial" w:cs="Arial"/>
          <w:bCs/>
          <w:sz w:val="24"/>
          <w:szCs w:val="24"/>
        </w:rPr>
        <w:t xml:space="preserve"> que aplicação do CP</w:t>
      </w:r>
      <w:r w:rsidR="00B3609C" w:rsidRPr="0093601A">
        <w:rPr>
          <w:rFonts w:ascii="Arial" w:eastAsia="Arial" w:hAnsi="Arial" w:cs="Arial"/>
          <w:bCs/>
          <w:sz w:val="24"/>
          <w:szCs w:val="24"/>
        </w:rPr>
        <w:t xml:space="preserve">P-ACP, seja </w:t>
      </w:r>
      <w:r w:rsidR="00990149">
        <w:rPr>
          <w:rFonts w:ascii="Arial" w:eastAsia="Arial" w:hAnsi="Arial" w:cs="Arial"/>
          <w:bCs/>
          <w:sz w:val="24"/>
          <w:szCs w:val="24"/>
        </w:rPr>
        <w:t xml:space="preserve">antes ou após o </w:t>
      </w:r>
      <w:r w:rsidR="00B3609C" w:rsidRPr="0093601A">
        <w:rPr>
          <w:rFonts w:ascii="Arial" w:eastAsia="Arial" w:hAnsi="Arial" w:cs="Arial"/>
          <w:bCs/>
          <w:sz w:val="24"/>
          <w:szCs w:val="24"/>
        </w:rPr>
        <w:t xml:space="preserve">clareamento, reduz de forma significativa a sensibilidade reportada pelos pacientes, sem comprometer </w:t>
      </w:r>
      <w:r w:rsidRPr="0093601A">
        <w:rPr>
          <w:rFonts w:ascii="Arial" w:eastAsia="Arial" w:hAnsi="Arial" w:cs="Arial"/>
          <w:bCs/>
          <w:sz w:val="24"/>
          <w:szCs w:val="24"/>
        </w:rPr>
        <w:t xml:space="preserve">o resultado estético obtido pela ação do </w:t>
      </w:r>
      <w:r w:rsidRPr="00766760">
        <w:rPr>
          <w:rFonts w:ascii="Arial" w:eastAsia="Arial" w:hAnsi="Arial" w:cs="Arial"/>
          <w:bCs/>
          <w:sz w:val="24"/>
          <w:szCs w:val="24"/>
        </w:rPr>
        <w:t>per</w:t>
      </w:r>
      <w:r w:rsidR="005066F6" w:rsidRPr="00766760">
        <w:rPr>
          <w:rFonts w:ascii="Arial" w:eastAsia="Arial" w:hAnsi="Arial" w:cs="Arial"/>
          <w:bCs/>
          <w:sz w:val="24"/>
          <w:szCs w:val="24"/>
        </w:rPr>
        <w:t>ó</w:t>
      </w:r>
      <w:r w:rsidRPr="00766760">
        <w:rPr>
          <w:rFonts w:ascii="Arial" w:eastAsia="Arial" w:hAnsi="Arial" w:cs="Arial"/>
          <w:bCs/>
          <w:sz w:val="24"/>
          <w:szCs w:val="24"/>
        </w:rPr>
        <w:t xml:space="preserve">xido </w:t>
      </w:r>
      <w:r w:rsidR="00766760" w:rsidRPr="00766760">
        <w:rPr>
          <w:rFonts w:ascii="Arial" w:hAnsi="Arial" w:cs="Arial"/>
          <w:sz w:val="24"/>
          <w:szCs w:val="24"/>
        </w:rPr>
        <w:t>(RASHID; ELSALHY, 2021).</w:t>
      </w:r>
      <w:r w:rsidR="00766760">
        <w:t xml:space="preserve"> </w:t>
      </w:r>
      <w:r w:rsidRPr="0093601A">
        <w:rPr>
          <w:rFonts w:ascii="Arial" w:hAnsi="Arial" w:cs="Arial"/>
          <w:sz w:val="24"/>
          <w:szCs w:val="24"/>
        </w:rPr>
        <w:t>Quando</w:t>
      </w:r>
      <w:r w:rsidR="00350063" w:rsidRPr="0093601A">
        <w:rPr>
          <w:rFonts w:ascii="Arial" w:hAnsi="Arial" w:cs="Arial"/>
          <w:sz w:val="24"/>
          <w:szCs w:val="24"/>
        </w:rPr>
        <w:t xml:space="preserve"> o CP</w:t>
      </w:r>
      <w:r w:rsidRPr="0093601A">
        <w:rPr>
          <w:rFonts w:ascii="Arial" w:hAnsi="Arial" w:cs="Arial"/>
          <w:sz w:val="24"/>
          <w:szCs w:val="24"/>
        </w:rPr>
        <w:t>P-ACP é associado com o flúor (C</w:t>
      </w:r>
      <w:r w:rsidR="00386E57">
        <w:rPr>
          <w:rFonts w:ascii="Arial" w:hAnsi="Arial" w:cs="Arial"/>
          <w:sz w:val="24"/>
          <w:szCs w:val="24"/>
        </w:rPr>
        <w:t>P</w:t>
      </w:r>
      <w:r w:rsidRPr="0093601A">
        <w:rPr>
          <w:rFonts w:ascii="Arial" w:hAnsi="Arial" w:cs="Arial"/>
          <w:sz w:val="24"/>
          <w:szCs w:val="24"/>
        </w:rPr>
        <w:t xml:space="preserve">P-ACPF) promove a formação de apatita mais resistente aos ataques ácidos, além de aumentar a </w:t>
      </w:r>
      <w:proofErr w:type="spellStart"/>
      <w:r w:rsidRPr="0093601A">
        <w:rPr>
          <w:rFonts w:ascii="Arial" w:hAnsi="Arial" w:cs="Arial"/>
          <w:sz w:val="24"/>
          <w:szCs w:val="24"/>
        </w:rPr>
        <w:t>microdureza</w:t>
      </w:r>
      <w:proofErr w:type="spellEnd"/>
      <w:r w:rsidRPr="0093601A">
        <w:rPr>
          <w:rFonts w:ascii="Arial" w:hAnsi="Arial" w:cs="Arial"/>
          <w:sz w:val="24"/>
          <w:szCs w:val="24"/>
        </w:rPr>
        <w:t xml:space="preserve"> do esmalte promovendo maior proteção sob</w:t>
      </w:r>
      <w:r w:rsidR="00386E57">
        <w:rPr>
          <w:rFonts w:ascii="Arial" w:hAnsi="Arial" w:cs="Arial"/>
          <w:sz w:val="24"/>
          <w:szCs w:val="24"/>
        </w:rPr>
        <w:t>re</w:t>
      </w:r>
      <w:r w:rsidRPr="0093601A">
        <w:rPr>
          <w:rFonts w:ascii="Arial" w:hAnsi="Arial" w:cs="Arial"/>
          <w:sz w:val="24"/>
          <w:szCs w:val="24"/>
        </w:rPr>
        <w:t xml:space="preserve"> a estrutura ao longo do tratamento</w:t>
      </w:r>
      <w:r w:rsidRPr="00766760">
        <w:rPr>
          <w:rFonts w:ascii="Arial" w:hAnsi="Arial" w:cs="Arial"/>
          <w:sz w:val="24"/>
          <w:szCs w:val="24"/>
        </w:rPr>
        <w:t xml:space="preserve"> clareador</w:t>
      </w:r>
      <w:r w:rsidRPr="00766760">
        <w:rPr>
          <w:rFonts w:ascii="Arial" w:hAnsi="Arial" w:cs="Arial"/>
          <w:b/>
          <w:sz w:val="24"/>
          <w:szCs w:val="24"/>
        </w:rPr>
        <w:t xml:space="preserve"> </w:t>
      </w:r>
      <w:r w:rsidR="00766760" w:rsidRPr="00766760">
        <w:rPr>
          <w:rStyle w:val="Forte"/>
          <w:rFonts w:ascii="Arial" w:hAnsi="Arial" w:cs="Arial"/>
          <w:b w:val="0"/>
          <w:sz w:val="24"/>
          <w:szCs w:val="24"/>
        </w:rPr>
        <w:t xml:space="preserve">(CARDOSO </w:t>
      </w:r>
      <w:r w:rsidR="00766760" w:rsidRPr="00766760">
        <w:rPr>
          <w:rStyle w:val="nfase"/>
          <w:rFonts w:ascii="Arial" w:hAnsi="Arial" w:cs="Arial"/>
          <w:bCs/>
          <w:sz w:val="24"/>
          <w:szCs w:val="24"/>
        </w:rPr>
        <w:t>et al.</w:t>
      </w:r>
      <w:r w:rsidR="00766760" w:rsidRPr="00766760">
        <w:rPr>
          <w:rStyle w:val="Forte"/>
          <w:rFonts w:ascii="Arial" w:hAnsi="Arial" w:cs="Arial"/>
          <w:sz w:val="24"/>
          <w:szCs w:val="24"/>
        </w:rPr>
        <w:t>,</w:t>
      </w:r>
      <w:r w:rsidR="00766760" w:rsidRPr="00766760">
        <w:rPr>
          <w:rStyle w:val="Forte"/>
          <w:rFonts w:ascii="Arial" w:hAnsi="Arial" w:cs="Arial"/>
          <w:b w:val="0"/>
          <w:sz w:val="24"/>
          <w:szCs w:val="24"/>
        </w:rPr>
        <w:t xml:space="preserve"> 2024; GÜMÜŞTAŞ; DIKMEN, 2023)</w:t>
      </w:r>
      <w:r w:rsidRPr="00766760">
        <w:rPr>
          <w:rFonts w:ascii="Arial" w:hAnsi="Arial" w:cs="Arial"/>
          <w:b/>
          <w:sz w:val="24"/>
          <w:szCs w:val="24"/>
        </w:rPr>
        <w:t>.</w:t>
      </w:r>
      <w:r w:rsidR="00FA29C5" w:rsidRPr="0093601A">
        <w:rPr>
          <w:rFonts w:ascii="Arial" w:hAnsi="Arial" w:cs="Arial"/>
          <w:sz w:val="24"/>
          <w:szCs w:val="24"/>
        </w:rPr>
        <w:t xml:space="preserve"> Estudos aind</w:t>
      </w:r>
      <w:r w:rsidR="00350063" w:rsidRPr="0093601A">
        <w:rPr>
          <w:rFonts w:ascii="Arial" w:hAnsi="Arial" w:cs="Arial"/>
          <w:sz w:val="24"/>
          <w:szCs w:val="24"/>
        </w:rPr>
        <w:t>a indicam que a associação do CP</w:t>
      </w:r>
      <w:r w:rsidR="00FA29C5" w:rsidRPr="0093601A">
        <w:rPr>
          <w:rFonts w:ascii="Arial" w:hAnsi="Arial" w:cs="Arial"/>
          <w:sz w:val="24"/>
          <w:szCs w:val="24"/>
        </w:rPr>
        <w:t>P-ACP com a terapia de fotobiomodulação (PBMT) tem potencial par</w:t>
      </w:r>
      <w:r w:rsidR="00350063" w:rsidRPr="0093601A">
        <w:rPr>
          <w:rFonts w:ascii="Arial" w:hAnsi="Arial" w:cs="Arial"/>
          <w:sz w:val="24"/>
          <w:szCs w:val="24"/>
        </w:rPr>
        <w:t>a reduzir a</w:t>
      </w:r>
      <w:r w:rsidR="00FA29C5" w:rsidRPr="0093601A">
        <w:rPr>
          <w:rFonts w:ascii="Arial" w:hAnsi="Arial" w:cs="Arial"/>
          <w:sz w:val="24"/>
          <w:szCs w:val="24"/>
        </w:rPr>
        <w:t xml:space="preserve"> sensibilidade sem comprometer o resultado estético do clareamento (</w:t>
      </w:r>
      <w:r w:rsidR="00766760" w:rsidRPr="0093601A">
        <w:rPr>
          <w:rFonts w:ascii="Arial" w:hAnsi="Arial" w:cs="Arial"/>
          <w:sz w:val="24"/>
          <w:szCs w:val="24"/>
        </w:rPr>
        <w:t>CARDOSO</w:t>
      </w:r>
      <w:r w:rsidR="00FA29C5" w:rsidRPr="0093601A">
        <w:rPr>
          <w:rFonts w:ascii="Arial" w:hAnsi="Arial" w:cs="Arial"/>
          <w:sz w:val="24"/>
          <w:szCs w:val="24"/>
        </w:rPr>
        <w:t xml:space="preserve"> </w:t>
      </w:r>
      <w:r w:rsidR="00FA29C5" w:rsidRPr="005E1558">
        <w:rPr>
          <w:rFonts w:ascii="Arial" w:hAnsi="Arial" w:cs="Arial"/>
          <w:i/>
          <w:iCs/>
          <w:sz w:val="24"/>
          <w:szCs w:val="24"/>
        </w:rPr>
        <w:t>et al</w:t>
      </w:r>
      <w:r w:rsidR="00FA29C5" w:rsidRPr="0093601A">
        <w:rPr>
          <w:rFonts w:ascii="Arial" w:hAnsi="Arial" w:cs="Arial"/>
          <w:sz w:val="24"/>
          <w:szCs w:val="24"/>
        </w:rPr>
        <w:t>., 2024).</w:t>
      </w:r>
    </w:p>
    <w:p w14:paraId="4CE25AA4" w14:textId="6009248A" w:rsidR="00FA29C5" w:rsidRPr="0093601A" w:rsidRDefault="00FA29C5" w:rsidP="0093601A">
      <w:pPr>
        <w:spacing w:after="3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93601A">
        <w:rPr>
          <w:rFonts w:ascii="Arial" w:hAnsi="Arial" w:cs="Arial"/>
          <w:sz w:val="24"/>
          <w:szCs w:val="24"/>
        </w:rPr>
        <w:t xml:space="preserve">       </w:t>
      </w:r>
      <w:r w:rsidR="00350063" w:rsidRPr="0093601A">
        <w:rPr>
          <w:rFonts w:ascii="Arial" w:hAnsi="Arial" w:cs="Arial"/>
          <w:sz w:val="24"/>
          <w:szCs w:val="24"/>
        </w:rPr>
        <w:t>Clinicamente o CP</w:t>
      </w:r>
      <w:r w:rsidR="00A565E2" w:rsidRPr="0093601A">
        <w:rPr>
          <w:rFonts w:ascii="Arial" w:hAnsi="Arial" w:cs="Arial"/>
          <w:sz w:val="24"/>
          <w:szCs w:val="24"/>
        </w:rPr>
        <w:t>P-ACP pode ser administrado em forma de gel ou creme dental, sendo aplicado tan</w:t>
      </w:r>
      <w:r w:rsidR="00692EA4" w:rsidRPr="0093601A">
        <w:rPr>
          <w:rFonts w:ascii="Arial" w:hAnsi="Arial" w:cs="Arial"/>
          <w:sz w:val="24"/>
          <w:szCs w:val="24"/>
        </w:rPr>
        <w:t>t</w:t>
      </w:r>
      <w:r w:rsidR="00A565E2" w:rsidRPr="0093601A">
        <w:rPr>
          <w:rFonts w:ascii="Arial" w:hAnsi="Arial" w:cs="Arial"/>
          <w:sz w:val="24"/>
          <w:szCs w:val="24"/>
        </w:rPr>
        <w:t>o em consultório quanto em protocolos caseiros supervisionados</w:t>
      </w:r>
      <w:r w:rsidR="00692EA4" w:rsidRPr="0093601A">
        <w:rPr>
          <w:rFonts w:ascii="Arial" w:hAnsi="Arial" w:cs="Arial"/>
          <w:sz w:val="24"/>
          <w:szCs w:val="24"/>
        </w:rPr>
        <w:t>. Sua aplicação logo após o tratamento clareador e nos dias subsequentes</w:t>
      </w:r>
      <w:r w:rsidR="00F25D3C" w:rsidRPr="0093601A">
        <w:rPr>
          <w:rFonts w:ascii="Arial" w:hAnsi="Arial" w:cs="Arial"/>
          <w:sz w:val="24"/>
          <w:szCs w:val="24"/>
        </w:rPr>
        <w:t xml:space="preserve"> auxilia</w:t>
      </w:r>
      <w:r w:rsidR="00692EA4" w:rsidRPr="0093601A">
        <w:rPr>
          <w:rFonts w:ascii="Arial" w:hAnsi="Arial" w:cs="Arial"/>
          <w:sz w:val="24"/>
          <w:szCs w:val="24"/>
        </w:rPr>
        <w:t xml:space="preserve"> na redução da sensibilidade, melhora o conforto do paciente e promove a proteção do esmalte enquan</w:t>
      </w:r>
      <w:r w:rsidR="00F25D3C" w:rsidRPr="0093601A">
        <w:rPr>
          <w:rFonts w:ascii="Arial" w:hAnsi="Arial" w:cs="Arial"/>
          <w:sz w:val="24"/>
          <w:szCs w:val="24"/>
        </w:rPr>
        <w:t>t</w:t>
      </w:r>
      <w:r w:rsidR="00692EA4" w:rsidRPr="0093601A">
        <w:rPr>
          <w:rFonts w:ascii="Arial" w:hAnsi="Arial" w:cs="Arial"/>
          <w:sz w:val="24"/>
          <w:szCs w:val="24"/>
        </w:rPr>
        <w:t xml:space="preserve">o o dente permanece </w:t>
      </w:r>
      <w:r w:rsidR="00F25D3C" w:rsidRPr="0093601A">
        <w:rPr>
          <w:rFonts w:ascii="Arial" w:hAnsi="Arial" w:cs="Arial"/>
          <w:sz w:val="24"/>
          <w:szCs w:val="24"/>
        </w:rPr>
        <w:t xml:space="preserve">sob ação do peróxido </w:t>
      </w:r>
      <w:r w:rsidR="00295AC9" w:rsidRPr="00295AC9">
        <w:rPr>
          <w:rStyle w:val="Forte"/>
          <w:rFonts w:ascii="Arial" w:hAnsi="Arial" w:cs="Arial"/>
          <w:b w:val="0"/>
          <w:sz w:val="24"/>
          <w:szCs w:val="24"/>
        </w:rPr>
        <w:t>(RASHID; ELSALHY, 2021; PONTAROLLO; COPPOLA, 2019)</w:t>
      </w:r>
      <w:r w:rsidR="00295AC9" w:rsidRPr="00295AC9">
        <w:rPr>
          <w:rFonts w:ascii="Arial" w:hAnsi="Arial" w:cs="Arial"/>
          <w:b/>
          <w:sz w:val="24"/>
          <w:szCs w:val="24"/>
        </w:rPr>
        <w:t>.</w:t>
      </w:r>
    </w:p>
    <w:p w14:paraId="42A5354C" w14:textId="77777777" w:rsidR="00722D15" w:rsidRDefault="00722D15" w:rsidP="00722D15">
      <w:pPr>
        <w:spacing w:after="30" w:line="360" w:lineRule="auto"/>
        <w:rPr>
          <w:rFonts w:ascii="Arial" w:eastAsia="Arial" w:hAnsi="Arial" w:cs="Arial"/>
          <w:sz w:val="24"/>
          <w:szCs w:val="24"/>
        </w:rPr>
      </w:pPr>
    </w:p>
    <w:p w14:paraId="2B9E6724" w14:textId="77777777" w:rsidR="00970B99" w:rsidRDefault="00970B9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9DE7CFB" w14:textId="103DDA0A" w:rsidR="003376BA" w:rsidRPr="003376BA" w:rsidRDefault="00970B99" w:rsidP="003376BA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  <w:r w:rsidRPr="00970B99">
        <w:rPr>
          <w:rFonts w:ascii="Arial" w:eastAsia="Arial" w:hAnsi="Arial" w:cs="Arial"/>
          <w:b/>
          <w:bCs/>
          <w:sz w:val="24"/>
          <w:szCs w:val="24"/>
        </w:rPr>
        <w:lastRenderedPageBreak/>
        <w:t>6 RESULTADOS ESPERADOS</w:t>
      </w:r>
    </w:p>
    <w:p w14:paraId="7C12AB8D" w14:textId="2FEA331C" w:rsidR="00C310C0" w:rsidRDefault="00C310C0" w:rsidP="00C310C0">
      <w:pPr>
        <w:spacing w:after="30"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C310C0">
        <w:rPr>
          <w:rFonts w:ascii="Arial" w:eastAsia="Arial" w:hAnsi="Arial" w:cs="Arial"/>
          <w:bCs/>
          <w:sz w:val="24"/>
          <w:szCs w:val="24"/>
        </w:rPr>
        <w:t>Espera-se que este estudo clínico forneça subsídios científicos e práticos aos cirurgiões-dentistas na seleção do agente dessensibilizante mais eficaz para o controle da sensibilidade dentária pós-clareamento. A definição do agente ideal</w:t>
      </w:r>
      <w:r>
        <w:rPr>
          <w:rFonts w:ascii="Arial" w:eastAsia="Arial" w:hAnsi="Arial" w:cs="Arial"/>
          <w:bCs/>
          <w:sz w:val="24"/>
          <w:szCs w:val="24"/>
        </w:rPr>
        <w:t xml:space="preserve">, </w:t>
      </w:r>
      <w:r w:rsidRPr="00C310C0">
        <w:rPr>
          <w:rFonts w:ascii="Arial" w:eastAsia="Arial" w:hAnsi="Arial" w:cs="Arial"/>
          <w:bCs/>
          <w:sz w:val="24"/>
          <w:szCs w:val="24"/>
        </w:rPr>
        <w:t>entre o CPP-ACP, o nitrato de potássio e o fluoreto de sódio</w:t>
      </w:r>
      <w:r>
        <w:rPr>
          <w:rFonts w:ascii="Arial" w:eastAsia="Arial" w:hAnsi="Arial" w:cs="Arial"/>
          <w:bCs/>
          <w:sz w:val="24"/>
          <w:szCs w:val="24"/>
        </w:rPr>
        <w:t>,</w:t>
      </w:r>
      <w:r w:rsidRPr="00C310C0">
        <w:rPr>
          <w:rFonts w:ascii="Arial" w:eastAsia="Arial" w:hAnsi="Arial" w:cs="Arial"/>
          <w:bCs/>
          <w:sz w:val="24"/>
          <w:szCs w:val="24"/>
        </w:rPr>
        <w:t xml:space="preserve"> é de grande relevância clínica, uma vez que ainda há incerteza quanto à substância que apresenta melhor desempenho em termos de eficácia, durabilidade e conforto ao paciente.</w:t>
      </w:r>
    </w:p>
    <w:p w14:paraId="0C03096B" w14:textId="4C553658" w:rsidR="003376BA" w:rsidRPr="00C310C0" w:rsidRDefault="00C310C0" w:rsidP="00C310C0">
      <w:pPr>
        <w:spacing w:after="30"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C310C0">
        <w:rPr>
          <w:rFonts w:ascii="Arial" w:eastAsia="Arial" w:hAnsi="Arial" w:cs="Arial"/>
          <w:bCs/>
          <w:sz w:val="24"/>
          <w:szCs w:val="24"/>
        </w:rPr>
        <w:t>Além de contribuir para o embasamento científico dos protocolos de clareamento dental, o estudo busca promover a melhoria da qualidade de vida dos pacientes, reduzindo o desconforto associado à hipersensibilidade dentinária. Dessa forma, pretende-se não apenas esclarecer as dúvidas existentes sobre os tratamentos disponíveis, mas também favorecer a adoção de condutas clínicas mais seguras, eficazes e baseadas em evidências, com impacto positivo na saúde bucal e na experiência do paciente durante o tratamento clareador.</w:t>
      </w:r>
    </w:p>
    <w:p w14:paraId="6B8CFC53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AB8EDAC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3829A27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460ACA1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BCB4388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FEA5DE0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D2006F5" w14:textId="77777777" w:rsidR="003376BA" w:rsidRDefault="003376BA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6ABC473" w14:textId="77777777" w:rsidR="00C310C0" w:rsidRDefault="00C310C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267994C1" w14:textId="72C18F85" w:rsidR="00970B99" w:rsidRDefault="00970B99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7 APLICAÇÃO DO TRABALHO DE CURSO</w:t>
      </w:r>
    </w:p>
    <w:p w14:paraId="5E5EE3BD" w14:textId="77777777" w:rsidR="000F2235" w:rsidRDefault="00182FFF" w:rsidP="00147F06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0F2235">
        <w:rPr>
          <w:rFonts w:ascii="Arial" w:eastAsia="Arial" w:hAnsi="Arial" w:cs="Arial"/>
          <w:bCs/>
          <w:sz w:val="24"/>
          <w:szCs w:val="24"/>
        </w:rPr>
        <w:t>Espera-se que o presente estudo contribua para o aprofundamento do conhecimento acerca da eficácia do mousse de CPP-ACP no controle da sensibil</w:t>
      </w:r>
      <w:r w:rsidR="000F2235">
        <w:rPr>
          <w:rFonts w:ascii="Arial" w:eastAsia="Arial" w:hAnsi="Arial" w:cs="Arial"/>
          <w:bCs/>
          <w:sz w:val="24"/>
          <w:szCs w:val="24"/>
        </w:rPr>
        <w:t>idade dentária pós-clareamento.</w:t>
      </w:r>
    </w:p>
    <w:p w14:paraId="3CAD6D06" w14:textId="7953BCBF" w:rsidR="00970B99" w:rsidRPr="000F2235" w:rsidRDefault="00182FFF" w:rsidP="00147F06">
      <w:pPr>
        <w:spacing w:line="360" w:lineRule="auto"/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0F2235">
        <w:rPr>
          <w:rFonts w:ascii="Arial" w:eastAsia="Arial" w:hAnsi="Arial" w:cs="Arial"/>
          <w:bCs/>
          <w:sz w:val="24"/>
          <w:szCs w:val="24"/>
        </w:rPr>
        <w:t xml:space="preserve">Dessa forma, propõe-se que o uso desse agente </w:t>
      </w:r>
      <w:proofErr w:type="spellStart"/>
      <w:r w:rsidRPr="000F2235">
        <w:rPr>
          <w:rFonts w:ascii="Arial" w:eastAsia="Arial" w:hAnsi="Arial" w:cs="Arial"/>
          <w:bCs/>
          <w:sz w:val="24"/>
          <w:szCs w:val="24"/>
        </w:rPr>
        <w:t>remineralizante</w:t>
      </w:r>
      <w:proofErr w:type="spellEnd"/>
      <w:r w:rsidRPr="000F2235">
        <w:rPr>
          <w:rFonts w:ascii="Arial" w:eastAsia="Arial" w:hAnsi="Arial" w:cs="Arial"/>
          <w:bCs/>
          <w:sz w:val="24"/>
          <w:szCs w:val="24"/>
        </w:rPr>
        <w:t xml:space="preserve"> possa ser considerado uma alternativa terapêutica viável em situações de elevada sensibilidade decorrente do clareamento dental, promovendo maior conforto ao paciente e reduzindo o principal efeito adverso associado a esse procedimento estético.</w:t>
      </w:r>
    </w:p>
    <w:p w14:paraId="5D95876C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C791DE4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D7C8918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DA452AF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404CBCD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70B7B91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E9072DF" w14:textId="77777777" w:rsidR="00182FFF" w:rsidRDefault="00182FFF" w:rsidP="00182FF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0CD3198" w14:textId="77777777" w:rsidR="00C310C0" w:rsidRDefault="00C310C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6CE4FEB1" w14:textId="069C2F3F" w:rsidR="00970B99" w:rsidRPr="00970B99" w:rsidRDefault="00970B99" w:rsidP="00722D15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8 CRONOGRAMA DE ATIVIDADES</w:t>
      </w:r>
    </w:p>
    <w:p w14:paraId="76BB59A0" w14:textId="77777777" w:rsidR="004E1EBD" w:rsidRPr="0092592D" w:rsidRDefault="004E1EBD" w:rsidP="004E1E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SimplesTabela21"/>
        <w:tblW w:w="8976" w:type="dxa"/>
        <w:tblLook w:val="04A0" w:firstRow="1" w:lastRow="0" w:firstColumn="1" w:lastColumn="0" w:noHBand="0" w:noVBand="1"/>
      </w:tblPr>
      <w:tblGrid>
        <w:gridCol w:w="3906"/>
        <w:gridCol w:w="501"/>
        <w:gridCol w:w="661"/>
        <w:gridCol w:w="504"/>
        <w:gridCol w:w="504"/>
        <w:gridCol w:w="504"/>
        <w:gridCol w:w="504"/>
        <w:gridCol w:w="504"/>
        <w:gridCol w:w="504"/>
        <w:gridCol w:w="443"/>
        <w:gridCol w:w="441"/>
      </w:tblGrid>
      <w:tr w:rsidR="004E1EBD" w14:paraId="60622DAD" w14:textId="77777777" w:rsidTr="006A39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0C6A510E" w14:textId="77777777" w:rsidR="004E1EBD" w:rsidRPr="0092592D" w:rsidRDefault="004E1EBD" w:rsidP="006A39A6">
            <w:pPr>
              <w:spacing w:line="259" w:lineRule="auto"/>
              <w:ind w:right="64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592D">
              <w:rPr>
                <w:rFonts w:ascii="Arial" w:hAnsi="Arial" w:cs="Arial"/>
                <w:sz w:val="20"/>
                <w:szCs w:val="20"/>
              </w:rPr>
              <w:t xml:space="preserve">ANO </w:t>
            </w:r>
          </w:p>
        </w:tc>
        <w:tc>
          <w:tcPr>
            <w:tcW w:w="438" w:type="dxa"/>
          </w:tcPr>
          <w:p w14:paraId="65B43836" w14:textId="77777777" w:rsidR="004E1EBD" w:rsidRPr="006D395E" w:rsidRDefault="004E1EBD" w:rsidP="006A39A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14:paraId="4DDD5D50" w14:textId="77777777" w:rsidR="004E1EBD" w:rsidRPr="00182980" w:rsidRDefault="004E1EBD" w:rsidP="006A39A6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441" w:type="dxa"/>
          </w:tcPr>
          <w:p w14:paraId="40519CE8" w14:textId="77777777" w:rsidR="004E1EBD" w:rsidRPr="00182980" w:rsidRDefault="004E1EBD" w:rsidP="006A39A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41" w:type="dxa"/>
          </w:tcPr>
          <w:p w14:paraId="15FD37C4" w14:textId="77777777" w:rsidR="004E1EBD" w:rsidRPr="00182980" w:rsidRDefault="004E1EBD" w:rsidP="006A39A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21" w:type="dxa"/>
            <w:gridSpan w:val="3"/>
          </w:tcPr>
          <w:p w14:paraId="2E51189F" w14:textId="77777777" w:rsidR="004E1EBD" w:rsidRPr="00182980" w:rsidRDefault="004E1EBD" w:rsidP="006A39A6">
            <w:pPr>
              <w:spacing w:line="480" w:lineRule="auto"/>
              <w:ind w:right="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438" w:type="dxa"/>
          </w:tcPr>
          <w:p w14:paraId="782A4B00" w14:textId="77777777" w:rsidR="004E1EBD" w:rsidRPr="006D395E" w:rsidRDefault="004E1EBD" w:rsidP="006A39A6">
            <w:pPr>
              <w:spacing w:after="160" w:line="259" w:lineRule="auto"/>
              <w:ind w:left="3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098C2488" w14:textId="77777777" w:rsidR="004E1EBD" w:rsidRDefault="004E1EBD" w:rsidP="006A3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1EBD" w14:paraId="298BA836" w14:textId="77777777" w:rsidTr="006A3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317F2F7F" w14:textId="77777777" w:rsidR="004E1EBD" w:rsidRPr="0092592D" w:rsidRDefault="004E1EBD" w:rsidP="006A39A6">
            <w:pPr>
              <w:spacing w:line="259" w:lineRule="auto"/>
              <w:ind w:right="63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2592D">
              <w:rPr>
                <w:rFonts w:ascii="Arial" w:hAnsi="Arial" w:cs="Arial"/>
                <w:sz w:val="20"/>
                <w:szCs w:val="20"/>
              </w:rPr>
              <w:t xml:space="preserve">MÊS </w:t>
            </w:r>
          </w:p>
        </w:tc>
        <w:tc>
          <w:tcPr>
            <w:tcW w:w="438" w:type="dxa"/>
          </w:tcPr>
          <w:p w14:paraId="774DF952" w14:textId="77777777" w:rsidR="004E1EBD" w:rsidRPr="0092592D" w:rsidRDefault="004E1EBD" w:rsidP="006A39A6">
            <w:pPr>
              <w:spacing w:line="259" w:lineRule="auto"/>
              <w:ind w:left="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433" w:type="dxa"/>
          </w:tcPr>
          <w:p w14:paraId="0562A4FF" w14:textId="77777777" w:rsidR="004E1EBD" w:rsidRPr="0092592D" w:rsidRDefault="004E1EBD" w:rsidP="006A39A6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441" w:type="dxa"/>
          </w:tcPr>
          <w:p w14:paraId="346074D3" w14:textId="77777777" w:rsidR="004E1EBD" w:rsidRPr="0092592D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</w:p>
        </w:tc>
        <w:tc>
          <w:tcPr>
            <w:tcW w:w="441" w:type="dxa"/>
          </w:tcPr>
          <w:p w14:paraId="736E803E" w14:textId="77777777" w:rsidR="004E1EBD" w:rsidRPr="0092592D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438" w:type="dxa"/>
          </w:tcPr>
          <w:p w14:paraId="713AB033" w14:textId="77777777" w:rsidR="004E1EBD" w:rsidRPr="0092592D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441" w:type="dxa"/>
          </w:tcPr>
          <w:p w14:paraId="73868118" w14:textId="77777777" w:rsidR="004E1EBD" w:rsidRPr="0092592D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442" w:type="dxa"/>
          </w:tcPr>
          <w:p w14:paraId="0A137D91" w14:textId="77777777" w:rsidR="004E1EBD" w:rsidRPr="0092592D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 xml:space="preserve">04 </w:t>
            </w:r>
          </w:p>
        </w:tc>
        <w:tc>
          <w:tcPr>
            <w:tcW w:w="438" w:type="dxa"/>
          </w:tcPr>
          <w:p w14:paraId="28C4E34B" w14:textId="77777777" w:rsidR="004E1EBD" w:rsidRPr="0092592D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 xml:space="preserve">05 </w:t>
            </w:r>
          </w:p>
        </w:tc>
        <w:tc>
          <w:tcPr>
            <w:tcW w:w="444" w:type="dxa"/>
          </w:tcPr>
          <w:p w14:paraId="24506FE4" w14:textId="77777777" w:rsidR="004E1EBD" w:rsidRPr="0092592D" w:rsidRDefault="004E1EBD" w:rsidP="006A39A6">
            <w:pPr>
              <w:spacing w:line="259" w:lineRule="auto"/>
              <w:ind w:left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428" w:type="dxa"/>
          </w:tcPr>
          <w:p w14:paraId="3CE147C8" w14:textId="77777777" w:rsidR="004E1EBD" w:rsidRPr="0092592D" w:rsidRDefault="004E1EBD" w:rsidP="006A39A6">
            <w:pPr>
              <w:ind w:left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2592D"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4E1EBD" w14:paraId="75AED6EC" w14:textId="77777777" w:rsidTr="006A39A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6DC0F050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Delimitação do tema </w:t>
            </w:r>
          </w:p>
        </w:tc>
        <w:tc>
          <w:tcPr>
            <w:tcW w:w="438" w:type="dxa"/>
          </w:tcPr>
          <w:p w14:paraId="1DD01EF5" w14:textId="77777777" w:rsidR="004E1EBD" w:rsidRPr="006D395E" w:rsidRDefault="004E1EBD" w:rsidP="006A39A6">
            <w:pPr>
              <w:spacing w:line="259" w:lineRule="auto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33" w:type="dxa"/>
          </w:tcPr>
          <w:p w14:paraId="54405413" w14:textId="77777777" w:rsidR="004E1EBD" w:rsidRPr="006D395E" w:rsidRDefault="004E1EBD" w:rsidP="006A39A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42E64A26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17B76734" w14:textId="77777777" w:rsidR="004E1EBD" w:rsidRPr="006D395E" w:rsidRDefault="004E1EBD" w:rsidP="006A39A6">
            <w:pPr>
              <w:spacing w:line="259" w:lineRule="auto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71FEEFBC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5C3FE1D4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2" w:type="dxa"/>
          </w:tcPr>
          <w:p w14:paraId="19C75676" w14:textId="77777777" w:rsidR="004E1EBD" w:rsidRPr="006D395E" w:rsidRDefault="004E1EBD" w:rsidP="006A39A6">
            <w:pPr>
              <w:spacing w:line="259" w:lineRule="auto"/>
              <w:ind w:lef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0F4CBB8C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0DC392B3" w14:textId="77777777" w:rsidR="004E1EBD" w:rsidRPr="006D395E" w:rsidRDefault="004E1EBD" w:rsidP="006A39A6">
            <w:pPr>
              <w:spacing w:line="259" w:lineRule="auto"/>
              <w:ind w:righ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</w:tcPr>
          <w:p w14:paraId="22DF9048" w14:textId="77777777" w:rsidR="004E1EBD" w:rsidRPr="006D395E" w:rsidRDefault="004E1EBD" w:rsidP="006A39A6">
            <w:pPr>
              <w:ind w:righ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63882BFC" w14:textId="77777777" w:rsidTr="006A3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4F78017D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Formulação do problema </w:t>
            </w:r>
            <w:r>
              <w:rPr>
                <w:rFonts w:ascii="Arial" w:hAnsi="Arial" w:cs="Arial"/>
                <w:sz w:val="20"/>
                <w:szCs w:val="20"/>
              </w:rPr>
              <w:t>da pesquisa</w:t>
            </w:r>
          </w:p>
        </w:tc>
        <w:tc>
          <w:tcPr>
            <w:tcW w:w="438" w:type="dxa"/>
          </w:tcPr>
          <w:p w14:paraId="49DDE583" w14:textId="77777777" w:rsidR="004E1EBD" w:rsidRPr="006D395E" w:rsidRDefault="004E1EBD" w:rsidP="006A39A6">
            <w:pPr>
              <w:spacing w:line="259" w:lineRule="auto"/>
              <w:ind w:left="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33" w:type="dxa"/>
          </w:tcPr>
          <w:p w14:paraId="60BAA8E8" w14:textId="77777777" w:rsidR="004E1EBD" w:rsidRPr="006D395E" w:rsidRDefault="004E1EBD" w:rsidP="006A39A6">
            <w:pPr>
              <w:spacing w:line="259" w:lineRule="auto"/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73EEAFB5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26D7B462" w14:textId="77777777" w:rsidR="004E1EBD" w:rsidRPr="006D395E" w:rsidRDefault="004E1EBD" w:rsidP="006A39A6">
            <w:pPr>
              <w:spacing w:line="259" w:lineRule="auto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3C2FD038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1153CC2A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2" w:type="dxa"/>
          </w:tcPr>
          <w:p w14:paraId="56CC163D" w14:textId="77777777" w:rsidR="004E1EBD" w:rsidRPr="006D395E" w:rsidRDefault="004E1EBD" w:rsidP="006A39A6">
            <w:pPr>
              <w:spacing w:line="259" w:lineRule="auto"/>
              <w:ind w:lef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6E7DF7BA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7195850A" w14:textId="77777777" w:rsidR="004E1EBD" w:rsidRPr="006D395E" w:rsidRDefault="004E1EBD" w:rsidP="006A39A6">
            <w:pPr>
              <w:spacing w:line="259" w:lineRule="auto"/>
              <w:ind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</w:tcPr>
          <w:p w14:paraId="101DD52F" w14:textId="77777777" w:rsidR="004E1EBD" w:rsidRPr="006D395E" w:rsidRDefault="004E1EBD" w:rsidP="006A39A6">
            <w:pPr>
              <w:ind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58AC58F4" w14:textId="77777777" w:rsidTr="006A39A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7A0C606C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Determinação da metodologia </w:t>
            </w:r>
          </w:p>
        </w:tc>
        <w:tc>
          <w:tcPr>
            <w:tcW w:w="438" w:type="dxa"/>
          </w:tcPr>
          <w:p w14:paraId="47DC156E" w14:textId="77777777" w:rsidR="004E1EBD" w:rsidRPr="006D395E" w:rsidRDefault="004E1EBD" w:rsidP="006A39A6">
            <w:pPr>
              <w:spacing w:line="259" w:lineRule="auto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33" w:type="dxa"/>
          </w:tcPr>
          <w:p w14:paraId="612F0316" w14:textId="77777777" w:rsidR="004E1EBD" w:rsidRPr="006D395E" w:rsidRDefault="004E1EBD" w:rsidP="006A39A6">
            <w:pPr>
              <w:spacing w:line="259" w:lineRule="auto"/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639652EF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18F882E7" w14:textId="77777777" w:rsidR="004E1EBD" w:rsidRPr="006D395E" w:rsidRDefault="004E1EBD" w:rsidP="006A39A6">
            <w:pPr>
              <w:spacing w:line="259" w:lineRule="auto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10C296DC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14223F94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2" w:type="dxa"/>
          </w:tcPr>
          <w:p w14:paraId="00EDD973" w14:textId="77777777" w:rsidR="004E1EBD" w:rsidRPr="006D395E" w:rsidRDefault="004E1EBD" w:rsidP="006A39A6">
            <w:pPr>
              <w:spacing w:line="259" w:lineRule="auto"/>
              <w:ind w:lef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3FBBCB99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227E769D" w14:textId="77777777" w:rsidR="004E1EBD" w:rsidRPr="006D395E" w:rsidRDefault="004E1EBD" w:rsidP="006A39A6">
            <w:pPr>
              <w:spacing w:line="259" w:lineRule="auto"/>
              <w:ind w:righ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</w:tcPr>
          <w:p w14:paraId="689935A8" w14:textId="77777777" w:rsidR="004E1EBD" w:rsidRPr="006D395E" w:rsidRDefault="004E1EBD" w:rsidP="006A39A6">
            <w:pPr>
              <w:ind w:righ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1D541216" w14:textId="77777777" w:rsidTr="006A3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66DD6A32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Pesquisa bibliográfica </w:t>
            </w:r>
          </w:p>
        </w:tc>
        <w:tc>
          <w:tcPr>
            <w:tcW w:w="438" w:type="dxa"/>
          </w:tcPr>
          <w:p w14:paraId="573FED09" w14:textId="77777777" w:rsidR="004E1EBD" w:rsidRPr="006D395E" w:rsidRDefault="004E1EBD" w:rsidP="006A39A6">
            <w:pPr>
              <w:spacing w:line="259" w:lineRule="auto"/>
              <w:ind w:left="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33" w:type="dxa"/>
          </w:tcPr>
          <w:p w14:paraId="4A754930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41" w:type="dxa"/>
          </w:tcPr>
          <w:p w14:paraId="108584E4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</w:tcPr>
          <w:p w14:paraId="6D47D91F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</w:tcPr>
          <w:p w14:paraId="7861603C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4AB5E63E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</w:tcPr>
          <w:p w14:paraId="3F4EA985" w14:textId="77777777" w:rsidR="004E1EBD" w:rsidRPr="006D395E" w:rsidRDefault="004E1EBD" w:rsidP="006A39A6">
            <w:pPr>
              <w:spacing w:line="259" w:lineRule="auto"/>
              <w:ind w:lef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47CA3AB8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343B71CC" w14:textId="77777777" w:rsidR="004E1EBD" w:rsidRPr="006D395E" w:rsidRDefault="004E1EBD" w:rsidP="006A39A6">
            <w:pPr>
              <w:spacing w:line="259" w:lineRule="auto"/>
              <w:ind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</w:tcPr>
          <w:p w14:paraId="6789677D" w14:textId="77777777" w:rsidR="004E1EBD" w:rsidRPr="006D395E" w:rsidRDefault="004E1EBD" w:rsidP="006A39A6">
            <w:pPr>
              <w:ind w:righ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1FE97889" w14:textId="77777777" w:rsidTr="006A39A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3D468A25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Redação </w:t>
            </w:r>
            <w:r>
              <w:rPr>
                <w:rFonts w:ascii="Arial" w:hAnsi="Arial" w:cs="Arial"/>
                <w:sz w:val="20"/>
                <w:szCs w:val="20"/>
              </w:rPr>
              <w:t>do projeto de pesquisa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562E711A" w14:textId="77777777" w:rsidR="004E1EBD" w:rsidRPr="006D395E" w:rsidRDefault="004E1EBD" w:rsidP="006A39A6">
            <w:pPr>
              <w:spacing w:line="259" w:lineRule="auto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3" w:type="dxa"/>
          </w:tcPr>
          <w:p w14:paraId="4EB5CD1C" w14:textId="77777777" w:rsidR="004E1EBD" w:rsidRPr="006D395E" w:rsidRDefault="004E1EBD" w:rsidP="006A39A6">
            <w:pPr>
              <w:spacing w:line="259" w:lineRule="auto"/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41" w:type="dxa"/>
          </w:tcPr>
          <w:p w14:paraId="2F8A7CC5" w14:textId="77777777" w:rsidR="004E1EBD" w:rsidRPr="006D395E" w:rsidRDefault="004E1EBD" w:rsidP="006A39A6">
            <w:pPr>
              <w:spacing w:line="259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6EE163FC" w14:textId="77777777" w:rsidR="004E1EBD" w:rsidRPr="006D395E" w:rsidRDefault="004E1EBD" w:rsidP="006A39A6">
            <w:pPr>
              <w:spacing w:line="259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57C5B341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567AB66E" w14:textId="77777777" w:rsidR="004E1EBD" w:rsidRPr="006D395E" w:rsidRDefault="004E1EBD" w:rsidP="006A39A6">
            <w:pPr>
              <w:spacing w:line="259" w:lineRule="auto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2" w:type="dxa"/>
          </w:tcPr>
          <w:p w14:paraId="3CB5706E" w14:textId="77777777" w:rsidR="004E1EBD" w:rsidRPr="006D395E" w:rsidRDefault="004E1EBD" w:rsidP="006A39A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17A6F6F8" w14:textId="77777777" w:rsidR="004E1EBD" w:rsidRPr="006D395E" w:rsidRDefault="004E1EBD" w:rsidP="006A39A6">
            <w:pPr>
              <w:spacing w:line="259" w:lineRule="auto"/>
              <w:ind w:left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7B5D34BF" w14:textId="77777777" w:rsidR="004E1EBD" w:rsidRPr="006D395E" w:rsidRDefault="004E1EBD" w:rsidP="006A39A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</w:tcPr>
          <w:p w14:paraId="41BD8D7B" w14:textId="77777777" w:rsidR="004E1EBD" w:rsidRPr="006D395E" w:rsidRDefault="004E1EBD" w:rsidP="006A3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01548828" w14:textId="77777777" w:rsidTr="006A3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5AC1D2DF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Entrega e apresentação do Projeto de Pesquisa</w:t>
            </w:r>
          </w:p>
        </w:tc>
        <w:tc>
          <w:tcPr>
            <w:tcW w:w="438" w:type="dxa"/>
          </w:tcPr>
          <w:p w14:paraId="58C38A34" w14:textId="77777777" w:rsidR="004E1EBD" w:rsidRPr="006D395E" w:rsidRDefault="004E1EBD" w:rsidP="006A39A6">
            <w:pPr>
              <w:spacing w:line="259" w:lineRule="auto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3" w:type="dxa"/>
          </w:tcPr>
          <w:p w14:paraId="6099DAE2" w14:textId="77777777" w:rsidR="004E1EBD" w:rsidRPr="006D395E" w:rsidRDefault="004E1EBD" w:rsidP="006A39A6">
            <w:pPr>
              <w:spacing w:line="259" w:lineRule="auto"/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441" w:type="dxa"/>
          </w:tcPr>
          <w:p w14:paraId="096F02D2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02CBE94A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63C17BCB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10B718A2" w14:textId="77777777" w:rsidR="004E1EBD" w:rsidRPr="006D395E" w:rsidRDefault="004E1EBD" w:rsidP="006A39A6">
            <w:pPr>
              <w:spacing w:line="259" w:lineRule="auto"/>
              <w:ind w:lef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2" w:type="dxa"/>
          </w:tcPr>
          <w:p w14:paraId="5B38A8F6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27B6C25B" w14:textId="77777777" w:rsidR="004E1EBD" w:rsidRPr="006D395E" w:rsidRDefault="004E1EBD" w:rsidP="006A39A6">
            <w:pPr>
              <w:spacing w:line="259" w:lineRule="auto"/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4" w:type="dxa"/>
          </w:tcPr>
          <w:p w14:paraId="294AE07F" w14:textId="77777777" w:rsidR="004E1EBD" w:rsidRPr="006D395E" w:rsidRDefault="004E1EBD" w:rsidP="006A39A6">
            <w:pPr>
              <w:spacing w:line="259" w:lineRule="auto"/>
              <w:ind w:left="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</w:tcPr>
          <w:p w14:paraId="38932DE5" w14:textId="77777777" w:rsidR="004E1EBD" w:rsidRPr="006D395E" w:rsidRDefault="004E1EBD" w:rsidP="006A39A6">
            <w:pPr>
              <w:ind w:left="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2230E269" w14:textId="77777777" w:rsidTr="006A39A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22F81178" w14:textId="77777777" w:rsidR="004E1EBD" w:rsidRDefault="004E1EBD" w:rsidP="006A39A6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Revisão de literatura</w:t>
            </w:r>
          </w:p>
        </w:tc>
        <w:tc>
          <w:tcPr>
            <w:tcW w:w="438" w:type="dxa"/>
          </w:tcPr>
          <w:p w14:paraId="21C2DF25" w14:textId="77777777" w:rsidR="004E1EBD" w:rsidRPr="006D395E" w:rsidRDefault="004E1EBD" w:rsidP="006A39A6">
            <w:pPr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3" w:type="dxa"/>
          </w:tcPr>
          <w:p w14:paraId="4BF75669" w14:textId="77777777" w:rsidR="004E1EBD" w:rsidRPr="006D395E" w:rsidRDefault="004E1EBD" w:rsidP="006A39A6">
            <w:pPr>
              <w:ind w:left="6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1" w:type="dxa"/>
          </w:tcPr>
          <w:p w14:paraId="6ABAD2AC" w14:textId="77777777" w:rsidR="004E1EBD" w:rsidRDefault="004E1EBD" w:rsidP="006A39A6">
            <w:pPr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1" w:type="dxa"/>
          </w:tcPr>
          <w:p w14:paraId="1C30EE86" w14:textId="77777777" w:rsidR="004E1EBD" w:rsidRPr="006D395E" w:rsidRDefault="004E1EBD" w:rsidP="006A39A6">
            <w:pPr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8" w:type="dxa"/>
          </w:tcPr>
          <w:p w14:paraId="1C3B3C96" w14:textId="77777777" w:rsidR="004E1EBD" w:rsidRPr="006D395E" w:rsidRDefault="004E1EBD" w:rsidP="006A39A6">
            <w:pPr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1" w:type="dxa"/>
          </w:tcPr>
          <w:p w14:paraId="278FF8EC" w14:textId="77777777" w:rsidR="004E1EBD" w:rsidRPr="006D395E" w:rsidRDefault="004E1EBD" w:rsidP="006A39A6">
            <w:pPr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2" w:type="dxa"/>
          </w:tcPr>
          <w:p w14:paraId="594D3293" w14:textId="77777777" w:rsidR="004E1EBD" w:rsidRPr="006D395E" w:rsidRDefault="004E1EBD" w:rsidP="006A39A6">
            <w:pPr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8" w:type="dxa"/>
          </w:tcPr>
          <w:p w14:paraId="019A1E21" w14:textId="77777777" w:rsidR="004E1EBD" w:rsidRPr="006D395E" w:rsidRDefault="004E1EBD" w:rsidP="006A39A6">
            <w:pPr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4" w:type="dxa"/>
          </w:tcPr>
          <w:p w14:paraId="10827A9C" w14:textId="77777777" w:rsidR="004E1EBD" w:rsidRPr="006D395E" w:rsidRDefault="004E1EBD" w:rsidP="006A39A6">
            <w:pPr>
              <w:ind w:left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dxa"/>
          </w:tcPr>
          <w:p w14:paraId="78A66300" w14:textId="77777777" w:rsidR="004E1EBD" w:rsidRPr="006D395E" w:rsidRDefault="004E1EBD" w:rsidP="006A39A6">
            <w:pPr>
              <w:ind w:left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26897180" w14:textId="77777777" w:rsidTr="006A3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486AAB7D" w14:textId="77777777" w:rsidR="004E1EBD" w:rsidRDefault="004E1EBD" w:rsidP="006A39A6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Confecção da discussão</w:t>
            </w:r>
          </w:p>
        </w:tc>
        <w:tc>
          <w:tcPr>
            <w:tcW w:w="438" w:type="dxa"/>
          </w:tcPr>
          <w:p w14:paraId="3F41AFFB" w14:textId="77777777" w:rsidR="004E1EBD" w:rsidRDefault="004E1EBD" w:rsidP="006A39A6">
            <w:pPr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14:paraId="5608F44B" w14:textId="77777777" w:rsidR="004E1EBD" w:rsidRDefault="004E1EBD" w:rsidP="006A39A6">
            <w:pPr>
              <w:ind w:left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</w:tcPr>
          <w:p w14:paraId="3090BF5B" w14:textId="77777777" w:rsidR="004E1EBD" w:rsidRDefault="004E1EBD" w:rsidP="006A39A6">
            <w:pPr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</w:tcPr>
          <w:p w14:paraId="3C09E54B" w14:textId="77777777" w:rsidR="004E1EBD" w:rsidRDefault="004E1EBD" w:rsidP="006A39A6">
            <w:pPr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</w:tcPr>
          <w:p w14:paraId="62AE42EA" w14:textId="77777777" w:rsidR="004E1EBD" w:rsidRDefault="004E1EBD" w:rsidP="006A39A6">
            <w:pPr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</w:tcPr>
          <w:p w14:paraId="5249EE96" w14:textId="77777777" w:rsidR="004E1EBD" w:rsidRDefault="004E1EBD" w:rsidP="006A39A6">
            <w:pPr>
              <w:ind w:lef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</w:tcPr>
          <w:p w14:paraId="7952D9B0" w14:textId="77777777" w:rsidR="004E1EBD" w:rsidRDefault="004E1EBD" w:rsidP="006A39A6">
            <w:pPr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</w:tcPr>
          <w:p w14:paraId="7A763609" w14:textId="77777777" w:rsidR="004E1EBD" w:rsidRPr="006D395E" w:rsidRDefault="004E1EBD" w:rsidP="006A39A6">
            <w:pPr>
              <w:ind w:left="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4" w:type="dxa"/>
          </w:tcPr>
          <w:p w14:paraId="2403F646" w14:textId="77777777" w:rsidR="004E1EBD" w:rsidRPr="006D395E" w:rsidRDefault="004E1EBD" w:rsidP="006A39A6">
            <w:pPr>
              <w:ind w:left="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8" w:type="dxa"/>
          </w:tcPr>
          <w:p w14:paraId="470BB0C6" w14:textId="77777777" w:rsidR="004E1EBD" w:rsidRDefault="004E1EBD" w:rsidP="006A39A6">
            <w:pPr>
              <w:ind w:left="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EBD" w14:paraId="7AF590A5" w14:textId="77777777" w:rsidTr="006A39A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01D3FF9D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Entrega e apresentação do Trabalho de Curso</w:t>
            </w:r>
          </w:p>
        </w:tc>
        <w:tc>
          <w:tcPr>
            <w:tcW w:w="438" w:type="dxa"/>
          </w:tcPr>
          <w:p w14:paraId="3D01E1C8" w14:textId="77777777" w:rsidR="004E1EBD" w:rsidRPr="006D395E" w:rsidRDefault="004E1EBD" w:rsidP="006A39A6">
            <w:pPr>
              <w:spacing w:line="259" w:lineRule="auto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3" w:type="dxa"/>
          </w:tcPr>
          <w:p w14:paraId="0C3F94E5" w14:textId="77777777" w:rsidR="004E1EBD" w:rsidRPr="006D395E" w:rsidRDefault="004E1EBD" w:rsidP="006A39A6">
            <w:pPr>
              <w:spacing w:line="259" w:lineRule="auto"/>
              <w:ind w:left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dxa"/>
          </w:tcPr>
          <w:p w14:paraId="7E3FDA7F" w14:textId="77777777" w:rsidR="004E1EBD" w:rsidRPr="006D395E" w:rsidRDefault="004E1EBD" w:rsidP="006A39A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72AE3B03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211ACC1E" w14:textId="77777777" w:rsidR="004E1EBD" w:rsidRPr="006D395E" w:rsidRDefault="004E1EBD" w:rsidP="006A39A6">
            <w:pPr>
              <w:spacing w:line="259" w:lineRule="auto"/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1C154F47" w14:textId="77777777" w:rsidR="004E1EBD" w:rsidRPr="006D395E" w:rsidRDefault="004E1EBD" w:rsidP="006A39A6">
            <w:pPr>
              <w:spacing w:line="259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2" w:type="dxa"/>
          </w:tcPr>
          <w:p w14:paraId="788F08FE" w14:textId="77777777" w:rsidR="004E1EBD" w:rsidRPr="006D395E" w:rsidRDefault="004E1EBD" w:rsidP="006A39A6">
            <w:pPr>
              <w:spacing w:line="259" w:lineRule="auto"/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2258ECF0" w14:textId="77777777" w:rsidR="004E1EBD" w:rsidRPr="006D395E" w:rsidRDefault="004E1EBD" w:rsidP="006A39A6">
            <w:pPr>
              <w:spacing w:line="259" w:lineRule="auto"/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488685FC" w14:textId="77777777" w:rsidR="004E1EBD" w:rsidRPr="006D395E" w:rsidRDefault="004E1EBD" w:rsidP="006A39A6">
            <w:pPr>
              <w:spacing w:line="259" w:lineRule="auto"/>
              <w:ind w:left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8" w:type="dxa"/>
          </w:tcPr>
          <w:p w14:paraId="6BCEE35E" w14:textId="77777777" w:rsidR="004E1EBD" w:rsidRPr="006D395E" w:rsidRDefault="004E1EBD" w:rsidP="006A3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E1EBD" w14:paraId="114C2BF9" w14:textId="77777777" w:rsidTr="006A3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2" w:type="dxa"/>
          </w:tcPr>
          <w:p w14:paraId="39BB01C1" w14:textId="77777777" w:rsidR="004E1EBD" w:rsidRPr="006D395E" w:rsidRDefault="004E1EBD" w:rsidP="006A39A6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>Entrega d</w:t>
            </w:r>
            <w:r>
              <w:rPr>
                <w:rFonts w:ascii="Arial" w:hAnsi="Arial" w:cs="Arial"/>
                <w:sz w:val="20"/>
                <w:szCs w:val="20"/>
              </w:rPr>
              <w:t>a versão final do Trabalho de Curso</w:t>
            </w: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563F0DAC" w14:textId="77777777" w:rsidR="004E1EBD" w:rsidRPr="006D395E" w:rsidRDefault="004E1EBD" w:rsidP="006A39A6">
            <w:pPr>
              <w:spacing w:line="259" w:lineRule="auto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3" w:type="dxa"/>
          </w:tcPr>
          <w:p w14:paraId="4BFC610A" w14:textId="77777777" w:rsidR="004E1EBD" w:rsidRPr="006D395E" w:rsidRDefault="004E1EBD" w:rsidP="006A39A6">
            <w:pPr>
              <w:spacing w:line="259" w:lineRule="auto"/>
              <w:ind w:lef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</w:tcPr>
          <w:p w14:paraId="2C23A981" w14:textId="77777777" w:rsidR="004E1EBD" w:rsidRPr="006D395E" w:rsidRDefault="004E1EBD" w:rsidP="006A39A6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6F2A90C7" w14:textId="77777777" w:rsidR="004E1EBD" w:rsidRPr="006D395E" w:rsidRDefault="004E1EBD" w:rsidP="006A39A6">
            <w:pPr>
              <w:spacing w:line="259" w:lineRule="auto"/>
              <w:ind w:left="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38" w:type="dxa"/>
          </w:tcPr>
          <w:p w14:paraId="4F01171B" w14:textId="77777777" w:rsidR="004E1EBD" w:rsidRPr="006D395E" w:rsidRDefault="004E1EBD" w:rsidP="006A39A6">
            <w:pPr>
              <w:spacing w:line="259" w:lineRule="auto"/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1" w:type="dxa"/>
          </w:tcPr>
          <w:p w14:paraId="77E0478A" w14:textId="77777777" w:rsidR="004E1EBD" w:rsidRPr="006D395E" w:rsidRDefault="004E1EBD" w:rsidP="006A39A6">
            <w:pPr>
              <w:spacing w:line="259" w:lineRule="auto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2" w:type="dxa"/>
          </w:tcPr>
          <w:p w14:paraId="72256613" w14:textId="77777777" w:rsidR="004E1EBD" w:rsidRPr="006D395E" w:rsidRDefault="004E1EBD" w:rsidP="006A39A6">
            <w:pPr>
              <w:spacing w:line="259" w:lineRule="auto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" w:type="dxa"/>
          </w:tcPr>
          <w:p w14:paraId="1FC9EB27" w14:textId="77777777" w:rsidR="004E1EBD" w:rsidRPr="006D395E" w:rsidRDefault="004E1EBD" w:rsidP="006A39A6">
            <w:pPr>
              <w:spacing w:line="259" w:lineRule="auto"/>
              <w:ind w:lef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4" w:type="dxa"/>
          </w:tcPr>
          <w:p w14:paraId="204F0193" w14:textId="77777777" w:rsidR="004E1EBD" w:rsidRPr="006D395E" w:rsidRDefault="004E1EBD" w:rsidP="006A39A6">
            <w:pPr>
              <w:spacing w:line="259" w:lineRule="auto"/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D39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8" w:type="dxa"/>
          </w:tcPr>
          <w:p w14:paraId="11FC260B" w14:textId="77777777" w:rsidR="004E1EBD" w:rsidRPr="006D395E" w:rsidRDefault="004E1EBD" w:rsidP="006A39A6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23F96DF" w14:textId="77777777" w:rsidR="004E1EBD" w:rsidRDefault="004E1EBD" w:rsidP="004E1EB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C8BB151" w14:textId="77777777" w:rsidR="004E1EBD" w:rsidRDefault="004E1EBD" w:rsidP="004E1EB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61E5522" w14:textId="77777777" w:rsidR="004E1EBD" w:rsidRDefault="004E1EBD" w:rsidP="004E1EB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AE5FCE7" w14:textId="77777777" w:rsidR="004E1EBD" w:rsidRDefault="004E1EBD" w:rsidP="004E1EB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DC09EC0" w14:textId="77777777" w:rsidR="00147F06" w:rsidRDefault="00147F06" w:rsidP="004E1EB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FA08199" w14:textId="77777777" w:rsidR="006A39A6" w:rsidRDefault="006A39A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B989297" w14:textId="77777777" w:rsidR="006A39A6" w:rsidRDefault="006A39A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5ED1ACC" w14:textId="77777777" w:rsidR="006772D6" w:rsidRDefault="006772D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429C61F" w14:textId="77777777" w:rsidR="006772D6" w:rsidRDefault="006772D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1A26E13" w14:textId="77777777" w:rsidR="006772D6" w:rsidRDefault="006772D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F65AE70" w14:textId="77777777" w:rsidR="006772D6" w:rsidRDefault="006772D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AE1C8DE" w14:textId="77777777" w:rsidR="006772D6" w:rsidRDefault="006772D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D09D451" w14:textId="77777777" w:rsidR="00C310C0" w:rsidRDefault="00C310C0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4CBA4BDF" w14:textId="4AF4666A" w:rsidR="00C92DA6" w:rsidRDefault="00182FFF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9 </w:t>
      </w:r>
      <w:r w:rsidR="00722D15" w:rsidRPr="734358B4">
        <w:rPr>
          <w:rFonts w:ascii="Arial" w:eastAsia="Arial" w:hAnsi="Arial" w:cs="Arial"/>
          <w:b/>
          <w:bCs/>
          <w:sz w:val="24"/>
          <w:szCs w:val="24"/>
        </w:rPr>
        <w:t>REFERÊNCIAS</w:t>
      </w:r>
    </w:p>
    <w:p w14:paraId="6A905120" w14:textId="0E2E1812" w:rsidR="00DB5493" w:rsidRPr="005E1558" w:rsidRDefault="009A25A6" w:rsidP="74C48F3B">
      <w:pPr>
        <w:spacing w:after="30" w:line="360" w:lineRule="auto"/>
        <w:rPr>
          <w:rFonts w:ascii="Arial" w:eastAsia="Arial" w:hAnsi="Arial" w:cs="Arial"/>
          <w:b/>
          <w:bCs/>
          <w:sz w:val="24"/>
          <w:szCs w:val="24"/>
        </w:rPr>
      </w:pPr>
      <w:r w:rsidRPr="005E1558">
        <w:rPr>
          <w:rFonts w:ascii="Arial" w:hAnsi="Arial" w:cs="Arial"/>
          <w:sz w:val="24"/>
          <w:szCs w:val="24"/>
          <w:lang w:val="it-IT"/>
        </w:rPr>
        <w:t>BRÄNNSTRÖM</w:t>
      </w:r>
      <w:r w:rsidR="005E1558" w:rsidRPr="005E1558">
        <w:rPr>
          <w:rFonts w:ascii="Arial" w:hAnsi="Arial" w:cs="Arial"/>
          <w:sz w:val="24"/>
          <w:szCs w:val="24"/>
          <w:lang w:val="it-IT"/>
        </w:rPr>
        <w:t xml:space="preserve">, </w:t>
      </w:r>
      <w:r w:rsidR="00DB5493" w:rsidRPr="005E1558">
        <w:rPr>
          <w:rStyle w:val="Forte"/>
          <w:rFonts w:ascii="Arial" w:hAnsi="Arial" w:cs="Arial"/>
          <w:b w:val="0"/>
          <w:sz w:val="24"/>
          <w:szCs w:val="24"/>
          <w:lang w:val="it-IT"/>
        </w:rPr>
        <w:t>J. R. et al</w:t>
      </w:r>
      <w:r w:rsidR="00DB5493" w:rsidRPr="005E1558">
        <w:rPr>
          <w:rStyle w:val="Forte"/>
          <w:rFonts w:ascii="Arial" w:hAnsi="Arial" w:cs="Arial"/>
          <w:sz w:val="24"/>
          <w:szCs w:val="24"/>
          <w:lang w:val="it-IT"/>
        </w:rPr>
        <w:t>.</w:t>
      </w:r>
      <w:r w:rsidR="00DB5493" w:rsidRPr="005E1558">
        <w:rPr>
          <w:rFonts w:ascii="Arial" w:hAnsi="Arial" w:cs="Arial"/>
          <w:sz w:val="24"/>
          <w:szCs w:val="24"/>
          <w:lang w:val="it-IT"/>
        </w:rPr>
        <w:t xml:space="preserve"> </w:t>
      </w:r>
      <w:r w:rsidR="00DB5493" w:rsidRPr="005E1558">
        <w:rPr>
          <w:rFonts w:ascii="Arial" w:hAnsi="Arial" w:cs="Arial"/>
          <w:sz w:val="24"/>
          <w:szCs w:val="24"/>
          <w:lang w:val="en-US"/>
        </w:rPr>
        <w:t xml:space="preserve">Balancing the risks and benefits associated with cosmetic dentistry – a joint statement by UK specialist dental societies. </w:t>
      </w:r>
      <w:r w:rsidR="00DB5493" w:rsidRPr="005E1558">
        <w:rPr>
          <w:rStyle w:val="Forte"/>
          <w:rFonts w:ascii="Arial" w:hAnsi="Arial" w:cs="Arial"/>
          <w:sz w:val="24"/>
          <w:szCs w:val="24"/>
        </w:rPr>
        <w:t xml:space="preserve">British Dental </w:t>
      </w:r>
      <w:proofErr w:type="spellStart"/>
      <w:r w:rsidR="00DB5493" w:rsidRPr="005E1558">
        <w:rPr>
          <w:rStyle w:val="Forte"/>
          <w:rFonts w:ascii="Arial" w:hAnsi="Arial" w:cs="Arial"/>
          <w:sz w:val="24"/>
          <w:szCs w:val="24"/>
        </w:rPr>
        <w:t>Journal</w:t>
      </w:r>
      <w:proofErr w:type="spellEnd"/>
      <w:r w:rsidR="00DB5493" w:rsidRPr="005E1558">
        <w:rPr>
          <w:rFonts w:ascii="Arial" w:hAnsi="Arial" w:cs="Arial"/>
          <w:sz w:val="24"/>
          <w:szCs w:val="24"/>
        </w:rPr>
        <w:t xml:space="preserve">, v. 218, n. 9, p. 543–548, 2015. DOI: 10.1038/sj.bdj.2015.345. Disponível em: </w:t>
      </w:r>
      <w:hyperlink r:id="rId17" w:tgtFrame="_new" w:history="1">
        <w:r w:rsidR="00DB5493" w:rsidRPr="005E1558">
          <w:rPr>
            <w:rStyle w:val="Hyperlink"/>
            <w:rFonts w:ascii="Arial" w:hAnsi="Arial" w:cs="Arial"/>
            <w:color w:val="auto"/>
            <w:sz w:val="24"/>
            <w:szCs w:val="24"/>
          </w:rPr>
          <w:t>https://doi.org/10.1038/sj.bdj.2015.345</w:t>
        </w:r>
      </w:hyperlink>
      <w:r w:rsidR="00DB5493" w:rsidRPr="005E1558">
        <w:rPr>
          <w:rFonts w:ascii="Arial" w:hAnsi="Arial" w:cs="Arial"/>
          <w:sz w:val="24"/>
          <w:szCs w:val="24"/>
        </w:rPr>
        <w:t>. Acesso em: 11 nov. 2025.</w:t>
      </w:r>
    </w:p>
    <w:p w14:paraId="37317916" w14:textId="450A36DE" w:rsidR="0057517E" w:rsidRPr="005E1558" w:rsidRDefault="0057517E" w:rsidP="008139DA">
      <w:p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803245">
        <w:rPr>
          <w:rStyle w:val="Forte"/>
          <w:rFonts w:ascii="Arial" w:hAnsi="Arial" w:cs="Arial"/>
          <w:b w:val="0"/>
          <w:sz w:val="24"/>
          <w:szCs w:val="24"/>
          <w:lang w:val="en-US"/>
        </w:rPr>
        <w:t>ALKAHTANI, R.; STONE, S.; GERMAN, M.; WATERHOUSE, P</w:t>
      </w:r>
      <w:r w:rsidRPr="00803245">
        <w:rPr>
          <w:rStyle w:val="Forte"/>
          <w:rFonts w:ascii="Arial" w:hAnsi="Arial" w:cs="Arial"/>
          <w:sz w:val="24"/>
          <w:szCs w:val="24"/>
          <w:lang w:val="en-US"/>
        </w:rPr>
        <w:t>.</w:t>
      </w:r>
      <w:r w:rsidRPr="00803245">
        <w:rPr>
          <w:rFonts w:ascii="Arial" w:hAnsi="Arial" w:cs="Arial"/>
          <w:sz w:val="24"/>
          <w:szCs w:val="24"/>
          <w:lang w:val="en-US"/>
        </w:rPr>
        <w:t xml:space="preserve"> Revisão sobre o clareamento dental. </w:t>
      </w:r>
      <w:r w:rsidRPr="005E1558">
        <w:rPr>
          <w:rStyle w:val="Forte"/>
          <w:rFonts w:ascii="Arial" w:hAnsi="Arial" w:cs="Arial"/>
          <w:sz w:val="24"/>
          <w:szCs w:val="24"/>
          <w:lang w:val="en-US"/>
        </w:rPr>
        <w:t>Journal of Dentistry</w:t>
      </w:r>
      <w:r w:rsidRPr="005E1558">
        <w:rPr>
          <w:rFonts w:ascii="Arial" w:hAnsi="Arial" w:cs="Arial"/>
          <w:sz w:val="24"/>
          <w:szCs w:val="24"/>
          <w:lang w:val="en-US"/>
        </w:rPr>
        <w:t xml:space="preserve">, v. 103, n. 423, p. 1-23, 2020. </w:t>
      </w:r>
      <w:r w:rsidRPr="00803245">
        <w:rPr>
          <w:rFonts w:ascii="Arial" w:hAnsi="Arial" w:cs="Arial"/>
          <w:sz w:val="24"/>
          <w:szCs w:val="24"/>
        </w:rPr>
        <w:t xml:space="preserve">DOI: 10.1016/j.jdent.2020.103423. Disponível em: </w:t>
      </w:r>
      <w:hyperlink r:id="rId18" w:tgtFrame="_new" w:history="1">
        <w:r w:rsidRPr="00803245">
          <w:rPr>
            <w:rStyle w:val="Hyperlink"/>
            <w:rFonts w:ascii="Arial" w:hAnsi="Arial" w:cs="Arial"/>
            <w:color w:val="auto"/>
            <w:sz w:val="24"/>
            <w:szCs w:val="24"/>
          </w:rPr>
          <w:t>https://doi.org/10.1016/j.jdent.2020.103423</w:t>
        </w:r>
      </w:hyperlink>
      <w:r w:rsidRPr="00803245">
        <w:rPr>
          <w:rFonts w:ascii="Arial" w:hAnsi="Arial" w:cs="Arial"/>
          <w:sz w:val="24"/>
          <w:szCs w:val="24"/>
        </w:rPr>
        <w:t xml:space="preserve">. </w:t>
      </w:r>
      <w:r w:rsidRPr="005E1558">
        <w:rPr>
          <w:rFonts w:ascii="Arial" w:hAnsi="Arial" w:cs="Arial"/>
          <w:sz w:val="24"/>
          <w:szCs w:val="24"/>
        </w:rPr>
        <w:t>Acesso em: 07 nov. 2025.</w:t>
      </w:r>
    </w:p>
    <w:p w14:paraId="1BA00304" w14:textId="7FFF0566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val="it-IT" w:eastAsia="pt-BR"/>
          <w14:ligatures w14:val="none"/>
        </w:rPr>
        <w:t xml:space="preserve">ADIL, H. M. et al.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Comparação do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fosfopeptídeo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de caseína com nitrato de potássio e eficácia dessensibilizante do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monofluorofosfato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de sódio após clareamento vital no consultório — um ensaio randomizado.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Applied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Sciences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11, n. 9291, p. 1-10, 2021. DOI: 10.3390/app11199291. Disponível em: </w:t>
      </w:r>
      <w:hyperlink r:id="rId19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https://doi.org/10.3390/app11199291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  <w:lang w:eastAsia="pt-BR"/>
        </w:rPr>
        <w:t>.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64A081D3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ARAGÃO, W. A. B. et al. Ação biológica dos agentes clareadores na estrutura dentária: uma revisão.</w:t>
      </w:r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 xml:space="preserve">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val="en-US" w:eastAsia="pt-BR"/>
          <w14:ligatures w14:val="none"/>
        </w:rPr>
        <w:t>Histology and Histopathology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, v. 39, p. 1229-1243, 2024. DOI: 10.14670/HH-18-726. </w:t>
      </w:r>
      <w:proofErr w:type="spellStart"/>
      <w:proofErr w:type="gram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Disponível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em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: </w:t>
      </w:r>
      <w:hyperlink r:id="rId20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val="en-US" w:eastAsia="pt-BR"/>
          </w:rPr>
          <w:t>https://doi.org/10.14670/HH-18-726</w:t>
        </w:r>
      </w:hyperlink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.</w:t>
      </w:r>
      <w:proofErr w:type="gram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Acesso em: 07 nov. 2025.</w:t>
      </w:r>
    </w:p>
    <w:p w14:paraId="7CA15F87" w14:textId="2EB6ADE1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803245">
        <w:rPr>
          <w:rFonts w:ascii="Arial" w:eastAsia="Arial" w:hAnsi="Arial" w:cs="Arial"/>
          <w:kern w:val="0"/>
          <w:sz w:val="24"/>
          <w:szCs w:val="24"/>
          <w:lang w:val="es-ES" w:eastAsia="pt-BR"/>
          <w14:ligatures w14:val="none"/>
        </w:rPr>
        <w:t xml:space="preserve">BARBOSA, J. G. et al.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O gel clareador misturado com MI Paste Plus reduz a penetração de H₂O₂ e os danos ao tecido pulpar, mantendo a eficácia do </w:t>
      </w:r>
      <w:r w:rsidR="00182FFF"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clareamento.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Clinical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Investigations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, v. 23, n. 10, p. 4223-4235, 2019. DOI: 10.1007/s00784-019-03009-5. Disponível em: </w:t>
      </w:r>
      <w:hyperlink r:id="rId21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https://doi.org/10.1007/s00784-019-03009-5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</w:rPr>
        <w:t>.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55DAC31D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BATISTA, J. dos S. et al. Clareamento dental: técnica e estética – revisão de literatura.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val="en-US" w:eastAsia="pt-BR"/>
          <w14:ligatures w14:val="none"/>
        </w:rPr>
        <w:t>Research, Society and Development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, v. 11, n. 13, e463111335928, 2022. DOI: 10.33448/rsd-v11i13.35928.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Disponível em: </w:t>
      </w:r>
      <w:hyperlink r:id="rId22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https://doi.org/10.33448/rsd-v11i13.35928</w:t>
        </w:r>
      </w:hyperlink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. Acesso em: 07 nov. 2025.</w:t>
      </w:r>
    </w:p>
    <w:p w14:paraId="447C2027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CARDOSO, M. E. de O. P. et al. Efeito da terapia de fotobiomodulação associada à pasta de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fosfopeptídeo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de caseína e fluoreto de fosfato de cálcio amorfo no tratamento da sensibilidade dentária e alteração de cor pós-clareamento caseiro: um ensaio clínico randomizado.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Clinical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Experimental Dental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10, e817, 2024. DOI: 10.1002/cre2.817. Disponível em: </w:t>
      </w:r>
      <w:hyperlink r:id="rId23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https://doi.org/10.1002/cre2.817</w:t>
        </w:r>
      </w:hyperlink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. Acesso em: 07 nov. 2025.</w:t>
      </w:r>
    </w:p>
    <w:p w14:paraId="68EA523B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GÜMÜŞTAŞ, B.; DÜKMEN, B. Eficácia de agentes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remineralizantes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na prevenção da sensibilidade induzida pelo clareamento dental: um ensaio clínico randomizado.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val="en-US" w:eastAsia="pt-BR"/>
          <w14:ligatures w14:val="none"/>
        </w:rPr>
        <w:t>International Journal of Dental Hygiene</w:t>
      </w:r>
      <w:r w:rsidRPr="005E1558">
        <w:rPr>
          <w:rFonts w:ascii="Arial" w:eastAsia="Arial" w:hAnsi="Arial" w:cs="Arial"/>
          <w:b/>
          <w:kern w:val="0"/>
          <w:sz w:val="24"/>
          <w:szCs w:val="24"/>
          <w:lang w:val="en-US"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v. 19, n. 3, p. 1-8, 2021. DOI: 10.1111/idh.12524.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Disponível em: </w:t>
      </w:r>
      <w:hyperlink r:id="rId24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https://doi.org/10.1111/idh.12524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  <w:lang w:eastAsia="pt-BR"/>
        </w:rPr>
        <w:t>.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00618804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RASHID, S.; ELSALHY, M. Eficácia do MI Paste® na sensibilidade relacionada ao clareamento — ensaio clínico randomizado</w:t>
      </w:r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 xml:space="preserve">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val="en-US" w:eastAsia="pt-BR"/>
          <w14:ligatures w14:val="none"/>
        </w:rPr>
        <w:t>International Journal of Dentistry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, v. 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lastRenderedPageBreak/>
        <w:t xml:space="preserve">2021, Article ID 9963823, p. 1-8, 2021. DOI: 10.1155/2021/9963823. </w:t>
      </w:r>
      <w:proofErr w:type="spellStart"/>
      <w:proofErr w:type="gram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Disponível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em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: </w:t>
      </w:r>
      <w:hyperlink r:id="rId25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val="en-US" w:eastAsia="pt-BR"/>
          </w:rPr>
          <w:t>https://doi.org/10.1155/2021/9963823</w:t>
        </w:r>
      </w:hyperlink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.</w:t>
      </w:r>
      <w:proofErr w:type="gram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Acesso em: 07 nov. 2025.</w:t>
      </w:r>
    </w:p>
    <w:p w14:paraId="38ABA81E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JOINER, A.; WALLS, A. W. G.; PARKER, D. Cor da dentição e branqueamento: uma revisão sobre estética dental e clareamento.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British Dental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Journal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, v. 223, p. 369-376, 2017. DOI: 10.1038/sj.bdj.2016.106. Disponível em: </w:t>
      </w:r>
      <w:hyperlink r:id="rId26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https://doi.org/10.1038/sj.bdj.2016.106</w:t>
        </w:r>
      </w:hyperlink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. Acesso em: 07 nov. 2025.</w:t>
      </w:r>
    </w:p>
    <w:p w14:paraId="2C5D5640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KIELBASSA, A. M.; HELLWIG, E.; ARNOLD, W. H. Efeito da concentração de peróxido de hidrogênio na morfologia superficial e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microdureza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do esmalte durante o clareamento dental.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Quintessence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International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46, n. 9, p. 741-748, 2015. DOI: 10.3290/j.</w:t>
      </w:r>
      <w:proofErr w:type="gram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qi.</w:t>
      </w:r>
      <w:proofErr w:type="gram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a33849. Disponível em: </w:t>
      </w:r>
      <w:hyperlink r:id="rId27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https://pubmed.ncbi.nlm.nih.gov/25136902/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  <w:lang w:eastAsia="pt-BR"/>
        </w:rPr>
        <w:t>.</w:t>
      </w:r>
      <w:r w:rsidRPr="005E1558">
        <w:rPr>
          <w:rStyle w:val="Hyperlink"/>
          <w:rFonts w:ascii="Times New Roman" w:eastAsia="Times New Roman" w:hAnsi="Times New Roman" w:cs="Times New Roman"/>
          <w:color w:val="auto"/>
          <w:lang w:eastAsia="pt-BR"/>
        </w:rPr>
        <w:t xml:space="preserve">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Acesso em: 07 nov. 2025.</w:t>
      </w:r>
    </w:p>
    <w:p w14:paraId="13C2A4D4" w14:textId="0A015C2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MANTON, D. J.; REYNOLDS, E. C.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Remineralização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por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fosfopeptídeo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de caseína–fosfato de cálcio amorfo: uma revisão.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val="en-US" w:eastAsia="pt-BR"/>
          <w14:ligatures w14:val="none"/>
        </w:rPr>
        <w:t>Journal of Dentistry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, v. 36, p. 785-795, 2008. </w:t>
      </w:r>
      <w:proofErr w:type="gram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DOI:10.1016/j.jdent.2008.07.008.</w:t>
      </w:r>
      <w:r w:rsidR="001A4B7B"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Disponível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em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:</w:t>
      </w:r>
      <w:r w:rsidR="001A4B7B"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</w:t>
      </w:r>
      <w:hyperlink r:id="rId28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val="en-US" w:eastAsia="pt-BR"/>
          </w:rPr>
          <w:t>https://doi.org/10.1016/j.jdent.2008.07.008</w:t>
        </w:r>
      </w:hyperlink>
      <w:r w:rsidRPr="005E1558">
        <w:rPr>
          <w:rStyle w:val="Hyperlink"/>
          <w:rFonts w:ascii="Times New Roman" w:eastAsia="Times New Roman" w:hAnsi="Times New Roman" w:cs="Times New Roman"/>
          <w:color w:val="auto"/>
          <w:lang w:val="en-US" w:eastAsia="pt-BR"/>
        </w:rPr>
        <w:t>.</w:t>
      </w:r>
      <w:proofErr w:type="gramEnd"/>
      <w:r w:rsidRPr="005E1558">
        <w:rPr>
          <w:rStyle w:val="Hyperlink"/>
          <w:rFonts w:ascii="Times New Roman" w:eastAsia="Times New Roman" w:hAnsi="Times New Roman" w:cs="Times New Roman"/>
          <w:color w:val="auto"/>
          <w:lang w:val="en-US" w:eastAsia="pt-BR"/>
        </w:rPr>
        <w:t xml:space="preserve"> </w:t>
      </w:r>
      <w:r w:rsidR="001A4B7B" w:rsidRPr="005E1558">
        <w:rPr>
          <w:rStyle w:val="Hyperlink"/>
          <w:rFonts w:ascii="Times New Roman" w:eastAsia="Times New Roman" w:hAnsi="Times New Roman" w:cs="Times New Roman"/>
          <w:color w:val="auto"/>
          <w:lang w:val="en-US" w:eastAsia="pt-BR"/>
        </w:rPr>
        <w:t xml:space="preserve">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Acesso em: 07 nov. 2025.</w:t>
      </w:r>
    </w:p>
    <w:p w14:paraId="2D3A08BF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MARTINE, A.; GALLAGHER, A.; FERRARI, M. Avaliação clínica da sensibilidade dentária induzida por clareamento: uma revisão sistemática.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Clinical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Investigations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23, p. 2081-2094, 2019. DOI: 10.1007/s00784-018-2538-1. Disponível em: </w:t>
      </w:r>
      <w:hyperlink r:id="rId29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eastAsia="pt-BR"/>
          </w:rPr>
          <w:t>https://pubmed.ncbi.nlm.nih.gov/26396993/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  <w:lang w:eastAsia="pt-BR"/>
        </w:rPr>
        <w:t>.</w:t>
      </w:r>
      <w:r w:rsidRPr="005E1558">
        <w:rPr>
          <w:rStyle w:val="Hyperlink"/>
          <w:rFonts w:ascii="Times New Roman" w:eastAsia="Times New Roman" w:hAnsi="Times New Roman" w:cs="Times New Roman"/>
          <w:color w:val="auto"/>
          <w:lang w:eastAsia="pt-BR"/>
        </w:rPr>
        <w:t xml:space="preserve">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Acesso em: 07 nov. 2025.</w:t>
      </w:r>
    </w:p>
    <w:p w14:paraId="266E55EA" w14:textId="070D79F4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MOURIKA, M.; OZTURK, B.; GURGEL, B. Influência do pH dos agentes clareadores nas propriedades do esmalte e sensibilidade.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Operative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Dentistry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43, n. 5, p. 1-8, 2018. DOI: 10.2341/17-263-L. Disponível em: </w:t>
      </w:r>
      <w:hyperlink r:id="rId30">
        <w:r w:rsidR="001A4B7B" w:rsidRPr="005E1558">
          <w:rPr>
            <w:rFonts w:ascii="Arial" w:eastAsia="Arial" w:hAnsi="Arial" w:cs="Arial"/>
            <w:sz w:val="24"/>
            <w:szCs w:val="24"/>
            <w:u w:val="single"/>
          </w:rPr>
          <w:t>https://doi.org/10.2341/17-263-L</w:t>
        </w:r>
      </w:hyperlink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71E2B345" w14:textId="7084A393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ORCHARDSON, R.; GILLAM, D. G. Manejo da hipersensibilidade dentinária: uma revisão.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val="en-US" w:eastAsia="pt-BR"/>
          <w14:ligatures w14:val="none"/>
        </w:rPr>
        <w:t>Journal of Dentistry</w:t>
      </w:r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, v. 34, n. 10, p. 600-612, 2006. </w:t>
      </w:r>
      <w:proofErr w:type="gramStart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DO</w:t>
      </w:r>
      <w:r w:rsidR="001A4B7B"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I: 10.1016/j.jdent.2006.04.009.Disponível </w:t>
      </w:r>
      <w:r w:rsidR="001A4B7B"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ab/>
      </w:r>
      <w:proofErr w:type="spellStart"/>
      <w:r w:rsidR="001A4B7B"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>em</w:t>
      </w:r>
      <w:proofErr w:type="spellEnd"/>
      <w:r w:rsidR="001A4B7B"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: </w:t>
      </w:r>
      <w:hyperlink r:id="rId31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  <w:lang w:val="en-US"/>
          </w:rPr>
          <w:t>https://doi.org/10.1016/j.jdent.2006.04.009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  <w:lang w:val="en-US"/>
        </w:rPr>
        <w:t>.</w:t>
      </w:r>
      <w:proofErr w:type="gramEnd"/>
      <w:r w:rsidRPr="005E1558">
        <w:rPr>
          <w:rFonts w:ascii="Arial" w:eastAsia="Arial" w:hAnsi="Arial" w:cs="Arial"/>
          <w:kern w:val="0"/>
          <w:sz w:val="24"/>
          <w:szCs w:val="24"/>
          <w:lang w:val="en-US" w:eastAsia="pt-BR"/>
          <w14:ligatures w14:val="none"/>
        </w:rPr>
        <w:t xml:space="preserve"> 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Acesso em: 07 nov. 2025.</w:t>
      </w:r>
    </w:p>
    <w:p w14:paraId="21043FED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REYNOLDS, E. C. </w:t>
      </w:r>
      <w:proofErr w:type="spellStart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Fosfopeptídeo</w:t>
      </w:r>
      <w:proofErr w:type="spellEnd"/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de caseína–fosfato de cálcio amorfo: evidências científicas.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Advances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in Dental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21, n. 1, p. 25-29, 2009. DOI: 10.1177/0895937409335625. Disponível em: </w:t>
      </w:r>
      <w:hyperlink r:id="rId32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https://pubmed.ncbi.nlm.nih.gov/19717407/</w:t>
        </w:r>
      </w:hyperlink>
      <w:r w:rsidRPr="005E1558">
        <w:rPr>
          <w:rStyle w:val="Hyperlink"/>
          <w:rFonts w:ascii="Times New Roman" w:eastAsia="Times New Roman" w:hAnsi="Times New Roman" w:cs="Times New Roman"/>
          <w:color w:val="auto"/>
        </w:rPr>
        <w:t>.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3B15231E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WIERICHS, R. J.; KRIEGER, L.; HELLWIG, E. O papel do flúor na remineralização do esmalte e na oclusão dos túbulos dentinários. </w:t>
      </w:r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Caries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Research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54, p. 93-102, 2020. DOI: 10.1159/000504182. Disponível em: </w:t>
      </w:r>
      <w:hyperlink r:id="rId33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https://doi.org/10.1159/000504182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</w:rPr>
        <w:t>.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34F0FC55" w14:textId="77777777" w:rsidR="008139DA" w:rsidRPr="005E1558" w:rsidRDefault="008139DA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YASSIN, O.; MILLY, H. Efeito do CPP-ACP na eficácia e sensibilidade pós-operatória associadas ao clareamento caseiro de dentes vitais usando peróxido de carbamida a 20%.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Clinical</w:t>
      </w:r>
      <w:proofErr w:type="spellEnd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 xml:space="preserve"> Oral </w:t>
      </w:r>
      <w:proofErr w:type="spellStart"/>
      <w:r w:rsidRPr="005E1558">
        <w:rPr>
          <w:rFonts w:ascii="Arial" w:eastAsia="Arial" w:hAnsi="Arial" w:cs="Arial"/>
          <w:b/>
          <w:i/>
          <w:iCs/>
          <w:kern w:val="0"/>
          <w:sz w:val="24"/>
          <w:szCs w:val="24"/>
          <w:lang w:eastAsia="pt-BR"/>
          <w14:ligatures w14:val="none"/>
        </w:rPr>
        <w:t>Investigations</w:t>
      </w:r>
      <w:proofErr w:type="spellEnd"/>
      <w:r w:rsidRPr="005E1558">
        <w:rPr>
          <w:rFonts w:ascii="Arial" w:eastAsia="Arial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v. 22, p. 123-131, 2018. DOI: 10.1007/s00784-018-2574-z. Disponível em: </w:t>
      </w:r>
      <w:hyperlink r:id="rId34" w:tgtFrame="_new" w:history="1">
        <w:r w:rsidRPr="005E1558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https://doi.org/10.1007/s00784-018-2574-z</w:t>
        </w:r>
      </w:hyperlink>
      <w:r w:rsidRPr="005E1558">
        <w:rPr>
          <w:rStyle w:val="Hyperlink"/>
          <w:rFonts w:ascii="Arial" w:eastAsia="Times New Roman" w:hAnsi="Arial" w:cs="Arial"/>
          <w:color w:val="auto"/>
          <w:sz w:val="24"/>
          <w:szCs w:val="24"/>
        </w:rPr>
        <w:t>.</w:t>
      </w:r>
      <w:r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 Acesso em: 07 nov. 2025.</w:t>
      </w:r>
    </w:p>
    <w:p w14:paraId="2599C4FB" w14:textId="7612689E" w:rsidR="00CA24C7" w:rsidRPr="005E1558" w:rsidRDefault="005075D1" w:rsidP="008139DA">
      <w:pPr>
        <w:spacing w:before="240" w:after="240" w:line="240" w:lineRule="auto"/>
        <w:jc w:val="both"/>
      </w:pPr>
      <w:r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lastRenderedPageBreak/>
        <w:t xml:space="preserve">PONTAROLLO, G. </w:t>
      </w:r>
      <w:proofErr w:type="gramStart"/>
      <w:r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D.</w:t>
      </w:r>
      <w:proofErr w:type="gramEnd"/>
      <w:r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; COPPO</w:t>
      </w:r>
      <w:r w:rsidR="00CA24C7"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LA, F. M. Estratégias para redução da sensibilidade dental após clareamento: revisão de literatura. </w:t>
      </w:r>
      <w:r w:rsidR="00CA24C7" w:rsidRPr="005E1558">
        <w:rPr>
          <w:rFonts w:ascii="Arial" w:eastAsia="Arial" w:hAnsi="Arial" w:cs="Arial"/>
          <w:i/>
          <w:iCs/>
          <w:kern w:val="0"/>
          <w:sz w:val="24"/>
          <w:szCs w:val="24"/>
          <w:lang w:eastAsia="pt-BR"/>
          <w14:ligatures w14:val="none"/>
        </w:rPr>
        <w:t>Journal of Health</w:t>
      </w:r>
      <w:r w:rsidR="00CA24C7"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, v. 22, n. 1, 2019. Disponível</w:t>
      </w:r>
      <w:r w:rsidR="00CA24C7"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ab/>
        <w:t xml:space="preserve">em: </w:t>
      </w:r>
      <w:hyperlink r:id="rId35" w:history="1">
        <w:r w:rsidR="00CA24C7" w:rsidRPr="005E1558">
          <w:rPr>
            <w:rStyle w:val="Hyperlink"/>
            <w:rFonts w:ascii="Arial" w:hAnsi="Arial" w:cs="Arial"/>
            <w:color w:val="auto"/>
            <w:sz w:val="24"/>
            <w:szCs w:val="24"/>
          </w:rPr>
          <w:t>https://phantomstudio.com.br/index.php/JournalofHealth/article/view/944</w:t>
        </w:r>
      </w:hyperlink>
      <w:r w:rsidR="00CA24C7" w:rsidRPr="005E1558">
        <w:t xml:space="preserve"> </w:t>
      </w:r>
      <w:r w:rsidR="00CA24C7"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 xml:space="preserve">Acesso em: </w:t>
      </w:r>
      <w:r w:rsidR="00CA24C7" w:rsidRPr="005E1558">
        <w:rPr>
          <w:rFonts w:ascii="Arial" w:eastAsia="Arial" w:hAnsi="Arial" w:cs="Arial"/>
          <w:bCs/>
          <w:kern w:val="0"/>
          <w:sz w:val="24"/>
          <w:szCs w:val="24"/>
          <w:lang w:eastAsia="pt-BR"/>
          <w14:ligatures w14:val="none"/>
        </w:rPr>
        <w:t>07 nov. 2025</w:t>
      </w:r>
      <w:r w:rsidR="00CA24C7" w:rsidRPr="005E1558"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1CB11B05" w14:textId="2DE1F034" w:rsidR="170A9CBC" w:rsidRDefault="170A9CBC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0423E677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704D0DB6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5713FEF2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35285F1C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68D57CCD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6121B730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657D89CC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1C1C3D64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026BD67C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7E100C83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48BD0A02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1735C845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0550B4DE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04376C2A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5D3D2D9F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0F0C069B" w14:textId="77777777" w:rsidR="004E1EBD" w:rsidRDefault="004E1EBD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10E2EC0A" w14:textId="77777777" w:rsidR="006A39A6" w:rsidRDefault="006A39A6" w:rsidP="006A39A6">
      <w:pPr>
        <w:pStyle w:val="Ttulo1"/>
        <w:ind w:right="2311"/>
        <w:rPr>
          <w:rFonts w:ascii="Arial" w:eastAsia="Arial" w:hAnsi="Arial" w:cs="Arial"/>
          <w:b w:val="0"/>
          <w:bCs w:val="0"/>
          <w:color w:val="auto"/>
          <w:kern w:val="0"/>
          <w:sz w:val="24"/>
          <w:szCs w:val="24"/>
          <w:lang w:eastAsia="pt-BR"/>
          <w14:ligatures w14:val="none"/>
        </w:rPr>
      </w:pPr>
    </w:p>
    <w:p w14:paraId="41581538" w14:textId="77777777" w:rsidR="004E1EBD" w:rsidRPr="006A39A6" w:rsidRDefault="004E1EBD" w:rsidP="00C310C0">
      <w:pPr>
        <w:pStyle w:val="Ttulo1"/>
        <w:ind w:right="2311"/>
        <w:rPr>
          <w:rFonts w:ascii="Arial" w:hAnsi="Arial" w:cs="Arial"/>
          <w:color w:val="auto"/>
          <w:sz w:val="24"/>
          <w:szCs w:val="24"/>
        </w:rPr>
      </w:pPr>
      <w:r w:rsidRPr="006A39A6">
        <w:rPr>
          <w:rFonts w:ascii="Arial" w:hAnsi="Arial" w:cs="Arial"/>
          <w:color w:val="auto"/>
          <w:sz w:val="24"/>
          <w:szCs w:val="24"/>
        </w:rPr>
        <w:t>ANEXOS</w:t>
      </w:r>
    </w:p>
    <w:p w14:paraId="55711FDB" w14:textId="6FDFE541" w:rsidR="006A39A6" w:rsidRPr="006A39A6" w:rsidRDefault="004E1EBD" w:rsidP="00C310C0">
      <w:pPr>
        <w:pStyle w:val="Ttulo2"/>
        <w:spacing w:before="162"/>
        <w:rPr>
          <w:rFonts w:ascii="Arial" w:hAnsi="Arial" w:cs="Arial"/>
          <w:color w:val="auto"/>
          <w:sz w:val="24"/>
          <w:szCs w:val="24"/>
        </w:rPr>
      </w:pPr>
      <w:r w:rsidRPr="006A39A6">
        <w:rPr>
          <w:rFonts w:ascii="Arial" w:hAnsi="Arial" w:cs="Arial"/>
          <w:color w:val="auto"/>
          <w:sz w:val="24"/>
          <w:szCs w:val="24"/>
        </w:rPr>
        <w:t>ANEXO</w:t>
      </w:r>
      <w:r w:rsidRPr="006A39A6">
        <w:rPr>
          <w:rFonts w:ascii="Arial" w:hAnsi="Arial" w:cs="Arial"/>
          <w:color w:val="auto"/>
          <w:spacing w:val="-6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1</w:t>
      </w:r>
      <w:r w:rsidRPr="006A39A6">
        <w:rPr>
          <w:rFonts w:ascii="Arial" w:hAnsi="Arial" w:cs="Arial"/>
          <w:color w:val="auto"/>
          <w:spacing w:val="-6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–</w:t>
      </w:r>
      <w:r w:rsidRPr="006A39A6">
        <w:rPr>
          <w:rFonts w:ascii="Arial" w:hAnsi="Arial" w:cs="Arial"/>
          <w:color w:val="auto"/>
          <w:spacing w:val="-3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PARECER</w:t>
      </w:r>
      <w:r w:rsidRPr="006A39A6">
        <w:rPr>
          <w:rFonts w:ascii="Arial" w:hAnsi="Arial" w:cs="Arial"/>
          <w:color w:val="auto"/>
          <w:spacing w:val="-6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DO</w:t>
      </w:r>
      <w:r w:rsidRPr="006A39A6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COMITÊ</w:t>
      </w:r>
      <w:r w:rsidRPr="006A39A6">
        <w:rPr>
          <w:rFonts w:ascii="Arial" w:hAnsi="Arial" w:cs="Arial"/>
          <w:color w:val="auto"/>
          <w:spacing w:val="-6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DE</w:t>
      </w:r>
      <w:r w:rsidRPr="006A39A6">
        <w:rPr>
          <w:rFonts w:ascii="Arial" w:hAnsi="Arial" w:cs="Arial"/>
          <w:color w:val="auto"/>
          <w:spacing w:val="-7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ÉTICA</w:t>
      </w:r>
    </w:p>
    <w:p w14:paraId="2D7EF7F5" w14:textId="27B5E3A3" w:rsidR="006A39A6" w:rsidRPr="006A39A6" w:rsidRDefault="006A39A6" w:rsidP="006A39A6">
      <w:pPr>
        <w:jc w:val="center"/>
        <w:rPr>
          <w:rFonts w:ascii="Calibri" w:eastAsiaTheme="majorEastAsia" w:hAnsi="Calibri" w:cstheme="majorBidi"/>
          <w:b/>
          <w:bCs/>
          <w:sz w:val="26"/>
          <w:szCs w:val="26"/>
        </w:rPr>
      </w:pPr>
      <w:r>
        <w:rPr>
          <w:rFonts w:ascii="Calibri"/>
          <w:noProof/>
          <w:sz w:val="20"/>
          <w:lang w:eastAsia="pt-BR"/>
        </w:rPr>
        <w:drawing>
          <wp:inline distT="0" distB="0" distL="0" distR="0" wp14:anchorId="07EAB3DE" wp14:editId="78C26EEC">
            <wp:extent cx="4876800" cy="3831405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038" cy="38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anchor distT="0" distB="0" distL="0" distR="0" simplePos="0" relativeHeight="251695104" behindDoc="0" locked="0" layoutInCell="1" allowOverlap="1" wp14:anchorId="57D418E0" wp14:editId="03EA4C2B">
            <wp:simplePos x="0" y="0"/>
            <wp:positionH relativeFrom="page">
              <wp:posOffset>1095375</wp:posOffset>
            </wp:positionH>
            <wp:positionV relativeFrom="paragraph">
              <wp:posOffset>10160</wp:posOffset>
            </wp:positionV>
            <wp:extent cx="5181600" cy="3670300"/>
            <wp:effectExtent l="0" t="0" r="0" b="635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</w:rPr>
        <w:br w:type="page"/>
      </w:r>
    </w:p>
    <w:p w14:paraId="03F1A42B" w14:textId="4D94A2B2" w:rsidR="004E1EBD" w:rsidRPr="006A39A6" w:rsidRDefault="006A39A6" w:rsidP="006A39A6">
      <w:pPr>
        <w:rPr>
          <w:rFonts w:ascii="Calibri" w:eastAsiaTheme="majorEastAsia" w:hAnsi="Calibri" w:cstheme="majorBidi"/>
          <w:b/>
          <w:bCs/>
          <w:sz w:val="26"/>
          <w:szCs w:val="26"/>
        </w:rPr>
      </w:pPr>
      <w:r>
        <w:rPr>
          <w:rFonts w:ascii="Calibri"/>
          <w:noProof/>
          <w:sz w:val="20"/>
          <w:lang w:eastAsia="pt-BR"/>
        </w:rPr>
        <w:lastRenderedPageBreak/>
        <w:drawing>
          <wp:inline distT="0" distB="0" distL="0" distR="0" wp14:anchorId="5A326DEA" wp14:editId="5BAF8F62">
            <wp:extent cx="5702205" cy="7838694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205" cy="783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br w:type="page"/>
      </w:r>
    </w:p>
    <w:p w14:paraId="3106FDDF" w14:textId="349C206D" w:rsidR="004E1EBD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  <w:r>
        <w:rPr>
          <w:rFonts w:ascii="Calibri"/>
          <w:noProof/>
          <w:sz w:val="20"/>
          <w:lang w:eastAsia="pt-BR"/>
        </w:rPr>
        <w:lastRenderedPageBreak/>
        <w:drawing>
          <wp:inline distT="0" distB="0" distL="0" distR="0" wp14:anchorId="6494D2BB" wp14:editId="3C6547AB">
            <wp:extent cx="5744616" cy="8203882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616" cy="8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B4F01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762EBEE4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eastAsia="pt-BR"/>
          <w14:ligatures w14:val="none"/>
        </w:rPr>
      </w:pPr>
    </w:p>
    <w:p w14:paraId="13A750FB" w14:textId="77777777" w:rsidR="006A39A6" w:rsidRDefault="006A39A6" w:rsidP="00C310C0">
      <w:pPr>
        <w:spacing w:before="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ANEXO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CONSENTIMENTO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LIVRE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ESCLARECIDO</w:t>
      </w:r>
    </w:p>
    <w:p w14:paraId="541DA82B" w14:textId="77777777" w:rsidR="006A39A6" w:rsidRDefault="006A39A6" w:rsidP="006A39A6">
      <w:pPr>
        <w:pStyle w:val="Corpodetexto"/>
        <w:spacing w:before="95"/>
        <w:ind w:left="100"/>
      </w:pPr>
      <w:r>
        <w:t>Comitê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Ética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Pesquisa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CEP</w:t>
      </w:r>
    </w:p>
    <w:p w14:paraId="10C95137" w14:textId="77777777" w:rsidR="006A39A6" w:rsidRDefault="006A39A6" w:rsidP="006A39A6">
      <w:pPr>
        <w:pStyle w:val="Corpodetexto"/>
        <w:spacing w:before="154"/>
        <w:ind w:left="100"/>
        <w:jc w:val="both"/>
      </w:pP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CONSENTIMENTO</w:t>
      </w:r>
      <w:r>
        <w:rPr>
          <w:spacing w:val="-4"/>
        </w:rPr>
        <w:t xml:space="preserve"> </w:t>
      </w:r>
      <w:r>
        <w:t>LIVRE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ESCLARECIDO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TCLE</w:t>
      </w:r>
    </w:p>
    <w:p w14:paraId="163D6B6C" w14:textId="77777777" w:rsidR="006A39A6" w:rsidRDefault="006A39A6" w:rsidP="006A39A6">
      <w:pPr>
        <w:pStyle w:val="Corpodetexto"/>
        <w:spacing w:before="145" w:line="350" w:lineRule="auto"/>
        <w:ind w:left="100" w:right="161"/>
        <w:jc w:val="both"/>
      </w:pPr>
      <w:r>
        <w:t>Título do Projeto: EFEITO DO USO DO MOUSSE DE CPP-ACP NO MANEJO DA</w:t>
      </w:r>
      <w:r>
        <w:rPr>
          <w:spacing w:val="1"/>
        </w:rPr>
        <w:t xml:space="preserve"> </w:t>
      </w:r>
      <w:r>
        <w:t>SENSIBILIDADE</w:t>
      </w:r>
      <w:r>
        <w:rPr>
          <w:spacing w:val="1"/>
        </w:rPr>
        <w:t xml:space="preserve"> </w:t>
      </w:r>
      <w:r>
        <w:t>PÓS-CLAREAMENTO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CLÍNICA,</w:t>
      </w:r>
      <w:r>
        <w:rPr>
          <w:spacing w:val="1"/>
        </w:rPr>
        <w:t xml:space="preserve"> </w:t>
      </w:r>
      <w:r>
        <w:t>RANDOMIZADA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DUPLO</w:t>
      </w:r>
      <w:r>
        <w:rPr>
          <w:spacing w:val="-4"/>
        </w:rPr>
        <w:t xml:space="preserve"> </w:t>
      </w:r>
      <w:r>
        <w:t>CEGO</w:t>
      </w:r>
    </w:p>
    <w:p w14:paraId="4D4EC9CD" w14:textId="77777777" w:rsidR="006A39A6" w:rsidRDefault="006A39A6" w:rsidP="006A39A6">
      <w:pPr>
        <w:pStyle w:val="Corpodetexto"/>
        <w:spacing w:before="36" w:line="369" w:lineRule="auto"/>
        <w:ind w:left="100" w:right="1117"/>
      </w:pP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Apreciação</w:t>
      </w:r>
      <w:r>
        <w:rPr>
          <w:spacing w:val="-3"/>
        </w:rPr>
        <w:t xml:space="preserve"> </w:t>
      </w:r>
      <w:r>
        <w:t>Ética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“CAAE”</w:t>
      </w:r>
      <w:r>
        <w:rPr>
          <w:spacing w:val="-5"/>
        </w:rPr>
        <w:t xml:space="preserve"> </w:t>
      </w:r>
      <w:r>
        <w:t>N°</w:t>
      </w:r>
      <w:r>
        <w:rPr>
          <w:spacing w:val="-63"/>
        </w:rPr>
        <w:t xml:space="preserve"> </w:t>
      </w:r>
      <w:r>
        <w:t>Pesquisador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contato:</w:t>
      </w:r>
      <w:r>
        <w:rPr>
          <w:spacing w:val="-5"/>
        </w:rPr>
        <w:t xml:space="preserve"> </w:t>
      </w:r>
      <w:r>
        <w:t>Poliana</w:t>
      </w:r>
      <w:r>
        <w:rPr>
          <w:spacing w:val="-2"/>
        </w:rPr>
        <w:t xml:space="preserve"> </w:t>
      </w:r>
      <w:r>
        <w:t>Maria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Faveri</w:t>
      </w:r>
      <w:r>
        <w:rPr>
          <w:spacing w:val="-2"/>
        </w:rPr>
        <w:t xml:space="preserve"> </w:t>
      </w:r>
      <w:r>
        <w:t>Cardoso</w:t>
      </w:r>
    </w:p>
    <w:p w14:paraId="62A0A6D2" w14:textId="77777777" w:rsidR="006A39A6" w:rsidRDefault="006A39A6" w:rsidP="006A39A6">
      <w:pPr>
        <w:pStyle w:val="Corpodetexto"/>
        <w:tabs>
          <w:tab w:val="left" w:pos="3526"/>
          <w:tab w:val="left" w:pos="5246"/>
          <w:tab w:val="left" w:pos="6201"/>
          <w:tab w:val="left" w:pos="7676"/>
        </w:tabs>
        <w:spacing w:before="10" w:line="235" w:lineRule="auto"/>
        <w:ind w:left="100" w:right="171"/>
      </w:pPr>
      <w:r>
        <w:t>Telefone:</w:t>
      </w:r>
      <w:r>
        <w:rPr>
          <w:spacing w:val="-13"/>
        </w:rPr>
        <w:t xml:space="preserve"> </w:t>
      </w:r>
      <w:r>
        <w:t>44999701674</w:t>
      </w:r>
      <w:r>
        <w:tab/>
        <w:t>Endereço</w:t>
      </w:r>
      <w:r>
        <w:tab/>
        <w:t>de</w:t>
      </w:r>
      <w:r>
        <w:tab/>
        <w:t>contato</w:t>
      </w:r>
      <w:r>
        <w:tab/>
        <w:t>(Institucional):</w:t>
      </w:r>
      <w:r>
        <w:rPr>
          <w:spacing w:val="-64"/>
        </w:rPr>
        <w:t xml:space="preserve"> </w:t>
      </w:r>
      <w:hyperlink r:id="rId40">
        <w:r>
          <w:t>poliana.cardoso@univel.br</w:t>
        </w:r>
      </w:hyperlink>
    </w:p>
    <w:p w14:paraId="482CAEF7" w14:textId="77777777" w:rsidR="006A39A6" w:rsidRDefault="006A39A6" w:rsidP="006A39A6">
      <w:pPr>
        <w:pStyle w:val="Corpodetexto"/>
        <w:spacing w:before="156" w:line="232" w:lineRule="auto"/>
        <w:ind w:left="100" w:right="169"/>
        <w:jc w:val="both"/>
      </w:pPr>
      <w:r>
        <w:t>Convidamos você a participar do nosso projeto que tem o objetivo de tratar os</w:t>
      </w:r>
      <w:r>
        <w:rPr>
          <w:spacing w:val="1"/>
        </w:rPr>
        <w:t xml:space="preserve"> </w:t>
      </w:r>
      <w:r>
        <w:t>pacientes que desejam ter seus dentes mais brancos, usando um único agente</w:t>
      </w:r>
      <w:r>
        <w:rPr>
          <w:spacing w:val="1"/>
        </w:rPr>
        <w:t xml:space="preserve"> </w:t>
      </w:r>
      <w:r>
        <w:t>clareador e dois agentes dessensibilizantes distintos, e verificar qual deles tem uma</w:t>
      </w:r>
      <w:r>
        <w:rPr>
          <w:spacing w:val="1"/>
        </w:rPr>
        <w:t xml:space="preserve"> </w:t>
      </w:r>
      <w:r>
        <w:t>resposta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diminuição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sensibilidade</w:t>
      </w:r>
      <w:r>
        <w:rPr>
          <w:spacing w:val="1"/>
        </w:rPr>
        <w:t xml:space="preserve"> </w:t>
      </w:r>
      <w:r>
        <w:t>pós-clareamento,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será</w:t>
      </w:r>
      <w:r>
        <w:rPr>
          <w:spacing w:val="-64"/>
        </w:rPr>
        <w:t xml:space="preserve"> </w:t>
      </w:r>
      <w:r>
        <w:t>realizado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seguinte</w:t>
      </w:r>
      <w:r>
        <w:rPr>
          <w:spacing w:val="-12"/>
        </w:rPr>
        <w:t xml:space="preserve"> </w:t>
      </w:r>
      <w:r>
        <w:t>tratamento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pessoa:</w:t>
      </w:r>
      <w:r>
        <w:rPr>
          <w:spacing w:val="37"/>
        </w:rPr>
        <w:t xml:space="preserve"> </w:t>
      </w:r>
      <w:r>
        <w:t>aplicação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produto</w:t>
      </w:r>
      <w:r>
        <w:rPr>
          <w:spacing w:val="-12"/>
        </w:rPr>
        <w:t xml:space="preserve"> </w:t>
      </w:r>
      <w:r>
        <w:t>dessensibilizante</w:t>
      </w:r>
      <w:r>
        <w:rPr>
          <w:spacing w:val="-65"/>
        </w:rPr>
        <w:t xml:space="preserve"> </w:t>
      </w:r>
      <w:r>
        <w:t>por 10 minutos. Ciente de que deve retornar para avaliar cor e entregar os dados</w:t>
      </w:r>
      <w:r>
        <w:rPr>
          <w:spacing w:val="1"/>
        </w:rPr>
        <w:t xml:space="preserve"> </w:t>
      </w:r>
      <w:r>
        <w:t>referentes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sensibilidade</w:t>
      </w:r>
      <w:r>
        <w:rPr>
          <w:spacing w:val="-1"/>
        </w:rPr>
        <w:t xml:space="preserve"> </w:t>
      </w:r>
      <w:r>
        <w:t>após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dias.</w:t>
      </w:r>
    </w:p>
    <w:p w14:paraId="75410A0D" w14:textId="77777777" w:rsidR="006A39A6" w:rsidRDefault="006A39A6" w:rsidP="006A39A6">
      <w:pPr>
        <w:pStyle w:val="Corpodetexto"/>
        <w:spacing w:before="162" w:line="232" w:lineRule="auto"/>
        <w:ind w:left="100" w:right="170"/>
        <w:jc w:val="both"/>
      </w:pPr>
      <w:r>
        <w:t>Durante a execução do projeto, o participante deve permanecer 24 horas sem utilizar</w:t>
      </w:r>
      <w:r>
        <w:rPr>
          <w:spacing w:val="-64"/>
        </w:rPr>
        <w:t xml:space="preserve"> </w:t>
      </w:r>
      <w:r>
        <w:t>medicamentos anti-inflamatórios ou analgésicos e não fazer o uso de cremes dentais</w:t>
      </w:r>
      <w:r>
        <w:rPr>
          <w:spacing w:val="-64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t>sensibilidade.</w:t>
      </w:r>
      <w:r>
        <w:rPr>
          <w:spacing w:val="-19"/>
        </w:rPr>
        <w:t xml:space="preserve"> </w:t>
      </w:r>
      <w:r>
        <w:t>Após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clareamento</w:t>
      </w:r>
      <w:r>
        <w:rPr>
          <w:spacing w:val="-11"/>
        </w:rPr>
        <w:t xml:space="preserve"> </w:t>
      </w:r>
      <w:r>
        <w:t>também</w:t>
      </w:r>
      <w:r>
        <w:rPr>
          <w:spacing w:val="-17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permitido</w:t>
      </w:r>
      <w:r>
        <w:rPr>
          <w:spacing w:val="-11"/>
        </w:rPr>
        <w:t xml:space="preserve"> </w:t>
      </w:r>
      <w:r>
        <w:t>tais</w:t>
      </w:r>
      <w:r>
        <w:rPr>
          <w:spacing w:val="-12"/>
        </w:rPr>
        <w:t xml:space="preserve"> </w:t>
      </w:r>
      <w:r>
        <w:t>atitudes,</w:t>
      </w:r>
      <w:r>
        <w:rPr>
          <w:spacing w:val="-14"/>
        </w:rPr>
        <w:t xml:space="preserve"> </w:t>
      </w:r>
      <w:r>
        <w:t>além</w:t>
      </w:r>
      <w:r>
        <w:rPr>
          <w:spacing w:val="-1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permanecer duas horas após a execução do clareamento sem escovar os dentes ou</w:t>
      </w:r>
      <w:r>
        <w:rPr>
          <w:spacing w:val="1"/>
        </w:rPr>
        <w:t xml:space="preserve"> </w:t>
      </w:r>
      <w:r>
        <w:t>comer alimentos/ingerir bebidas ácidas ou geladas. Salientamos que o clareamento</w:t>
      </w:r>
      <w:r>
        <w:rPr>
          <w:spacing w:val="1"/>
        </w:rPr>
        <w:t xml:space="preserve"> </w:t>
      </w:r>
      <w:r>
        <w:t>dental pode produzir sensibilidade dental moderada mesmo com a utilização do</w:t>
      </w:r>
      <w:r>
        <w:rPr>
          <w:spacing w:val="1"/>
        </w:rPr>
        <w:t xml:space="preserve"> </w:t>
      </w:r>
      <w:r>
        <w:t>dessensibilizante nas primeiras 24 horas, estando normalizado a sensibilidade após</w:t>
      </w:r>
      <w:r>
        <w:rPr>
          <w:spacing w:val="1"/>
        </w:rPr>
        <w:t xml:space="preserve"> </w:t>
      </w:r>
      <w:r>
        <w:t>48 horas. Além disso, pode provocar possível reação alérgica a algum componente</w:t>
      </w:r>
      <w:r>
        <w:rPr>
          <w:spacing w:val="1"/>
        </w:rPr>
        <w:t xml:space="preserve"> </w:t>
      </w:r>
      <w:r>
        <w:t>da formulação. Em caso de outras alterações bucais, o participante deve entrar em</w:t>
      </w:r>
      <w:r>
        <w:rPr>
          <w:spacing w:val="1"/>
        </w:rPr>
        <w:t xml:space="preserve"> </w:t>
      </w:r>
      <w:r>
        <w:t>contato com o operador do projeto, pelo telefone (044) 999701674. Declaro que</w:t>
      </w:r>
      <w:r>
        <w:rPr>
          <w:spacing w:val="1"/>
        </w:rPr>
        <w:t xml:space="preserve"> </w:t>
      </w:r>
      <w:r>
        <w:t>autorizo ainda a utilização de fotografias que preservem minha identidade para fins</w:t>
      </w:r>
      <w:r>
        <w:rPr>
          <w:spacing w:val="1"/>
        </w:rPr>
        <w:t xml:space="preserve"> </w:t>
      </w:r>
      <w:r>
        <w:t>acadêmicos.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entregue</w:t>
      </w:r>
      <w:r>
        <w:rPr>
          <w:spacing w:val="-6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duas</w:t>
      </w:r>
      <w:r>
        <w:rPr>
          <w:spacing w:val="-6"/>
        </w:rPr>
        <w:t xml:space="preserve"> </w:t>
      </w:r>
      <w:r>
        <w:t>vias,</w:t>
      </w:r>
      <w:r>
        <w:rPr>
          <w:spacing w:val="-4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ficará</w:t>
      </w:r>
      <w:r>
        <w:rPr>
          <w:spacing w:val="-1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participante</w:t>
      </w:r>
      <w:r>
        <w:rPr>
          <w:spacing w:val="-6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outra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prontuário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estabelecimento.</w:t>
      </w:r>
    </w:p>
    <w:p w14:paraId="5B2B8A22" w14:textId="77777777" w:rsidR="006A39A6" w:rsidRDefault="006A39A6" w:rsidP="006A39A6">
      <w:pPr>
        <w:pStyle w:val="Corpodetexto"/>
        <w:spacing w:before="166" w:line="232" w:lineRule="auto"/>
        <w:ind w:left="100" w:right="176"/>
        <w:jc w:val="both"/>
      </w:pPr>
      <w:r>
        <w:t>O participante não pagará nem receberá nada para participar do projeto. Todos 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recolhidos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científicos,</w:t>
      </w:r>
      <w:r>
        <w:rPr>
          <w:spacing w:val="1"/>
        </w:rPr>
        <w:t xml:space="preserve"> </w:t>
      </w:r>
      <w:r>
        <w:t>mantendo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confidencialidade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participante.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cancelar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 momento, no caso de dúvidas o participante poderá entrar em contato com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comitê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ética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UNIVEL.</w:t>
      </w:r>
    </w:p>
    <w:p w14:paraId="305F2C78" w14:textId="77777777" w:rsidR="006A39A6" w:rsidRDefault="006A39A6" w:rsidP="006A39A6">
      <w:pPr>
        <w:pStyle w:val="Corpodetexto"/>
        <w:spacing w:before="167" w:line="232" w:lineRule="auto"/>
        <w:ind w:left="100" w:right="170"/>
        <w:jc w:val="both"/>
      </w:pPr>
      <w:r>
        <w:t>Se ocorrer algum transtorno ao participante desta pesquisa, nós pesquisadores,</w:t>
      </w:r>
      <w:r>
        <w:rPr>
          <w:spacing w:val="1"/>
        </w:rPr>
        <w:t xml:space="preserve"> </w:t>
      </w:r>
      <w:r>
        <w:t>providenciaremos acompanhamento e a assistência imediata, integral e gratuita.</w:t>
      </w:r>
      <w:r>
        <w:rPr>
          <w:spacing w:val="1"/>
        </w:rPr>
        <w:t xml:space="preserve"> </w:t>
      </w:r>
      <w:r>
        <w:t>Havendo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ocorrência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danos,</w:t>
      </w:r>
      <w:r>
        <w:rPr>
          <w:spacing w:val="-16"/>
        </w:rPr>
        <w:t xml:space="preserve"> </w:t>
      </w:r>
      <w:r>
        <w:t>previstos</w:t>
      </w:r>
      <w:r>
        <w:rPr>
          <w:spacing w:val="-14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não,</w:t>
      </w:r>
      <w:r>
        <w:rPr>
          <w:spacing w:val="-16"/>
        </w:rPr>
        <w:t xml:space="preserve"> </w:t>
      </w:r>
      <w:r>
        <w:t>*comprovadamente</w:t>
      </w:r>
      <w:r>
        <w:rPr>
          <w:spacing w:val="-13"/>
        </w:rPr>
        <w:t xml:space="preserve"> </w:t>
      </w:r>
      <w:r>
        <w:t>decorrentes</w:t>
      </w:r>
      <w:r>
        <w:rPr>
          <w:spacing w:val="-1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sua participação nesta pesquisa, caberá a você, na forma da Lei, o direito de solicitar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indenização;</w:t>
      </w:r>
    </w:p>
    <w:p w14:paraId="4E39C392" w14:textId="79441541" w:rsidR="006A39A6" w:rsidRDefault="006A39A6" w:rsidP="006A39A6">
      <w:pPr>
        <w:pStyle w:val="Corpodetexto"/>
        <w:spacing w:before="162" w:line="232" w:lineRule="auto"/>
        <w:ind w:left="100" w:right="163"/>
        <w:jc w:val="both"/>
      </w:pPr>
      <w:r>
        <w:t>Declaro estar ciente do exposto e desejo participar do projeto EFEITO DO USO DO</w:t>
      </w:r>
      <w:r>
        <w:rPr>
          <w:spacing w:val="1"/>
        </w:rPr>
        <w:t xml:space="preserve"> </w:t>
      </w:r>
      <w:r>
        <w:t>MOUSSE DE CPP-ACP NO MANEJO DA SENSIBILIDADE PÓS-CLAREAMENTO</w:t>
      </w:r>
      <w:r>
        <w:rPr>
          <w:spacing w:val="1"/>
        </w:rPr>
        <w:t xml:space="preserve"> </w:t>
      </w:r>
      <w:r>
        <w:rPr>
          <w:spacing w:val="-1"/>
        </w:rPr>
        <w:t>DENTAL</w:t>
      </w:r>
      <w:r>
        <w:rPr>
          <w:spacing w:val="-10"/>
        </w:rPr>
        <w:t xml:space="preserve"> </w:t>
      </w:r>
      <w:r>
        <w:rPr>
          <w:spacing w:val="-1"/>
        </w:rPr>
        <w:t>– PESQUISA</w:t>
      </w:r>
      <w:r>
        <w:rPr>
          <w:spacing w:val="-17"/>
        </w:rPr>
        <w:t xml:space="preserve"> </w:t>
      </w:r>
      <w:r>
        <w:t>CLÍNICA,</w:t>
      </w:r>
      <w:r>
        <w:rPr>
          <w:spacing w:val="-4"/>
        </w:rPr>
        <w:t xml:space="preserve"> </w:t>
      </w:r>
      <w:r>
        <w:t>RANDOMIZADA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DUPLO</w:t>
      </w:r>
      <w:r>
        <w:rPr>
          <w:spacing w:val="-4"/>
        </w:rPr>
        <w:t>-</w:t>
      </w:r>
      <w:r>
        <w:t>CEGO</w:t>
      </w:r>
    </w:p>
    <w:p w14:paraId="191098ED" w14:textId="77777777" w:rsidR="006A39A6" w:rsidRDefault="006A39A6" w:rsidP="006A39A6">
      <w:pPr>
        <w:pStyle w:val="Corpodetexto"/>
        <w:tabs>
          <w:tab w:val="left" w:pos="4012"/>
        </w:tabs>
        <w:spacing w:before="155"/>
        <w:ind w:left="100"/>
        <w:rPr>
          <w:rFonts w:ascii="Times New Roman"/>
        </w:rPr>
      </w:pPr>
      <w:r>
        <w:lastRenderedPageBreak/>
        <w:t>Cascavel,</w:t>
      </w:r>
      <w:r>
        <w:rPr>
          <w:spacing w:val="-4"/>
        </w:rPr>
        <w:t xml:space="preserve"> </w:t>
      </w:r>
      <w:r>
        <w:t>data: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84FE10F" w14:textId="77777777" w:rsidR="006A39A6" w:rsidRDefault="006A39A6" w:rsidP="006A39A6">
      <w:pPr>
        <w:pStyle w:val="Corpodetexto"/>
        <w:spacing w:before="95"/>
        <w:ind w:left="100"/>
      </w:pPr>
      <w:r>
        <w:t>Eu</w:t>
      </w:r>
      <w:r>
        <w:rPr>
          <w:spacing w:val="-3"/>
        </w:rPr>
        <w:t xml:space="preserve"> </w:t>
      </w:r>
      <w:r>
        <w:t>concordo</w:t>
      </w:r>
      <w:r>
        <w:rPr>
          <w:spacing w:val="-2"/>
        </w:rPr>
        <w:t xml:space="preserve"> </w:t>
      </w:r>
      <w:r>
        <w:t>voluntariamente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participar</w:t>
      </w:r>
      <w:r>
        <w:rPr>
          <w:spacing w:val="-3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estudo.</w:t>
      </w:r>
    </w:p>
    <w:p w14:paraId="3B79D937" w14:textId="77777777" w:rsidR="006A39A6" w:rsidRDefault="006A39A6" w:rsidP="006A39A6">
      <w:pPr>
        <w:pStyle w:val="Corpodetexto"/>
        <w:rPr>
          <w:sz w:val="20"/>
        </w:rPr>
      </w:pPr>
    </w:p>
    <w:p w14:paraId="4C8ED883" w14:textId="77777777" w:rsidR="006A39A6" w:rsidRDefault="006A39A6" w:rsidP="006A39A6">
      <w:pPr>
        <w:pStyle w:val="Corpodetexto"/>
        <w:spacing w:before="4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469A149" wp14:editId="035D3262">
                <wp:simplePos x="0" y="0"/>
                <wp:positionH relativeFrom="page">
                  <wp:posOffset>1080135</wp:posOffset>
                </wp:positionH>
                <wp:positionV relativeFrom="paragraph">
                  <wp:posOffset>120650</wp:posOffset>
                </wp:positionV>
                <wp:extent cx="4661535" cy="1270"/>
                <wp:effectExtent l="0" t="0" r="0" b="0"/>
                <wp:wrapTopAndBottom/>
                <wp:docPr id="92916342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7341"/>
                            <a:gd name="T2" fmla="+- 0 9041 1701"/>
                            <a:gd name="T3" fmla="*/ T2 w 73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41">
                              <a:moveTo>
                                <a:pt x="0" y="0"/>
                              </a:moveTo>
                              <a:lnTo>
                                <a:pt x="73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8606A13" id="Freeform 4" o:spid="_x0000_s1026" style="position:absolute;margin-left:85.05pt;margin-top:9.5pt;width:367.0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lRmgIAAJcFAAAOAAAAZHJzL2Uyb0RvYy54bWysVNtu2zAMfR+wfxD0uKG1na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" path="m,l7340,e" filled="f" strokeweight=".26669mm">
                <v:path arrowok="t" o:connecttype="custom" o:connectlocs="0,0;4660900,0" o:connectangles="0,0"/>
                <w10:wrap type="topAndBottom" anchorx="page"/>
              </v:shape>
            </w:pict>
          </mc:Fallback>
        </mc:AlternateContent>
      </w:r>
    </w:p>
    <w:p w14:paraId="1F150903" w14:textId="77777777" w:rsidR="006A39A6" w:rsidRDefault="006A39A6" w:rsidP="006A39A6">
      <w:pPr>
        <w:pStyle w:val="Corpodetexto"/>
        <w:spacing w:before="123"/>
        <w:ind w:left="100"/>
      </w:pPr>
      <w:r>
        <w:t>Nome</w:t>
      </w:r>
      <w:r>
        <w:rPr>
          <w:spacing w:val="-3"/>
        </w:rPr>
        <w:t xml:space="preserve"> </w:t>
      </w:r>
      <w:r>
        <w:t>completo,</w:t>
      </w:r>
      <w:r>
        <w:rPr>
          <w:spacing w:val="-5"/>
        </w:rPr>
        <w:t xml:space="preserve"> </w:t>
      </w:r>
      <w:r>
        <w:t>legível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Legal</w:t>
      </w:r>
    </w:p>
    <w:p w14:paraId="05076F64" w14:textId="77777777" w:rsidR="006A39A6" w:rsidRDefault="006A39A6" w:rsidP="006A39A6">
      <w:pPr>
        <w:pStyle w:val="Corpodetexto"/>
        <w:rPr>
          <w:sz w:val="20"/>
        </w:rPr>
      </w:pPr>
    </w:p>
    <w:p w14:paraId="094904C1" w14:textId="77777777" w:rsidR="006A39A6" w:rsidRDefault="006A39A6" w:rsidP="006A39A6">
      <w:pPr>
        <w:pStyle w:val="Corpodetexto"/>
        <w:spacing w:before="4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9628A4F" wp14:editId="4460AEB9">
                <wp:simplePos x="0" y="0"/>
                <wp:positionH relativeFrom="page">
                  <wp:posOffset>1080135</wp:posOffset>
                </wp:positionH>
                <wp:positionV relativeFrom="paragraph">
                  <wp:posOffset>120015</wp:posOffset>
                </wp:positionV>
                <wp:extent cx="3899535" cy="1270"/>
                <wp:effectExtent l="0" t="0" r="0" b="0"/>
                <wp:wrapTopAndBottom/>
                <wp:docPr id="5821501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95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141"/>
                            <a:gd name="T2" fmla="+- 0 7841 1701"/>
                            <a:gd name="T3" fmla="*/ T2 w 6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1">
                              <a:moveTo>
                                <a:pt x="0" y="0"/>
                              </a:moveTo>
                              <a:lnTo>
                                <a:pt x="61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B14A8B" id="Freeform 3" o:spid="_x0000_s1026" style="position:absolute;margin-left:85.05pt;margin-top:9.45pt;width:307.0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" path="m,l6140,e" filled="f" strokeweight=".26669mm">
                <v:path arrowok="t" o:connecttype="custom" o:connectlocs="0,0;3898900,0" o:connectangles="0,0"/>
                <w10:wrap type="topAndBottom" anchorx="page"/>
              </v:shape>
            </w:pict>
          </mc:Fallback>
        </mc:AlternateContent>
      </w:r>
    </w:p>
    <w:p w14:paraId="51482725" w14:textId="77777777" w:rsidR="006A39A6" w:rsidRDefault="006A39A6" w:rsidP="006A39A6">
      <w:pPr>
        <w:pStyle w:val="Corpodetexto"/>
        <w:spacing w:before="127"/>
        <w:ind w:left="100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Legal</w:t>
      </w:r>
    </w:p>
    <w:p w14:paraId="581297C6" w14:textId="77777777" w:rsidR="006A39A6" w:rsidRDefault="006A39A6" w:rsidP="006A39A6">
      <w:pPr>
        <w:pStyle w:val="Corpodetexto"/>
        <w:rPr>
          <w:sz w:val="20"/>
        </w:rPr>
      </w:pPr>
    </w:p>
    <w:p w14:paraId="5C555EE5" w14:textId="77777777" w:rsidR="006A39A6" w:rsidRDefault="006A39A6" w:rsidP="006A39A6">
      <w:pPr>
        <w:pStyle w:val="Corpodetexto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C1BC79F" wp14:editId="60C6057D">
                <wp:simplePos x="0" y="0"/>
                <wp:positionH relativeFrom="page">
                  <wp:posOffset>1080135</wp:posOffset>
                </wp:positionH>
                <wp:positionV relativeFrom="paragraph">
                  <wp:posOffset>117475</wp:posOffset>
                </wp:positionV>
                <wp:extent cx="3899535" cy="1270"/>
                <wp:effectExtent l="0" t="0" r="0" b="0"/>
                <wp:wrapTopAndBottom/>
                <wp:docPr id="87969325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95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141"/>
                            <a:gd name="T2" fmla="+- 0 7841 1701"/>
                            <a:gd name="T3" fmla="*/ T2 w 6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1">
                              <a:moveTo>
                                <a:pt x="0" y="0"/>
                              </a:moveTo>
                              <a:lnTo>
                                <a:pt x="61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A75880" id="Freeform 2" o:spid="_x0000_s1026" style="position:absolute;margin-left:85.05pt;margin-top:9.25pt;width:307.0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" path="m,l6140,e" filled="f" strokeweight=".26669mm">
                <v:path arrowok="t" o:connecttype="custom" o:connectlocs="0,0;3898900,0" o:connectangles="0,0"/>
                <w10:wrap type="topAndBottom" anchorx="page"/>
              </v:shape>
            </w:pict>
          </mc:Fallback>
        </mc:AlternateContent>
      </w:r>
    </w:p>
    <w:p w14:paraId="52265A78" w14:textId="77777777" w:rsidR="006A39A6" w:rsidRDefault="006A39A6" w:rsidP="006A39A6">
      <w:pPr>
        <w:pStyle w:val="Corpodetexto"/>
        <w:spacing w:before="128"/>
        <w:ind w:left="100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Pesquisador</w:t>
      </w:r>
      <w:r>
        <w:rPr>
          <w:spacing w:val="-3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quem</w:t>
      </w:r>
      <w:r>
        <w:rPr>
          <w:spacing w:val="-3"/>
        </w:rPr>
        <w:t xml:space="preserve"> </w:t>
      </w:r>
      <w:r>
        <w:t>aplicou</w:t>
      </w:r>
      <w:r>
        <w:rPr>
          <w:spacing w:val="-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TCLE</w:t>
      </w:r>
    </w:p>
    <w:p w14:paraId="599291B5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27CD6760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0E0394FC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3A77497C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0D4AEDE5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0E95277C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0B1889DB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476D46D0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46427281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7E2F89A3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00C03D10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69F33240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31DBBE3C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561DC1D6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4EA217DE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3B7A736B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63AAAC8E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25AAB7E0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19299C9C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2FC5561D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40856403" w14:textId="77777777" w:rsid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p w14:paraId="624B3C19" w14:textId="77777777" w:rsidR="006A39A6" w:rsidRPr="006A39A6" w:rsidRDefault="006A39A6" w:rsidP="00C310C0">
      <w:pPr>
        <w:pStyle w:val="Ttulo2"/>
        <w:ind w:right="2321"/>
        <w:rPr>
          <w:rFonts w:ascii="Arial" w:hAnsi="Arial" w:cs="Arial"/>
          <w:color w:val="auto"/>
          <w:sz w:val="24"/>
          <w:szCs w:val="24"/>
        </w:rPr>
      </w:pPr>
      <w:bookmarkStart w:id="1" w:name="_TOC_250001"/>
      <w:r w:rsidRPr="006A39A6">
        <w:rPr>
          <w:rFonts w:ascii="Arial" w:hAnsi="Arial" w:cs="Arial"/>
          <w:color w:val="auto"/>
          <w:sz w:val="24"/>
          <w:szCs w:val="24"/>
        </w:rPr>
        <w:lastRenderedPageBreak/>
        <w:t>ANEXO</w:t>
      </w:r>
      <w:r w:rsidRPr="006A39A6">
        <w:rPr>
          <w:rFonts w:ascii="Arial" w:hAnsi="Arial" w:cs="Arial"/>
          <w:color w:val="auto"/>
          <w:spacing w:val="-5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3 –</w:t>
      </w:r>
      <w:r w:rsidRPr="006A39A6">
        <w:rPr>
          <w:rFonts w:ascii="Arial" w:hAnsi="Arial" w:cs="Arial"/>
          <w:color w:val="auto"/>
          <w:spacing w:val="-2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ESCALA</w:t>
      </w:r>
      <w:r w:rsidRPr="006A39A6">
        <w:rPr>
          <w:rFonts w:ascii="Arial" w:hAnsi="Arial" w:cs="Arial"/>
          <w:color w:val="auto"/>
          <w:spacing w:val="-9"/>
          <w:sz w:val="24"/>
          <w:szCs w:val="24"/>
        </w:rPr>
        <w:t xml:space="preserve"> </w:t>
      </w:r>
      <w:r w:rsidRPr="006A39A6">
        <w:rPr>
          <w:rFonts w:ascii="Arial" w:hAnsi="Arial" w:cs="Arial"/>
          <w:color w:val="auto"/>
          <w:sz w:val="24"/>
          <w:szCs w:val="24"/>
        </w:rPr>
        <w:t>VISUAL</w:t>
      </w:r>
      <w:r w:rsidRPr="006A39A6">
        <w:rPr>
          <w:rFonts w:ascii="Arial" w:hAnsi="Arial" w:cs="Arial"/>
          <w:color w:val="auto"/>
          <w:spacing w:val="-14"/>
          <w:sz w:val="24"/>
          <w:szCs w:val="24"/>
        </w:rPr>
        <w:t xml:space="preserve"> </w:t>
      </w:r>
      <w:bookmarkEnd w:id="1"/>
      <w:r w:rsidRPr="006A39A6">
        <w:rPr>
          <w:rFonts w:ascii="Arial" w:hAnsi="Arial" w:cs="Arial"/>
          <w:color w:val="auto"/>
          <w:sz w:val="24"/>
          <w:szCs w:val="24"/>
        </w:rPr>
        <w:t>ANALÓGICA</w:t>
      </w:r>
    </w:p>
    <w:p w14:paraId="6EC505AF" w14:textId="77777777" w:rsidR="006A39A6" w:rsidRDefault="006A39A6" w:rsidP="006A39A6">
      <w:pPr>
        <w:pStyle w:val="Corpodetexto"/>
        <w:tabs>
          <w:tab w:val="left" w:pos="1694"/>
          <w:tab w:val="left" w:pos="5026"/>
          <w:tab w:val="left" w:pos="8629"/>
        </w:tabs>
        <w:spacing w:before="174" w:line="252" w:lineRule="auto"/>
        <w:ind w:left="100" w:right="712"/>
        <w:rPr>
          <w:rFonts w:ascii="Times New Roman"/>
        </w:rPr>
      </w:pPr>
      <w:r>
        <w:t>Paciente: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Telefone:_(</w:t>
      </w:r>
      <w:r>
        <w:rPr>
          <w:rFonts w:ascii="Times New Roman"/>
          <w:u w:val="single"/>
        </w:rPr>
        <w:tab/>
      </w:r>
      <w:r>
        <w:t>)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77EE9B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6F0976AA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591A471A" w14:textId="77777777" w:rsidR="006A39A6" w:rsidRDefault="006A39A6" w:rsidP="006A39A6">
      <w:pPr>
        <w:pStyle w:val="Corpodetexto"/>
        <w:spacing w:before="3"/>
        <w:rPr>
          <w:rFonts w:ascii="Times New Roman"/>
          <w:sz w:val="26"/>
        </w:rPr>
      </w:pPr>
      <w:r>
        <w:rPr>
          <w:noProof/>
          <w:lang w:val="pt-BR" w:eastAsia="pt-BR"/>
        </w:rPr>
        <w:drawing>
          <wp:anchor distT="0" distB="0" distL="0" distR="0" simplePos="0" relativeHeight="251701248" behindDoc="0" locked="0" layoutInCell="1" allowOverlap="1" wp14:anchorId="63A1D336" wp14:editId="5230A8B7">
            <wp:simplePos x="0" y="0"/>
            <wp:positionH relativeFrom="page">
              <wp:posOffset>2086038</wp:posOffset>
            </wp:positionH>
            <wp:positionV relativeFrom="paragraph">
              <wp:posOffset>216756</wp:posOffset>
            </wp:positionV>
            <wp:extent cx="4130796" cy="556069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796" cy="556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68723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411B29A0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4A18A5C8" w14:textId="77777777" w:rsidR="006A39A6" w:rsidRDefault="006A39A6" w:rsidP="006A39A6">
      <w:pPr>
        <w:pStyle w:val="Corpodetexto"/>
        <w:tabs>
          <w:tab w:val="left" w:leader="dot" w:pos="7277"/>
        </w:tabs>
        <w:spacing w:before="231"/>
        <w:ind w:left="100"/>
      </w:pPr>
      <w:r>
        <w:rPr>
          <w:spacing w:val="-1"/>
        </w:rPr>
        <w:t>Quanto dói na escala EVA</w:t>
      </w:r>
      <w:r>
        <w:rPr>
          <w:spacing w:val="-16"/>
        </w:rPr>
        <w:t xml:space="preserve"> </w:t>
      </w:r>
      <w:r>
        <w:rPr>
          <w:spacing w:val="-1"/>
        </w:rPr>
        <w:t xml:space="preserve">cada </w:t>
      </w:r>
      <w:r>
        <w:t>lado</w:t>
      </w:r>
      <w:r>
        <w:rPr>
          <w:spacing w:val="-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momentos</w:t>
      </w:r>
      <w:r>
        <w:rPr>
          <w:spacing w:val="-12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B,</w:t>
      </w:r>
      <w:r>
        <w:rPr>
          <w:spacing w:val="-4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D,</w:t>
      </w:r>
      <w:r>
        <w:rPr>
          <w:rFonts w:ascii="Times New Roman" w:hAnsi="Times New Roman"/>
        </w:rPr>
        <w:tab/>
      </w:r>
      <w:r>
        <w:t>?</w:t>
      </w:r>
    </w:p>
    <w:p w14:paraId="2E9CCE83" w14:textId="77777777" w:rsidR="006A39A6" w:rsidRDefault="006A39A6" w:rsidP="006A39A6">
      <w:pPr>
        <w:pStyle w:val="Corpodetexto"/>
        <w:rPr>
          <w:sz w:val="26"/>
        </w:rPr>
      </w:pPr>
    </w:p>
    <w:p w14:paraId="50AB3DCC" w14:textId="77777777" w:rsidR="006A39A6" w:rsidRDefault="006A39A6" w:rsidP="006A39A6">
      <w:pPr>
        <w:pStyle w:val="Corpodetexto"/>
        <w:spacing w:before="4"/>
      </w:pPr>
    </w:p>
    <w:p w14:paraId="546E9C84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1171"/>
        </w:tabs>
        <w:autoSpaceDE w:val="0"/>
        <w:autoSpaceDN w:val="0"/>
        <w:spacing w:after="0" w:line="240" w:lineRule="auto"/>
        <w:contextualSpacing w:val="0"/>
        <w:jc w:val="left"/>
        <w:rPr>
          <w:sz w:val="24"/>
        </w:rPr>
      </w:pPr>
      <w:r>
        <w:rPr>
          <w:sz w:val="24"/>
        </w:rPr>
        <w:t>Inicial:</w:t>
      </w:r>
    </w:p>
    <w:p w14:paraId="327752E3" w14:textId="77777777" w:rsidR="006A39A6" w:rsidRDefault="006A39A6" w:rsidP="006A39A6">
      <w:pPr>
        <w:pStyle w:val="Corpodetexto"/>
        <w:tabs>
          <w:tab w:val="left" w:pos="7990"/>
        </w:tabs>
        <w:spacing w:before="149"/>
        <w:ind w:left="100"/>
        <w:rPr>
          <w:rFonts w:ascii="Times New Roman"/>
        </w:rPr>
      </w:pPr>
      <w:r>
        <w:t>Lado 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6B3ADA0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618A0D3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09DEA65B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3DA0B385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1102"/>
        </w:tabs>
        <w:autoSpaceDE w:val="0"/>
        <w:autoSpaceDN w:val="0"/>
        <w:spacing w:before="93" w:after="0" w:line="240" w:lineRule="auto"/>
        <w:ind w:left="1101" w:hanging="291"/>
        <w:contextualSpacing w:val="0"/>
        <w:jc w:val="left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minutos</w:t>
      </w:r>
    </w:p>
    <w:p w14:paraId="5913D393" w14:textId="77777777" w:rsidR="006A39A6" w:rsidRDefault="006A39A6" w:rsidP="006A39A6">
      <w:pPr>
        <w:pStyle w:val="Corpodetexto"/>
        <w:tabs>
          <w:tab w:val="left" w:pos="7989"/>
        </w:tabs>
        <w:spacing w:before="154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8A89B92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76522D5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6DF60358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11EB2921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1116"/>
        </w:tabs>
        <w:autoSpaceDE w:val="0"/>
        <w:autoSpaceDN w:val="0"/>
        <w:spacing w:before="92" w:after="0" w:line="240" w:lineRule="auto"/>
        <w:ind w:left="1115" w:hanging="305"/>
        <w:contextualSpacing w:val="0"/>
        <w:jc w:val="left"/>
        <w:rPr>
          <w:sz w:val="24"/>
        </w:rPr>
      </w:pPr>
      <w:r>
        <w:rPr>
          <w:sz w:val="24"/>
        </w:rPr>
        <w:t>10 minutos</w:t>
      </w:r>
    </w:p>
    <w:p w14:paraId="05958885" w14:textId="77777777" w:rsidR="006A39A6" w:rsidRDefault="006A39A6" w:rsidP="006A39A6">
      <w:pPr>
        <w:pStyle w:val="Corpodetexto"/>
        <w:tabs>
          <w:tab w:val="left" w:pos="7989"/>
        </w:tabs>
        <w:spacing w:before="149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A30C44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1A5E27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249AC2A8" w14:textId="77777777" w:rsidR="006A39A6" w:rsidRDefault="006A39A6" w:rsidP="006A39A6">
      <w:pPr>
        <w:pStyle w:val="Corpodetexto"/>
        <w:spacing w:before="5"/>
        <w:rPr>
          <w:rFonts w:ascii="Times New Roman"/>
          <w:sz w:val="22"/>
        </w:rPr>
      </w:pPr>
    </w:p>
    <w:p w14:paraId="602A5B41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1116"/>
        </w:tabs>
        <w:autoSpaceDE w:val="0"/>
        <w:autoSpaceDN w:val="0"/>
        <w:spacing w:before="92" w:after="0" w:line="240" w:lineRule="auto"/>
        <w:ind w:left="1115" w:hanging="305"/>
        <w:contextualSpacing w:val="0"/>
        <w:jc w:val="left"/>
        <w:rPr>
          <w:sz w:val="24"/>
        </w:rPr>
      </w:pPr>
      <w:r>
        <w:rPr>
          <w:sz w:val="24"/>
        </w:rPr>
        <w:t>15 minutos</w:t>
      </w:r>
    </w:p>
    <w:p w14:paraId="53FBBD9B" w14:textId="77777777" w:rsidR="006A39A6" w:rsidRDefault="006A39A6" w:rsidP="006A39A6">
      <w:pPr>
        <w:pStyle w:val="Corpodetexto"/>
        <w:tabs>
          <w:tab w:val="left" w:pos="7989"/>
        </w:tabs>
        <w:spacing w:before="154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BA5B9D9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D7B22B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30DAEA86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5963D46B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391"/>
        </w:tabs>
        <w:autoSpaceDE w:val="0"/>
        <w:autoSpaceDN w:val="0"/>
        <w:spacing w:before="93" w:after="0" w:line="240" w:lineRule="auto"/>
        <w:ind w:left="390" w:hanging="291"/>
        <w:contextualSpacing w:val="0"/>
        <w:jc w:val="left"/>
        <w:rPr>
          <w:sz w:val="24"/>
        </w:rPr>
      </w:pPr>
      <w:r>
        <w:rPr>
          <w:sz w:val="24"/>
        </w:rPr>
        <w:t>20 minutos</w:t>
      </w:r>
    </w:p>
    <w:p w14:paraId="65D9007C" w14:textId="77777777" w:rsidR="006A39A6" w:rsidRDefault="006A39A6" w:rsidP="006A39A6">
      <w:pPr>
        <w:pStyle w:val="Corpodetexto"/>
        <w:tabs>
          <w:tab w:val="left" w:pos="7989"/>
        </w:tabs>
        <w:spacing w:before="149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F4794D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DE5A29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6635B2E8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351D4A38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1062"/>
        </w:tabs>
        <w:autoSpaceDE w:val="0"/>
        <w:autoSpaceDN w:val="0"/>
        <w:spacing w:before="92" w:after="0" w:line="240" w:lineRule="auto"/>
        <w:ind w:left="1061" w:hanging="251"/>
        <w:contextualSpacing w:val="0"/>
        <w:jc w:val="left"/>
        <w:rPr>
          <w:sz w:val="24"/>
        </w:rPr>
      </w:pPr>
      <w:r>
        <w:rPr>
          <w:sz w:val="24"/>
        </w:rPr>
        <w:t>25 minutos</w:t>
      </w:r>
    </w:p>
    <w:p w14:paraId="3FB51B50" w14:textId="77777777" w:rsidR="006A39A6" w:rsidRDefault="006A39A6" w:rsidP="006A39A6">
      <w:pPr>
        <w:pStyle w:val="Corpodetexto"/>
        <w:tabs>
          <w:tab w:val="left" w:pos="7992"/>
        </w:tabs>
        <w:spacing w:before="154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1E5A528" w14:textId="77777777" w:rsidR="006A39A6" w:rsidRDefault="006A39A6" w:rsidP="006A39A6">
      <w:pPr>
        <w:rPr>
          <w:rFonts w:ascii="Times New Roman"/>
        </w:rPr>
        <w:sectPr w:rsidR="006A39A6">
          <w:pgSz w:w="11910" w:h="16840"/>
          <w:pgMar w:top="1600" w:right="960" w:bottom="280" w:left="1600" w:header="720" w:footer="720" w:gutter="0"/>
          <w:cols w:space="720"/>
        </w:sectPr>
      </w:pPr>
    </w:p>
    <w:p w14:paraId="01FDA1E3" w14:textId="77777777" w:rsidR="006A39A6" w:rsidRDefault="006A39A6" w:rsidP="006A39A6">
      <w:pPr>
        <w:pStyle w:val="Corpodetexto"/>
        <w:tabs>
          <w:tab w:val="left" w:pos="7925"/>
        </w:tabs>
        <w:spacing w:before="95"/>
        <w:ind w:left="100"/>
        <w:rPr>
          <w:rFonts w:ascii="Times New Roman"/>
        </w:rPr>
      </w:pPr>
      <w:r>
        <w:lastRenderedPageBreak/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383756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416"/>
        </w:tabs>
        <w:autoSpaceDE w:val="0"/>
        <w:autoSpaceDN w:val="0"/>
        <w:spacing w:before="154" w:after="0" w:line="240" w:lineRule="auto"/>
        <w:ind w:left="415" w:hanging="316"/>
        <w:contextualSpacing w:val="0"/>
        <w:jc w:val="left"/>
        <w:rPr>
          <w:sz w:val="24"/>
        </w:rPr>
      </w:pPr>
      <w:r>
        <w:rPr>
          <w:sz w:val="24"/>
        </w:rPr>
        <w:t>30 minutos</w:t>
      </w:r>
    </w:p>
    <w:p w14:paraId="59AFCF16" w14:textId="77777777" w:rsidR="006A39A6" w:rsidRDefault="006A39A6" w:rsidP="006A39A6">
      <w:pPr>
        <w:pStyle w:val="Corpodetexto"/>
        <w:tabs>
          <w:tab w:val="left" w:pos="7989"/>
        </w:tabs>
        <w:spacing w:before="150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8A85E87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E3F2B38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5869FCCD" w14:textId="77777777" w:rsidR="006A39A6" w:rsidRDefault="006A39A6" w:rsidP="006A39A6">
      <w:pPr>
        <w:pStyle w:val="Corpodetexto"/>
        <w:spacing w:before="3"/>
        <w:rPr>
          <w:rFonts w:ascii="Times New Roman"/>
          <w:sz w:val="22"/>
        </w:rPr>
      </w:pPr>
    </w:p>
    <w:p w14:paraId="75142F3E" w14:textId="77777777" w:rsidR="006A39A6" w:rsidRDefault="006A39A6" w:rsidP="006A39A6">
      <w:pPr>
        <w:pStyle w:val="PargrafodaLista"/>
        <w:widowControl w:val="0"/>
        <w:numPr>
          <w:ilvl w:val="0"/>
          <w:numId w:val="36"/>
        </w:numPr>
        <w:tabs>
          <w:tab w:val="left" w:pos="1116"/>
        </w:tabs>
        <w:autoSpaceDE w:val="0"/>
        <w:autoSpaceDN w:val="0"/>
        <w:spacing w:before="93" w:after="0" w:line="240" w:lineRule="auto"/>
        <w:ind w:left="1115" w:hanging="305"/>
        <w:contextualSpacing w:val="0"/>
        <w:jc w:val="left"/>
        <w:rPr>
          <w:sz w:val="24"/>
        </w:rPr>
      </w:pPr>
      <w:r>
        <w:rPr>
          <w:sz w:val="24"/>
        </w:rPr>
        <w:t>35 minutos</w:t>
      </w:r>
    </w:p>
    <w:p w14:paraId="22655782" w14:textId="77777777" w:rsidR="006A39A6" w:rsidRDefault="006A39A6" w:rsidP="006A39A6">
      <w:pPr>
        <w:pStyle w:val="Corpodetexto"/>
        <w:tabs>
          <w:tab w:val="left" w:pos="7989"/>
        </w:tabs>
        <w:spacing w:before="154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4DAE4FA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C8F20FC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19F15F68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5BE5D5FF" w14:textId="77777777" w:rsidR="006A39A6" w:rsidRDefault="006A39A6" w:rsidP="006A39A6">
      <w:pPr>
        <w:pStyle w:val="Corpodetexto"/>
        <w:spacing w:before="92"/>
        <w:ind w:left="811"/>
      </w:pPr>
      <w:r>
        <w:t>40 minutos</w:t>
      </w:r>
    </w:p>
    <w:p w14:paraId="1B4F80D7" w14:textId="77777777" w:rsidR="006A39A6" w:rsidRDefault="006A39A6" w:rsidP="006A39A6">
      <w:pPr>
        <w:pStyle w:val="Corpodetexto"/>
        <w:tabs>
          <w:tab w:val="left" w:pos="7989"/>
        </w:tabs>
        <w:spacing w:before="155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0E6C7B" w14:textId="77777777" w:rsidR="006A39A6" w:rsidRDefault="006A39A6" w:rsidP="006A39A6">
      <w:pPr>
        <w:pStyle w:val="Corpodetexto"/>
        <w:tabs>
          <w:tab w:val="left" w:pos="7927"/>
        </w:tabs>
        <w:spacing w:before="149"/>
        <w:ind w:left="100"/>
        <w:rPr>
          <w:rFonts w:ascii="Times New Roman"/>
        </w:rPr>
      </w:pPr>
      <w:r>
        <w:t>Lado Esquerdo: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8648340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530BFC8D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0DE47FF2" w14:textId="77777777" w:rsidR="006A39A6" w:rsidRDefault="006A39A6" w:rsidP="006A39A6">
      <w:pPr>
        <w:tabs>
          <w:tab w:val="left" w:pos="1170"/>
        </w:tabs>
        <w:spacing w:before="92"/>
        <w:ind w:left="811"/>
        <w:rPr>
          <w:sz w:val="24"/>
        </w:rPr>
      </w:pPr>
      <w:r>
        <w:rPr>
          <w:rFonts w:ascii="Calibri"/>
        </w:rPr>
        <w:t>I.</w:t>
      </w:r>
      <w:r>
        <w:rPr>
          <w:rFonts w:ascii="Calibri"/>
        </w:rPr>
        <w:tab/>
      </w:r>
      <w:r>
        <w:rPr>
          <w:sz w:val="24"/>
        </w:rPr>
        <w:t>45 minutos</w:t>
      </w:r>
    </w:p>
    <w:p w14:paraId="120D2EC6" w14:textId="77777777" w:rsidR="006A39A6" w:rsidRDefault="006A39A6" w:rsidP="006A39A6">
      <w:pPr>
        <w:pStyle w:val="Corpodetexto"/>
        <w:tabs>
          <w:tab w:val="left" w:pos="7989"/>
        </w:tabs>
        <w:spacing w:before="146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EC81CD3" w14:textId="77777777" w:rsidR="006A39A6" w:rsidRDefault="006A39A6" w:rsidP="006A39A6">
      <w:pPr>
        <w:pStyle w:val="Corpodetexto"/>
        <w:tabs>
          <w:tab w:val="left" w:pos="7925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E069BA5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5E8E16B4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0C09EAB5" w14:textId="77777777" w:rsidR="006A39A6" w:rsidRDefault="006A39A6" w:rsidP="006A39A6">
      <w:pPr>
        <w:pStyle w:val="PargrafodaLista"/>
        <w:widowControl w:val="0"/>
        <w:numPr>
          <w:ilvl w:val="0"/>
          <w:numId w:val="35"/>
        </w:numPr>
        <w:tabs>
          <w:tab w:val="left" w:pos="1062"/>
        </w:tabs>
        <w:autoSpaceDE w:val="0"/>
        <w:autoSpaceDN w:val="0"/>
        <w:spacing w:before="92" w:after="0" w:line="240" w:lineRule="auto"/>
        <w:contextualSpacing w:val="0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hora</w:t>
      </w:r>
    </w:p>
    <w:p w14:paraId="737DEA22" w14:textId="77777777" w:rsidR="006A39A6" w:rsidRDefault="006A39A6" w:rsidP="006A39A6">
      <w:pPr>
        <w:pStyle w:val="Corpodetexto"/>
        <w:tabs>
          <w:tab w:val="left" w:pos="7992"/>
        </w:tabs>
        <w:spacing w:before="155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08C0606" w14:textId="77777777" w:rsidR="006A39A6" w:rsidRDefault="006A39A6" w:rsidP="006A39A6">
      <w:pPr>
        <w:pStyle w:val="Corpodetexto"/>
        <w:tabs>
          <w:tab w:val="left" w:pos="7925"/>
        </w:tabs>
        <w:spacing w:before="149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6CFEEC4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0207C633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7F4B42B4" w14:textId="77777777" w:rsidR="006A39A6" w:rsidRDefault="006A39A6" w:rsidP="006A39A6">
      <w:pPr>
        <w:pStyle w:val="PargrafodaLista"/>
        <w:widowControl w:val="0"/>
        <w:numPr>
          <w:ilvl w:val="0"/>
          <w:numId w:val="35"/>
        </w:numPr>
        <w:tabs>
          <w:tab w:val="left" w:pos="1102"/>
        </w:tabs>
        <w:autoSpaceDE w:val="0"/>
        <w:autoSpaceDN w:val="0"/>
        <w:spacing w:before="92" w:after="0" w:line="240" w:lineRule="auto"/>
        <w:ind w:left="1101" w:hanging="291"/>
        <w:contextualSpacing w:val="0"/>
        <w:rPr>
          <w:sz w:val="24"/>
        </w:rPr>
      </w:pPr>
      <w:r>
        <w:rPr>
          <w:sz w:val="24"/>
        </w:rPr>
        <w:t>24 horas</w:t>
      </w:r>
    </w:p>
    <w:p w14:paraId="054AEBBB" w14:textId="77777777" w:rsidR="006A39A6" w:rsidRDefault="006A39A6" w:rsidP="006A39A6">
      <w:pPr>
        <w:pStyle w:val="Corpodetexto"/>
        <w:tabs>
          <w:tab w:val="left" w:pos="7989"/>
        </w:tabs>
        <w:spacing w:before="154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6422466" w14:textId="77777777" w:rsidR="006A39A6" w:rsidRDefault="006A39A6" w:rsidP="006A39A6">
      <w:pPr>
        <w:pStyle w:val="Corpodetexto"/>
        <w:tabs>
          <w:tab w:val="left" w:pos="7927"/>
        </w:tabs>
        <w:spacing w:before="154"/>
        <w:ind w:left="100"/>
        <w:rPr>
          <w:rFonts w:ascii="Times New Roman"/>
        </w:rPr>
      </w:pPr>
      <w:r>
        <w:t>Lado Esquerdo: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7B3120" w14:textId="77777777" w:rsidR="006A39A6" w:rsidRDefault="006A39A6" w:rsidP="006A39A6">
      <w:pPr>
        <w:pStyle w:val="Corpodetexto"/>
        <w:rPr>
          <w:rFonts w:ascii="Times New Roman"/>
          <w:sz w:val="20"/>
        </w:rPr>
      </w:pPr>
    </w:p>
    <w:p w14:paraId="5B186AD2" w14:textId="77777777" w:rsidR="006A39A6" w:rsidRDefault="006A39A6" w:rsidP="006A39A6">
      <w:pPr>
        <w:pStyle w:val="Corpodetexto"/>
        <w:spacing w:before="4"/>
        <w:rPr>
          <w:rFonts w:ascii="Times New Roman"/>
          <w:sz w:val="22"/>
        </w:rPr>
      </w:pPr>
    </w:p>
    <w:p w14:paraId="52C6DE18" w14:textId="77777777" w:rsidR="006A39A6" w:rsidRDefault="006A39A6" w:rsidP="006A39A6">
      <w:pPr>
        <w:pStyle w:val="PargrafodaLista"/>
        <w:widowControl w:val="0"/>
        <w:numPr>
          <w:ilvl w:val="0"/>
          <w:numId w:val="35"/>
        </w:numPr>
        <w:tabs>
          <w:tab w:val="left" w:pos="1076"/>
        </w:tabs>
        <w:autoSpaceDE w:val="0"/>
        <w:autoSpaceDN w:val="0"/>
        <w:spacing w:before="92" w:after="0" w:line="240" w:lineRule="auto"/>
        <w:ind w:left="1075" w:hanging="265"/>
        <w:contextualSpacing w:val="0"/>
        <w:rPr>
          <w:sz w:val="24"/>
        </w:rPr>
      </w:pPr>
      <w:r>
        <w:rPr>
          <w:sz w:val="24"/>
        </w:rPr>
        <w:t>48 horas</w:t>
      </w:r>
    </w:p>
    <w:p w14:paraId="32431676" w14:textId="77777777" w:rsidR="006A39A6" w:rsidRDefault="006A39A6" w:rsidP="006A39A6">
      <w:pPr>
        <w:pStyle w:val="Corpodetexto"/>
        <w:tabs>
          <w:tab w:val="left" w:pos="7989"/>
        </w:tabs>
        <w:spacing w:before="155"/>
        <w:ind w:left="100"/>
        <w:rPr>
          <w:rFonts w:ascii="Times New Roman"/>
        </w:rPr>
      </w:pPr>
      <w:r>
        <w:t>Lado</w:t>
      </w:r>
      <w:r>
        <w:rPr>
          <w:spacing w:val="-1"/>
        </w:rPr>
        <w:t xml:space="preserve"> </w:t>
      </w:r>
      <w:r>
        <w:t>Direito: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C17B3E" w14:textId="77777777" w:rsidR="006A39A6" w:rsidRDefault="006A39A6" w:rsidP="006A39A6">
      <w:pPr>
        <w:pStyle w:val="Corpodetexto"/>
        <w:tabs>
          <w:tab w:val="left" w:pos="7925"/>
        </w:tabs>
        <w:spacing w:before="149"/>
        <w:ind w:left="100"/>
        <w:rPr>
          <w:rFonts w:ascii="Times New Roman"/>
        </w:rPr>
      </w:pPr>
      <w:r>
        <w:t>Lado Esquerdo: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17026D" w14:textId="77777777" w:rsidR="006A39A6" w:rsidRPr="006A39A6" w:rsidRDefault="006A39A6" w:rsidP="006A39A6"/>
    <w:p w14:paraId="6C69DEB7" w14:textId="77777777" w:rsidR="006A39A6" w:rsidRPr="006A39A6" w:rsidRDefault="006A39A6" w:rsidP="008139DA">
      <w:pPr>
        <w:spacing w:before="240" w:after="240" w:line="240" w:lineRule="auto"/>
        <w:jc w:val="both"/>
        <w:rPr>
          <w:rFonts w:ascii="Arial" w:eastAsia="Arial" w:hAnsi="Arial" w:cs="Arial"/>
          <w:kern w:val="0"/>
          <w:sz w:val="24"/>
          <w:szCs w:val="24"/>
          <w:lang w:val="pt-PT" w:eastAsia="pt-BR"/>
          <w14:ligatures w14:val="none"/>
        </w:rPr>
      </w:pPr>
    </w:p>
    <w:sectPr w:rsidR="006A39A6" w:rsidRPr="006A39A6" w:rsidSect="00C02116">
      <w:headerReference w:type="default" r:id="rId42"/>
      <w:headerReference w:type="first" r:id="rId43"/>
      <w:pgSz w:w="11906" w:h="16838"/>
      <w:pgMar w:top="1701" w:right="1134" w:bottom="1134" w:left="1701" w:header="720" w:footer="720" w:gutter="0"/>
      <w:pgNumType w:start="7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06379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9A2056" w16cex:dateUtc="2025-11-13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6379C7" w16cid:durableId="0B9A20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AFDB8" w14:textId="77777777" w:rsidR="00703814" w:rsidRDefault="00703814">
      <w:pPr>
        <w:spacing w:after="0" w:line="240" w:lineRule="auto"/>
      </w:pPr>
      <w:r>
        <w:separator/>
      </w:r>
    </w:p>
  </w:endnote>
  <w:endnote w:type="continuationSeparator" w:id="0">
    <w:p w14:paraId="109C2D8D" w14:textId="77777777" w:rsidR="00703814" w:rsidRDefault="0070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075D1" w14:paraId="5FA5ADC4" w14:textId="77777777" w:rsidTr="393B22FE">
      <w:trPr>
        <w:trHeight w:val="300"/>
      </w:trPr>
      <w:tc>
        <w:tcPr>
          <w:tcW w:w="3020" w:type="dxa"/>
        </w:tcPr>
        <w:p w14:paraId="10CE7063" w14:textId="1B05E8A9" w:rsidR="005075D1" w:rsidRDefault="005075D1" w:rsidP="393B22FE">
          <w:pPr>
            <w:pStyle w:val="Cabealho"/>
            <w:ind w:left="-115"/>
          </w:pPr>
        </w:p>
      </w:tc>
      <w:tc>
        <w:tcPr>
          <w:tcW w:w="3020" w:type="dxa"/>
        </w:tcPr>
        <w:p w14:paraId="029C610B" w14:textId="5297F199" w:rsidR="005075D1" w:rsidRDefault="005075D1" w:rsidP="393B22FE">
          <w:pPr>
            <w:pStyle w:val="Cabealho"/>
            <w:jc w:val="center"/>
          </w:pPr>
        </w:p>
      </w:tc>
      <w:tc>
        <w:tcPr>
          <w:tcW w:w="3020" w:type="dxa"/>
        </w:tcPr>
        <w:p w14:paraId="3962C4AB" w14:textId="7A0B29FA" w:rsidR="005075D1" w:rsidRDefault="005075D1" w:rsidP="393B22FE">
          <w:pPr>
            <w:pStyle w:val="Cabealho"/>
            <w:ind w:right="-115"/>
            <w:jc w:val="right"/>
          </w:pPr>
        </w:p>
      </w:tc>
    </w:tr>
  </w:tbl>
  <w:p w14:paraId="4D3D4964" w14:textId="71418D75" w:rsidR="005075D1" w:rsidRDefault="005075D1" w:rsidP="393B22F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075D1" w14:paraId="05C7C85E" w14:textId="77777777" w:rsidTr="17C88698">
      <w:trPr>
        <w:trHeight w:val="300"/>
      </w:trPr>
      <w:tc>
        <w:tcPr>
          <w:tcW w:w="3020" w:type="dxa"/>
        </w:tcPr>
        <w:p w14:paraId="089A44D7" w14:textId="1ADC302F" w:rsidR="005075D1" w:rsidRDefault="005075D1" w:rsidP="17C88698">
          <w:pPr>
            <w:pStyle w:val="Cabealho"/>
            <w:ind w:left="-115"/>
          </w:pPr>
        </w:p>
      </w:tc>
      <w:tc>
        <w:tcPr>
          <w:tcW w:w="3020" w:type="dxa"/>
        </w:tcPr>
        <w:p w14:paraId="062D8A90" w14:textId="336644DD" w:rsidR="005075D1" w:rsidRDefault="005075D1" w:rsidP="17C88698">
          <w:pPr>
            <w:pStyle w:val="Cabealho"/>
            <w:jc w:val="center"/>
          </w:pPr>
        </w:p>
      </w:tc>
      <w:tc>
        <w:tcPr>
          <w:tcW w:w="3020" w:type="dxa"/>
        </w:tcPr>
        <w:p w14:paraId="63F203A7" w14:textId="167C20EE" w:rsidR="005075D1" w:rsidRDefault="005075D1" w:rsidP="17C88698">
          <w:pPr>
            <w:pStyle w:val="Cabealho"/>
            <w:ind w:right="-115"/>
            <w:jc w:val="right"/>
          </w:pPr>
        </w:p>
      </w:tc>
    </w:tr>
  </w:tbl>
  <w:p w14:paraId="6EAC8189" w14:textId="52DD6568" w:rsidR="005075D1" w:rsidRDefault="005075D1" w:rsidP="17C886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215D4" w14:textId="77777777" w:rsidR="00703814" w:rsidRDefault="00703814">
      <w:pPr>
        <w:spacing w:after="0" w:line="240" w:lineRule="auto"/>
      </w:pPr>
      <w:r>
        <w:separator/>
      </w:r>
    </w:p>
  </w:footnote>
  <w:footnote w:type="continuationSeparator" w:id="0">
    <w:p w14:paraId="18333C8D" w14:textId="77777777" w:rsidR="00703814" w:rsidRDefault="00703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075D1" w14:paraId="5D7A3551" w14:textId="77777777" w:rsidTr="17C88698">
      <w:trPr>
        <w:trHeight w:val="300"/>
      </w:trPr>
      <w:tc>
        <w:tcPr>
          <w:tcW w:w="3020" w:type="dxa"/>
        </w:tcPr>
        <w:p w14:paraId="1A58901F" w14:textId="1C1645B7" w:rsidR="005075D1" w:rsidRDefault="005075D1" w:rsidP="17C88698">
          <w:pPr>
            <w:pStyle w:val="Cabealho"/>
            <w:ind w:left="-115"/>
          </w:pPr>
        </w:p>
      </w:tc>
      <w:tc>
        <w:tcPr>
          <w:tcW w:w="3020" w:type="dxa"/>
        </w:tcPr>
        <w:p w14:paraId="41C66A22" w14:textId="0C844301" w:rsidR="005075D1" w:rsidRDefault="005075D1" w:rsidP="17C88698">
          <w:pPr>
            <w:pStyle w:val="Cabealho"/>
            <w:jc w:val="center"/>
          </w:pPr>
        </w:p>
      </w:tc>
      <w:tc>
        <w:tcPr>
          <w:tcW w:w="3020" w:type="dxa"/>
        </w:tcPr>
        <w:p w14:paraId="484E096D" w14:textId="7E3B0388" w:rsidR="005075D1" w:rsidRDefault="005075D1" w:rsidP="17C88698">
          <w:pPr>
            <w:pStyle w:val="Cabealho"/>
            <w:ind w:right="-115"/>
            <w:jc w:val="right"/>
          </w:pPr>
        </w:p>
      </w:tc>
    </w:tr>
  </w:tbl>
  <w:p w14:paraId="3862BBAC" w14:textId="4D573BCB" w:rsidR="005075D1" w:rsidRDefault="005075D1" w:rsidP="17C8869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37435"/>
      <w:docPartObj>
        <w:docPartGallery w:val="Page Numbers (Top of Page)"/>
        <w:docPartUnique/>
      </w:docPartObj>
    </w:sdtPr>
    <w:sdtEndPr/>
    <w:sdtContent>
      <w:p w14:paraId="112969EB" w14:textId="7600165E" w:rsidR="005075D1" w:rsidRDefault="005075D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245">
          <w:rPr>
            <w:noProof/>
          </w:rPr>
          <w:t>7</w:t>
        </w:r>
        <w:r>
          <w:fldChar w:fldCharType="end"/>
        </w:r>
      </w:p>
    </w:sdtContent>
  </w:sdt>
  <w:p w14:paraId="7033E01B" w14:textId="77777777" w:rsidR="005075D1" w:rsidRDefault="005075D1" w:rsidP="393B22F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075D1" w14:paraId="64760E46" w14:textId="77777777" w:rsidTr="17C88698">
      <w:trPr>
        <w:trHeight w:val="300"/>
      </w:trPr>
      <w:tc>
        <w:tcPr>
          <w:tcW w:w="3020" w:type="dxa"/>
        </w:tcPr>
        <w:p w14:paraId="36487874" w14:textId="77777777" w:rsidR="005075D1" w:rsidRDefault="005075D1" w:rsidP="17C88698">
          <w:pPr>
            <w:pStyle w:val="Cabealho"/>
            <w:ind w:left="-115"/>
          </w:pPr>
        </w:p>
      </w:tc>
      <w:tc>
        <w:tcPr>
          <w:tcW w:w="3020" w:type="dxa"/>
        </w:tcPr>
        <w:p w14:paraId="1541D3C2" w14:textId="77777777" w:rsidR="005075D1" w:rsidRDefault="005075D1" w:rsidP="17C88698">
          <w:pPr>
            <w:pStyle w:val="Cabealho"/>
            <w:jc w:val="center"/>
          </w:pPr>
        </w:p>
      </w:tc>
      <w:tc>
        <w:tcPr>
          <w:tcW w:w="3020" w:type="dxa"/>
        </w:tcPr>
        <w:p w14:paraId="1965763F" w14:textId="77777777" w:rsidR="005075D1" w:rsidRDefault="005075D1" w:rsidP="17C88698">
          <w:pPr>
            <w:pStyle w:val="Cabealho"/>
            <w:ind w:right="-115"/>
            <w:jc w:val="right"/>
          </w:pPr>
        </w:p>
      </w:tc>
    </w:tr>
  </w:tbl>
  <w:p w14:paraId="200E86E5" w14:textId="77777777" w:rsidR="005075D1" w:rsidRDefault="005075D1" w:rsidP="17C886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8A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25B9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77B0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34FCEC"/>
    <w:multiLevelType w:val="multilevel"/>
    <w:tmpl w:val="C930DE9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B661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2A1E02"/>
    <w:multiLevelType w:val="hybridMultilevel"/>
    <w:tmpl w:val="D236E498"/>
    <w:lvl w:ilvl="0" w:tplc="467A3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23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465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AA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4D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6B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89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69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41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062DE"/>
    <w:multiLevelType w:val="hybridMultilevel"/>
    <w:tmpl w:val="39001BAC"/>
    <w:lvl w:ilvl="0" w:tplc="18864576">
      <w:start w:val="1"/>
      <w:numFmt w:val="upperLetter"/>
      <w:lvlText w:val="%1."/>
      <w:lvlJc w:val="left"/>
      <w:pPr>
        <w:ind w:left="1171" w:hanging="360"/>
        <w:jc w:val="righ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26C234E6">
      <w:numFmt w:val="bullet"/>
      <w:lvlText w:val="•"/>
      <w:lvlJc w:val="left"/>
      <w:pPr>
        <w:ind w:left="1996" w:hanging="360"/>
      </w:pPr>
      <w:rPr>
        <w:rFonts w:hint="default"/>
        <w:lang w:val="pt-PT" w:eastAsia="en-US" w:bidi="ar-SA"/>
      </w:rPr>
    </w:lvl>
    <w:lvl w:ilvl="2" w:tplc="DBAE40A0">
      <w:numFmt w:val="bullet"/>
      <w:lvlText w:val="•"/>
      <w:lvlJc w:val="left"/>
      <w:pPr>
        <w:ind w:left="2813" w:hanging="360"/>
      </w:pPr>
      <w:rPr>
        <w:rFonts w:hint="default"/>
        <w:lang w:val="pt-PT" w:eastAsia="en-US" w:bidi="ar-SA"/>
      </w:rPr>
    </w:lvl>
    <w:lvl w:ilvl="3" w:tplc="C382D50E">
      <w:numFmt w:val="bullet"/>
      <w:lvlText w:val="•"/>
      <w:lvlJc w:val="left"/>
      <w:pPr>
        <w:ind w:left="3629" w:hanging="360"/>
      </w:pPr>
      <w:rPr>
        <w:rFonts w:hint="default"/>
        <w:lang w:val="pt-PT" w:eastAsia="en-US" w:bidi="ar-SA"/>
      </w:rPr>
    </w:lvl>
    <w:lvl w:ilvl="4" w:tplc="FEF243AA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4B545494">
      <w:numFmt w:val="bullet"/>
      <w:lvlText w:val="•"/>
      <w:lvlJc w:val="left"/>
      <w:pPr>
        <w:ind w:left="5262" w:hanging="360"/>
      </w:pPr>
      <w:rPr>
        <w:rFonts w:hint="default"/>
        <w:lang w:val="pt-PT" w:eastAsia="en-US" w:bidi="ar-SA"/>
      </w:rPr>
    </w:lvl>
    <w:lvl w:ilvl="6" w:tplc="28F8F7C4">
      <w:numFmt w:val="bullet"/>
      <w:lvlText w:val="•"/>
      <w:lvlJc w:val="left"/>
      <w:pPr>
        <w:ind w:left="6079" w:hanging="360"/>
      </w:pPr>
      <w:rPr>
        <w:rFonts w:hint="default"/>
        <w:lang w:val="pt-PT" w:eastAsia="en-US" w:bidi="ar-SA"/>
      </w:rPr>
    </w:lvl>
    <w:lvl w:ilvl="7" w:tplc="D9E4A7C6">
      <w:numFmt w:val="bullet"/>
      <w:lvlText w:val="•"/>
      <w:lvlJc w:val="left"/>
      <w:pPr>
        <w:ind w:left="6895" w:hanging="360"/>
      </w:pPr>
      <w:rPr>
        <w:rFonts w:hint="default"/>
        <w:lang w:val="pt-PT" w:eastAsia="en-US" w:bidi="ar-SA"/>
      </w:rPr>
    </w:lvl>
    <w:lvl w:ilvl="8" w:tplc="03D67102">
      <w:numFmt w:val="bullet"/>
      <w:lvlText w:val="•"/>
      <w:lvlJc w:val="left"/>
      <w:pPr>
        <w:ind w:left="7712" w:hanging="360"/>
      </w:pPr>
      <w:rPr>
        <w:rFonts w:hint="default"/>
        <w:lang w:val="pt-PT" w:eastAsia="en-US" w:bidi="ar-SA"/>
      </w:rPr>
    </w:lvl>
  </w:abstractNum>
  <w:abstractNum w:abstractNumId="7">
    <w:nsid w:val="16AD2F6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E5068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0913D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010B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2F3C73"/>
    <w:multiLevelType w:val="multilevel"/>
    <w:tmpl w:val="BF803E2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44FC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266D9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9DD933"/>
    <w:multiLevelType w:val="hybridMultilevel"/>
    <w:tmpl w:val="4D787542"/>
    <w:lvl w:ilvl="0" w:tplc="CD3C1CEC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CF66F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C87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2A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A7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6F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84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E5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85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D547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B9179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4A3B3C"/>
    <w:multiLevelType w:val="multilevel"/>
    <w:tmpl w:val="5A52594E"/>
    <w:lvl w:ilvl="0">
      <w:start w:val="1"/>
      <w:numFmt w:val="decimal"/>
      <w:lvlText w:val="%1"/>
      <w:lvlJc w:val="left"/>
      <w:pPr>
        <w:ind w:left="86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1" w:hanging="721"/>
      </w:pPr>
      <w:rPr>
        <w:rFonts w:ascii="Arial" w:eastAsia="Arial" w:hAnsi="Arial" w:cs="Arial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19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9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9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9" w:hanging="721"/>
      </w:pPr>
      <w:rPr>
        <w:rFonts w:hint="default"/>
        <w:lang w:val="pt-PT" w:eastAsia="en-US" w:bidi="ar-SA"/>
      </w:rPr>
    </w:lvl>
  </w:abstractNum>
  <w:abstractNum w:abstractNumId="18">
    <w:nsid w:val="416D46C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24A047"/>
    <w:multiLevelType w:val="multilevel"/>
    <w:tmpl w:val="6478DD3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806B6"/>
    <w:multiLevelType w:val="hybridMultilevel"/>
    <w:tmpl w:val="21EE3296"/>
    <w:lvl w:ilvl="0" w:tplc="1D2CAC16">
      <w:start w:val="1"/>
      <w:numFmt w:val="upperRoman"/>
      <w:lvlText w:val="%1."/>
      <w:lvlJc w:val="left"/>
      <w:pPr>
        <w:ind w:left="1068" w:hanging="360"/>
      </w:pPr>
    </w:lvl>
    <w:lvl w:ilvl="1" w:tplc="6900B1B2">
      <w:start w:val="1"/>
      <w:numFmt w:val="lowerLetter"/>
      <w:lvlText w:val="%2."/>
      <w:lvlJc w:val="left"/>
      <w:pPr>
        <w:ind w:left="1788" w:hanging="360"/>
      </w:pPr>
    </w:lvl>
    <w:lvl w:ilvl="2" w:tplc="A45C0B0A">
      <w:start w:val="1"/>
      <w:numFmt w:val="lowerRoman"/>
      <w:lvlText w:val="%3."/>
      <w:lvlJc w:val="right"/>
      <w:pPr>
        <w:ind w:left="2508" w:hanging="180"/>
      </w:pPr>
    </w:lvl>
    <w:lvl w:ilvl="3" w:tplc="CB60AA9C">
      <w:start w:val="1"/>
      <w:numFmt w:val="decimal"/>
      <w:lvlText w:val="%4."/>
      <w:lvlJc w:val="left"/>
      <w:pPr>
        <w:ind w:left="3228" w:hanging="360"/>
      </w:pPr>
    </w:lvl>
    <w:lvl w:ilvl="4" w:tplc="8E0E1048">
      <w:start w:val="1"/>
      <w:numFmt w:val="lowerLetter"/>
      <w:lvlText w:val="%5."/>
      <w:lvlJc w:val="left"/>
      <w:pPr>
        <w:ind w:left="3948" w:hanging="360"/>
      </w:pPr>
    </w:lvl>
    <w:lvl w:ilvl="5" w:tplc="1B7606E4">
      <w:start w:val="1"/>
      <w:numFmt w:val="lowerRoman"/>
      <w:lvlText w:val="%6."/>
      <w:lvlJc w:val="right"/>
      <w:pPr>
        <w:ind w:left="4668" w:hanging="180"/>
      </w:pPr>
    </w:lvl>
    <w:lvl w:ilvl="6" w:tplc="C3FAE060">
      <w:start w:val="1"/>
      <w:numFmt w:val="decimal"/>
      <w:lvlText w:val="%7."/>
      <w:lvlJc w:val="left"/>
      <w:pPr>
        <w:ind w:left="5388" w:hanging="360"/>
      </w:pPr>
    </w:lvl>
    <w:lvl w:ilvl="7" w:tplc="5130F70C">
      <w:start w:val="1"/>
      <w:numFmt w:val="lowerLetter"/>
      <w:lvlText w:val="%8."/>
      <w:lvlJc w:val="left"/>
      <w:pPr>
        <w:ind w:left="6108" w:hanging="360"/>
      </w:pPr>
    </w:lvl>
    <w:lvl w:ilvl="8" w:tplc="306AA00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541644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7C7F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2F47B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2210FB"/>
    <w:multiLevelType w:val="multilevel"/>
    <w:tmpl w:val="6778E57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51F0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F9C6A3"/>
    <w:multiLevelType w:val="hybridMultilevel"/>
    <w:tmpl w:val="C1406FBC"/>
    <w:lvl w:ilvl="0" w:tplc="0D4A3372">
      <w:start w:val="1"/>
      <w:numFmt w:val="decimal"/>
      <w:lvlText w:val="%1."/>
      <w:lvlJc w:val="left"/>
      <w:pPr>
        <w:ind w:left="720" w:hanging="360"/>
      </w:pPr>
    </w:lvl>
    <w:lvl w:ilvl="1" w:tplc="2A30DF26">
      <w:start w:val="1"/>
      <w:numFmt w:val="lowerLetter"/>
      <w:lvlText w:val="%2."/>
      <w:lvlJc w:val="left"/>
      <w:pPr>
        <w:ind w:left="1440" w:hanging="360"/>
      </w:pPr>
    </w:lvl>
    <w:lvl w:ilvl="2" w:tplc="3A7E49EA">
      <w:start w:val="1"/>
      <w:numFmt w:val="lowerRoman"/>
      <w:lvlText w:val="%3."/>
      <w:lvlJc w:val="right"/>
      <w:pPr>
        <w:ind w:left="2160" w:hanging="180"/>
      </w:pPr>
    </w:lvl>
    <w:lvl w:ilvl="3" w:tplc="002258DE">
      <w:start w:val="1"/>
      <w:numFmt w:val="decimal"/>
      <w:lvlText w:val="%4."/>
      <w:lvlJc w:val="left"/>
      <w:pPr>
        <w:ind w:left="2880" w:hanging="360"/>
      </w:pPr>
    </w:lvl>
    <w:lvl w:ilvl="4" w:tplc="A0D493E6">
      <w:start w:val="1"/>
      <w:numFmt w:val="lowerLetter"/>
      <w:lvlText w:val="%5."/>
      <w:lvlJc w:val="left"/>
      <w:pPr>
        <w:ind w:left="3600" w:hanging="360"/>
      </w:pPr>
    </w:lvl>
    <w:lvl w:ilvl="5" w:tplc="8056EA1C">
      <w:start w:val="1"/>
      <w:numFmt w:val="lowerRoman"/>
      <w:lvlText w:val="%6."/>
      <w:lvlJc w:val="right"/>
      <w:pPr>
        <w:ind w:left="4320" w:hanging="180"/>
      </w:pPr>
    </w:lvl>
    <w:lvl w:ilvl="6" w:tplc="F2A09D18">
      <w:start w:val="1"/>
      <w:numFmt w:val="decimal"/>
      <w:lvlText w:val="%7."/>
      <w:lvlJc w:val="left"/>
      <w:pPr>
        <w:ind w:left="5040" w:hanging="360"/>
      </w:pPr>
    </w:lvl>
    <w:lvl w:ilvl="7" w:tplc="2466CC24">
      <w:start w:val="1"/>
      <w:numFmt w:val="lowerLetter"/>
      <w:lvlText w:val="%8."/>
      <w:lvlJc w:val="left"/>
      <w:pPr>
        <w:ind w:left="5760" w:hanging="360"/>
      </w:pPr>
    </w:lvl>
    <w:lvl w:ilvl="8" w:tplc="33D4AA5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4057F0"/>
    <w:multiLevelType w:val="hybridMultilevel"/>
    <w:tmpl w:val="C79C4B3C"/>
    <w:lvl w:ilvl="0" w:tplc="B12C97D6">
      <w:start w:val="10"/>
      <w:numFmt w:val="upperLetter"/>
      <w:lvlText w:val="%1."/>
      <w:lvlJc w:val="left"/>
      <w:pPr>
        <w:ind w:left="1061" w:hanging="25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48AC280">
      <w:numFmt w:val="bullet"/>
      <w:lvlText w:val="•"/>
      <w:lvlJc w:val="left"/>
      <w:pPr>
        <w:ind w:left="1888" w:hanging="251"/>
      </w:pPr>
      <w:rPr>
        <w:rFonts w:hint="default"/>
        <w:lang w:val="pt-PT" w:eastAsia="en-US" w:bidi="ar-SA"/>
      </w:rPr>
    </w:lvl>
    <w:lvl w:ilvl="2" w:tplc="2D50CADC">
      <w:numFmt w:val="bullet"/>
      <w:lvlText w:val="•"/>
      <w:lvlJc w:val="left"/>
      <w:pPr>
        <w:ind w:left="2717" w:hanging="251"/>
      </w:pPr>
      <w:rPr>
        <w:rFonts w:hint="default"/>
        <w:lang w:val="pt-PT" w:eastAsia="en-US" w:bidi="ar-SA"/>
      </w:rPr>
    </w:lvl>
    <w:lvl w:ilvl="3" w:tplc="E08ABC3A">
      <w:numFmt w:val="bullet"/>
      <w:lvlText w:val="•"/>
      <w:lvlJc w:val="left"/>
      <w:pPr>
        <w:ind w:left="3545" w:hanging="251"/>
      </w:pPr>
      <w:rPr>
        <w:rFonts w:hint="default"/>
        <w:lang w:val="pt-PT" w:eastAsia="en-US" w:bidi="ar-SA"/>
      </w:rPr>
    </w:lvl>
    <w:lvl w:ilvl="4" w:tplc="70FC0C4A">
      <w:numFmt w:val="bullet"/>
      <w:lvlText w:val="•"/>
      <w:lvlJc w:val="left"/>
      <w:pPr>
        <w:ind w:left="4374" w:hanging="251"/>
      </w:pPr>
      <w:rPr>
        <w:rFonts w:hint="default"/>
        <w:lang w:val="pt-PT" w:eastAsia="en-US" w:bidi="ar-SA"/>
      </w:rPr>
    </w:lvl>
    <w:lvl w:ilvl="5" w:tplc="E7CE4594">
      <w:numFmt w:val="bullet"/>
      <w:lvlText w:val="•"/>
      <w:lvlJc w:val="left"/>
      <w:pPr>
        <w:ind w:left="5202" w:hanging="251"/>
      </w:pPr>
      <w:rPr>
        <w:rFonts w:hint="default"/>
        <w:lang w:val="pt-PT" w:eastAsia="en-US" w:bidi="ar-SA"/>
      </w:rPr>
    </w:lvl>
    <w:lvl w:ilvl="6" w:tplc="A06E1DAC">
      <w:numFmt w:val="bullet"/>
      <w:lvlText w:val="•"/>
      <w:lvlJc w:val="left"/>
      <w:pPr>
        <w:ind w:left="6031" w:hanging="251"/>
      </w:pPr>
      <w:rPr>
        <w:rFonts w:hint="default"/>
        <w:lang w:val="pt-PT" w:eastAsia="en-US" w:bidi="ar-SA"/>
      </w:rPr>
    </w:lvl>
    <w:lvl w:ilvl="7" w:tplc="C00AFB3A">
      <w:numFmt w:val="bullet"/>
      <w:lvlText w:val="•"/>
      <w:lvlJc w:val="left"/>
      <w:pPr>
        <w:ind w:left="6859" w:hanging="251"/>
      </w:pPr>
      <w:rPr>
        <w:rFonts w:hint="default"/>
        <w:lang w:val="pt-PT" w:eastAsia="en-US" w:bidi="ar-SA"/>
      </w:rPr>
    </w:lvl>
    <w:lvl w:ilvl="8" w:tplc="86644A68">
      <w:numFmt w:val="bullet"/>
      <w:lvlText w:val="•"/>
      <w:lvlJc w:val="left"/>
      <w:pPr>
        <w:ind w:left="7688" w:hanging="251"/>
      </w:pPr>
      <w:rPr>
        <w:rFonts w:hint="default"/>
        <w:lang w:val="pt-PT" w:eastAsia="en-US" w:bidi="ar-SA"/>
      </w:rPr>
    </w:lvl>
  </w:abstractNum>
  <w:abstractNum w:abstractNumId="28">
    <w:nsid w:val="636910B1"/>
    <w:multiLevelType w:val="multilevel"/>
    <w:tmpl w:val="7BA4C42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0D34DC"/>
    <w:multiLevelType w:val="multilevel"/>
    <w:tmpl w:val="07B2A18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167B3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B45BF2"/>
    <w:multiLevelType w:val="multilevel"/>
    <w:tmpl w:val="D99CECD0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EDFD5"/>
    <w:multiLevelType w:val="hybridMultilevel"/>
    <w:tmpl w:val="72BE5B2E"/>
    <w:lvl w:ilvl="0" w:tplc="8B54A234">
      <w:start w:val="1"/>
      <w:numFmt w:val="upperLetter"/>
      <w:lvlText w:val="%1."/>
      <w:lvlJc w:val="left"/>
      <w:pPr>
        <w:ind w:left="1068" w:hanging="360"/>
      </w:pPr>
    </w:lvl>
    <w:lvl w:ilvl="1" w:tplc="47A864C6">
      <w:start w:val="1"/>
      <w:numFmt w:val="lowerLetter"/>
      <w:lvlText w:val="%2."/>
      <w:lvlJc w:val="left"/>
      <w:pPr>
        <w:ind w:left="1788" w:hanging="360"/>
      </w:pPr>
    </w:lvl>
    <w:lvl w:ilvl="2" w:tplc="7A4AE918">
      <w:start w:val="1"/>
      <w:numFmt w:val="lowerRoman"/>
      <w:lvlText w:val="%3."/>
      <w:lvlJc w:val="right"/>
      <w:pPr>
        <w:ind w:left="2508" w:hanging="180"/>
      </w:pPr>
    </w:lvl>
    <w:lvl w:ilvl="3" w:tplc="C456AE00">
      <w:start w:val="1"/>
      <w:numFmt w:val="decimal"/>
      <w:lvlText w:val="%4."/>
      <w:lvlJc w:val="left"/>
      <w:pPr>
        <w:ind w:left="3228" w:hanging="360"/>
      </w:pPr>
    </w:lvl>
    <w:lvl w:ilvl="4" w:tplc="C89819C8">
      <w:start w:val="1"/>
      <w:numFmt w:val="lowerLetter"/>
      <w:lvlText w:val="%5."/>
      <w:lvlJc w:val="left"/>
      <w:pPr>
        <w:ind w:left="3948" w:hanging="360"/>
      </w:pPr>
    </w:lvl>
    <w:lvl w:ilvl="5" w:tplc="6EAC3E2C">
      <w:start w:val="1"/>
      <w:numFmt w:val="lowerRoman"/>
      <w:lvlText w:val="%6."/>
      <w:lvlJc w:val="right"/>
      <w:pPr>
        <w:ind w:left="4668" w:hanging="180"/>
      </w:pPr>
    </w:lvl>
    <w:lvl w:ilvl="6" w:tplc="72665692">
      <w:start w:val="1"/>
      <w:numFmt w:val="decimal"/>
      <w:lvlText w:val="%7."/>
      <w:lvlJc w:val="left"/>
      <w:pPr>
        <w:ind w:left="5388" w:hanging="360"/>
      </w:pPr>
    </w:lvl>
    <w:lvl w:ilvl="7" w:tplc="74F41774">
      <w:start w:val="1"/>
      <w:numFmt w:val="lowerLetter"/>
      <w:lvlText w:val="%8."/>
      <w:lvlJc w:val="left"/>
      <w:pPr>
        <w:ind w:left="6108" w:hanging="360"/>
      </w:pPr>
    </w:lvl>
    <w:lvl w:ilvl="8" w:tplc="04D23CF2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D4152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87769D"/>
    <w:multiLevelType w:val="multilevel"/>
    <w:tmpl w:val="41862022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4D57B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1"/>
  </w:num>
  <w:num w:numId="3">
    <w:abstractNumId w:val="28"/>
  </w:num>
  <w:num w:numId="4">
    <w:abstractNumId w:val="34"/>
  </w:num>
  <w:num w:numId="5">
    <w:abstractNumId w:val="3"/>
  </w:num>
  <w:num w:numId="6">
    <w:abstractNumId w:val="24"/>
  </w:num>
  <w:num w:numId="7">
    <w:abstractNumId w:val="19"/>
  </w:num>
  <w:num w:numId="8">
    <w:abstractNumId w:val="29"/>
  </w:num>
  <w:num w:numId="9">
    <w:abstractNumId w:val="5"/>
  </w:num>
  <w:num w:numId="10">
    <w:abstractNumId w:val="14"/>
  </w:num>
  <w:num w:numId="11">
    <w:abstractNumId w:val="20"/>
  </w:num>
  <w:num w:numId="12">
    <w:abstractNumId w:val="32"/>
  </w:num>
  <w:num w:numId="13">
    <w:abstractNumId w:val="26"/>
  </w:num>
  <w:num w:numId="14">
    <w:abstractNumId w:val="15"/>
  </w:num>
  <w:num w:numId="15">
    <w:abstractNumId w:val="21"/>
  </w:num>
  <w:num w:numId="16">
    <w:abstractNumId w:val="1"/>
  </w:num>
  <w:num w:numId="17">
    <w:abstractNumId w:val="0"/>
  </w:num>
  <w:num w:numId="18">
    <w:abstractNumId w:val="7"/>
  </w:num>
  <w:num w:numId="19">
    <w:abstractNumId w:val="12"/>
  </w:num>
  <w:num w:numId="20">
    <w:abstractNumId w:val="9"/>
  </w:num>
  <w:num w:numId="21">
    <w:abstractNumId w:val="23"/>
  </w:num>
  <w:num w:numId="22">
    <w:abstractNumId w:val="30"/>
  </w:num>
  <w:num w:numId="23">
    <w:abstractNumId w:val="33"/>
  </w:num>
  <w:num w:numId="24">
    <w:abstractNumId w:val="22"/>
  </w:num>
  <w:num w:numId="25">
    <w:abstractNumId w:val="10"/>
  </w:num>
  <w:num w:numId="26">
    <w:abstractNumId w:val="13"/>
  </w:num>
  <w:num w:numId="27">
    <w:abstractNumId w:val="8"/>
  </w:num>
  <w:num w:numId="28">
    <w:abstractNumId w:val="2"/>
  </w:num>
  <w:num w:numId="29">
    <w:abstractNumId w:val="18"/>
  </w:num>
  <w:num w:numId="30">
    <w:abstractNumId w:val="35"/>
  </w:num>
  <w:num w:numId="31">
    <w:abstractNumId w:val="25"/>
  </w:num>
  <w:num w:numId="32">
    <w:abstractNumId w:val="16"/>
  </w:num>
  <w:num w:numId="33">
    <w:abstractNumId w:val="4"/>
  </w:num>
  <w:num w:numId="34">
    <w:abstractNumId w:val="17"/>
  </w:num>
  <w:num w:numId="35">
    <w:abstractNumId w:val="27"/>
  </w:num>
  <w:num w:numId="3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oliana Maria de Faveri Cardoso">
    <w15:presenceInfo w15:providerId="Windows Live" w15:userId="35c7bf97cd1b65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A6"/>
    <w:rsid w:val="00002A12"/>
    <w:rsid w:val="000135FA"/>
    <w:rsid w:val="000203E6"/>
    <w:rsid w:val="00022529"/>
    <w:rsid w:val="00054355"/>
    <w:rsid w:val="00064BFB"/>
    <w:rsid w:val="00093531"/>
    <w:rsid w:val="000949EB"/>
    <w:rsid w:val="000A3C83"/>
    <w:rsid w:val="000A4B51"/>
    <w:rsid w:val="000B131D"/>
    <w:rsid w:val="000B7220"/>
    <w:rsid w:val="000C64EC"/>
    <w:rsid w:val="000D5622"/>
    <w:rsid w:val="000F2235"/>
    <w:rsid w:val="0011220C"/>
    <w:rsid w:val="00121A4E"/>
    <w:rsid w:val="0013049E"/>
    <w:rsid w:val="0013328C"/>
    <w:rsid w:val="00147F06"/>
    <w:rsid w:val="001515C5"/>
    <w:rsid w:val="00161F20"/>
    <w:rsid w:val="001636F2"/>
    <w:rsid w:val="0016388F"/>
    <w:rsid w:val="001649DE"/>
    <w:rsid w:val="00172F25"/>
    <w:rsid w:val="00180150"/>
    <w:rsid w:val="00182FFF"/>
    <w:rsid w:val="001A1FD1"/>
    <w:rsid w:val="001A4B7B"/>
    <w:rsid w:val="001D6BAE"/>
    <w:rsid w:val="0020402C"/>
    <w:rsid w:val="0021082A"/>
    <w:rsid w:val="00215806"/>
    <w:rsid w:val="00233461"/>
    <w:rsid w:val="00234859"/>
    <w:rsid w:val="00241F4F"/>
    <w:rsid w:val="0024756C"/>
    <w:rsid w:val="00250C23"/>
    <w:rsid w:val="0025D8F7"/>
    <w:rsid w:val="00281417"/>
    <w:rsid w:val="0028519E"/>
    <w:rsid w:val="00295AC9"/>
    <w:rsid w:val="002AC7A5"/>
    <w:rsid w:val="002B4F5F"/>
    <w:rsid w:val="002B69C0"/>
    <w:rsid w:val="002C4071"/>
    <w:rsid w:val="002D18AD"/>
    <w:rsid w:val="002D33CC"/>
    <w:rsid w:val="002E537A"/>
    <w:rsid w:val="002F4D27"/>
    <w:rsid w:val="00302C94"/>
    <w:rsid w:val="003033AF"/>
    <w:rsid w:val="00315BC3"/>
    <w:rsid w:val="00331E20"/>
    <w:rsid w:val="0033674F"/>
    <w:rsid w:val="003376BA"/>
    <w:rsid w:val="00347401"/>
    <w:rsid w:val="00350063"/>
    <w:rsid w:val="00356136"/>
    <w:rsid w:val="00364E9B"/>
    <w:rsid w:val="0036616E"/>
    <w:rsid w:val="003749AE"/>
    <w:rsid w:val="00376CB8"/>
    <w:rsid w:val="00377F91"/>
    <w:rsid w:val="00386E57"/>
    <w:rsid w:val="00387524"/>
    <w:rsid w:val="003918DA"/>
    <w:rsid w:val="003A65C4"/>
    <w:rsid w:val="003B0B73"/>
    <w:rsid w:val="003B3F1C"/>
    <w:rsid w:val="003C108B"/>
    <w:rsid w:val="003C5805"/>
    <w:rsid w:val="003D0C2B"/>
    <w:rsid w:val="003D5AF2"/>
    <w:rsid w:val="003E242E"/>
    <w:rsid w:val="00400E5C"/>
    <w:rsid w:val="00421F66"/>
    <w:rsid w:val="0042FA0C"/>
    <w:rsid w:val="00430DF0"/>
    <w:rsid w:val="004344A2"/>
    <w:rsid w:val="00437F2E"/>
    <w:rsid w:val="0045402C"/>
    <w:rsid w:val="0046773B"/>
    <w:rsid w:val="00480A12"/>
    <w:rsid w:val="004944B0"/>
    <w:rsid w:val="00497912"/>
    <w:rsid w:val="004D10E0"/>
    <w:rsid w:val="004D1B49"/>
    <w:rsid w:val="004E1EBD"/>
    <w:rsid w:val="005066F6"/>
    <w:rsid w:val="00506970"/>
    <w:rsid w:val="005075D1"/>
    <w:rsid w:val="0053180B"/>
    <w:rsid w:val="00534653"/>
    <w:rsid w:val="00536A27"/>
    <w:rsid w:val="00543C26"/>
    <w:rsid w:val="0054FEE6"/>
    <w:rsid w:val="00554656"/>
    <w:rsid w:val="00560116"/>
    <w:rsid w:val="0057517E"/>
    <w:rsid w:val="0057A4C9"/>
    <w:rsid w:val="00580174"/>
    <w:rsid w:val="00585FE3"/>
    <w:rsid w:val="005A496E"/>
    <w:rsid w:val="005B5061"/>
    <w:rsid w:val="005C4246"/>
    <w:rsid w:val="005D52DA"/>
    <w:rsid w:val="005E1558"/>
    <w:rsid w:val="005E2379"/>
    <w:rsid w:val="005E2C58"/>
    <w:rsid w:val="005F0821"/>
    <w:rsid w:val="005F719D"/>
    <w:rsid w:val="005F77CF"/>
    <w:rsid w:val="00620849"/>
    <w:rsid w:val="00632E5C"/>
    <w:rsid w:val="0063524F"/>
    <w:rsid w:val="00635810"/>
    <w:rsid w:val="0064008C"/>
    <w:rsid w:val="006772D6"/>
    <w:rsid w:val="00692EA4"/>
    <w:rsid w:val="006A39A6"/>
    <w:rsid w:val="006B16EB"/>
    <w:rsid w:val="006D0976"/>
    <w:rsid w:val="006E0539"/>
    <w:rsid w:val="006E472C"/>
    <w:rsid w:val="006E7165"/>
    <w:rsid w:val="00703814"/>
    <w:rsid w:val="00712C4E"/>
    <w:rsid w:val="00722D15"/>
    <w:rsid w:val="00737DE8"/>
    <w:rsid w:val="007520DD"/>
    <w:rsid w:val="007661A6"/>
    <w:rsid w:val="00766760"/>
    <w:rsid w:val="0078266C"/>
    <w:rsid w:val="00786E61"/>
    <w:rsid w:val="00792919"/>
    <w:rsid w:val="00793966"/>
    <w:rsid w:val="007A7536"/>
    <w:rsid w:val="007C71AB"/>
    <w:rsid w:val="007CD90F"/>
    <w:rsid w:val="007D7222"/>
    <w:rsid w:val="007D89B6"/>
    <w:rsid w:val="007F5B4E"/>
    <w:rsid w:val="007F6B28"/>
    <w:rsid w:val="00803245"/>
    <w:rsid w:val="008046EE"/>
    <w:rsid w:val="008139DA"/>
    <w:rsid w:val="0081B7B7"/>
    <w:rsid w:val="00822341"/>
    <w:rsid w:val="00834C3E"/>
    <w:rsid w:val="0083E0D9"/>
    <w:rsid w:val="00840074"/>
    <w:rsid w:val="00840A69"/>
    <w:rsid w:val="00847D43"/>
    <w:rsid w:val="00854939"/>
    <w:rsid w:val="00854C19"/>
    <w:rsid w:val="00856D23"/>
    <w:rsid w:val="00865E71"/>
    <w:rsid w:val="008669F1"/>
    <w:rsid w:val="00893DAC"/>
    <w:rsid w:val="008A301A"/>
    <w:rsid w:val="008A3371"/>
    <w:rsid w:val="008A4982"/>
    <w:rsid w:val="008C069F"/>
    <w:rsid w:val="008C0791"/>
    <w:rsid w:val="008C3F3F"/>
    <w:rsid w:val="008C577A"/>
    <w:rsid w:val="008E7989"/>
    <w:rsid w:val="008F5C15"/>
    <w:rsid w:val="008F767D"/>
    <w:rsid w:val="00912614"/>
    <w:rsid w:val="00924779"/>
    <w:rsid w:val="0092741C"/>
    <w:rsid w:val="0093601A"/>
    <w:rsid w:val="00936BB7"/>
    <w:rsid w:val="00941E7E"/>
    <w:rsid w:val="0094247E"/>
    <w:rsid w:val="00950D50"/>
    <w:rsid w:val="00970B99"/>
    <w:rsid w:val="009720B7"/>
    <w:rsid w:val="00983215"/>
    <w:rsid w:val="00990149"/>
    <w:rsid w:val="009A25A6"/>
    <w:rsid w:val="009C68FC"/>
    <w:rsid w:val="009D1E00"/>
    <w:rsid w:val="00A242C7"/>
    <w:rsid w:val="00A24A6D"/>
    <w:rsid w:val="00A434DE"/>
    <w:rsid w:val="00A565E2"/>
    <w:rsid w:val="00A615C1"/>
    <w:rsid w:val="00A66ACA"/>
    <w:rsid w:val="00A75710"/>
    <w:rsid w:val="00A8269F"/>
    <w:rsid w:val="00A92D50"/>
    <w:rsid w:val="00A961F6"/>
    <w:rsid w:val="00AA01F6"/>
    <w:rsid w:val="00AA625C"/>
    <w:rsid w:val="00AB0203"/>
    <w:rsid w:val="00AB4194"/>
    <w:rsid w:val="00AB4669"/>
    <w:rsid w:val="00AD0AB5"/>
    <w:rsid w:val="00AF33B5"/>
    <w:rsid w:val="00AF85E9"/>
    <w:rsid w:val="00B04A7E"/>
    <w:rsid w:val="00B126AC"/>
    <w:rsid w:val="00B128ED"/>
    <w:rsid w:val="00B167A0"/>
    <w:rsid w:val="00B2652C"/>
    <w:rsid w:val="00B348D6"/>
    <w:rsid w:val="00B3609C"/>
    <w:rsid w:val="00B52ECC"/>
    <w:rsid w:val="00B55166"/>
    <w:rsid w:val="00B73892"/>
    <w:rsid w:val="00B96791"/>
    <w:rsid w:val="00BA4897"/>
    <w:rsid w:val="00BA6CE8"/>
    <w:rsid w:val="00BB4101"/>
    <w:rsid w:val="00BC148B"/>
    <w:rsid w:val="00BC290D"/>
    <w:rsid w:val="00BC4D12"/>
    <w:rsid w:val="00BCF264"/>
    <w:rsid w:val="00BD1FC6"/>
    <w:rsid w:val="00BDE05D"/>
    <w:rsid w:val="00BE032F"/>
    <w:rsid w:val="00BE0B0D"/>
    <w:rsid w:val="00BE0F32"/>
    <w:rsid w:val="00BE6CC8"/>
    <w:rsid w:val="00BE6FE5"/>
    <w:rsid w:val="00BF338C"/>
    <w:rsid w:val="00C015AB"/>
    <w:rsid w:val="00C02116"/>
    <w:rsid w:val="00C152DC"/>
    <w:rsid w:val="00C16F5C"/>
    <w:rsid w:val="00C30A5D"/>
    <w:rsid w:val="00C310C0"/>
    <w:rsid w:val="00C470B9"/>
    <w:rsid w:val="00C65190"/>
    <w:rsid w:val="00C66D76"/>
    <w:rsid w:val="00C76C2A"/>
    <w:rsid w:val="00C91A3D"/>
    <w:rsid w:val="00C92DA6"/>
    <w:rsid w:val="00C97BB4"/>
    <w:rsid w:val="00CA24C7"/>
    <w:rsid w:val="00CB1368"/>
    <w:rsid w:val="00CB5012"/>
    <w:rsid w:val="00CC3742"/>
    <w:rsid w:val="00CE5ED7"/>
    <w:rsid w:val="00CE680E"/>
    <w:rsid w:val="00CF2C8E"/>
    <w:rsid w:val="00CF4A47"/>
    <w:rsid w:val="00D06EA6"/>
    <w:rsid w:val="00D16E49"/>
    <w:rsid w:val="00D2702E"/>
    <w:rsid w:val="00D459CE"/>
    <w:rsid w:val="00D57FD9"/>
    <w:rsid w:val="00D661D8"/>
    <w:rsid w:val="00D81CE5"/>
    <w:rsid w:val="00D8393B"/>
    <w:rsid w:val="00D950E9"/>
    <w:rsid w:val="00DA1C7E"/>
    <w:rsid w:val="00DA5AF6"/>
    <w:rsid w:val="00DB5493"/>
    <w:rsid w:val="00DC481E"/>
    <w:rsid w:val="00DD1669"/>
    <w:rsid w:val="00DD34C8"/>
    <w:rsid w:val="00DD7A07"/>
    <w:rsid w:val="00DE5C33"/>
    <w:rsid w:val="00E01097"/>
    <w:rsid w:val="00E01100"/>
    <w:rsid w:val="00E02549"/>
    <w:rsid w:val="00E06242"/>
    <w:rsid w:val="00E15E2C"/>
    <w:rsid w:val="00E34325"/>
    <w:rsid w:val="00E42340"/>
    <w:rsid w:val="00E42B9B"/>
    <w:rsid w:val="00E443FA"/>
    <w:rsid w:val="00E44CB7"/>
    <w:rsid w:val="00E6394B"/>
    <w:rsid w:val="00E63D93"/>
    <w:rsid w:val="00E86267"/>
    <w:rsid w:val="00EB21B3"/>
    <w:rsid w:val="00EE5F87"/>
    <w:rsid w:val="00F11988"/>
    <w:rsid w:val="00F14418"/>
    <w:rsid w:val="00F21973"/>
    <w:rsid w:val="00F25D3C"/>
    <w:rsid w:val="00F53752"/>
    <w:rsid w:val="00F574C3"/>
    <w:rsid w:val="00F62B85"/>
    <w:rsid w:val="00F64853"/>
    <w:rsid w:val="00F7135C"/>
    <w:rsid w:val="00F73427"/>
    <w:rsid w:val="00F77988"/>
    <w:rsid w:val="00F8D501"/>
    <w:rsid w:val="00F91006"/>
    <w:rsid w:val="00F9300D"/>
    <w:rsid w:val="00FA0FCF"/>
    <w:rsid w:val="00FA29C5"/>
    <w:rsid w:val="00FB02D5"/>
    <w:rsid w:val="00FB700A"/>
    <w:rsid w:val="00FC107D"/>
    <w:rsid w:val="00FC402A"/>
    <w:rsid w:val="00FD0451"/>
    <w:rsid w:val="00FD3012"/>
    <w:rsid w:val="0108FA4E"/>
    <w:rsid w:val="01105A51"/>
    <w:rsid w:val="0129CA47"/>
    <w:rsid w:val="013C819B"/>
    <w:rsid w:val="014C9A23"/>
    <w:rsid w:val="014DF1A5"/>
    <w:rsid w:val="016712F3"/>
    <w:rsid w:val="01710077"/>
    <w:rsid w:val="01789EA0"/>
    <w:rsid w:val="01790F9A"/>
    <w:rsid w:val="017E8325"/>
    <w:rsid w:val="019F9819"/>
    <w:rsid w:val="01A94319"/>
    <w:rsid w:val="01A9D008"/>
    <w:rsid w:val="01BF9A83"/>
    <w:rsid w:val="01C7341A"/>
    <w:rsid w:val="01D072AF"/>
    <w:rsid w:val="01D4C9C9"/>
    <w:rsid w:val="01DDB9FE"/>
    <w:rsid w:val="01E2AEDC"/>
    <w:rsid w:val="01EC15CA"/>
    <w:rsid w:val="01ED1C62"/>
    <w:rsid w:val="01EF19C3"/>
    <w:rsid w:val="01EF53A3"/>
    <w:rsid w:val="020A4BDD"/>
    <w:rsid w:val="0219CD66"/>
    <w:rsid w:val="0221D4BF"/>
    <w:rsid w:val="023BBACB"/>
    <w:rsid w:val="02411137"/>
    <w:rsid w:val="025C1ECB"/>
    <w:rsid w:val="0268E449"/>
    <w:rsid w:val="02762EC8"/>
    <w:rsid w:val="028276FD"/>
    <w:rsid w:val="028B8C22"/>
    <w:rsid w:val="028CDFEA"/>
    <w:rsid w:val="02915B6B"/>
    <w:rsid w:val="029536E2"/>
    <w:rsid w:val="029945CB"/>
    <w:rsid w:val="02AAC9AF"/>
    <w:rsid w:val="02B4AF6A"/>
    <w:rsid w:val="02CF762D"/>
    <w:rsid w:val="02D4F659"/>
    <w:rsid w:val="02E08754"/>
    <w:rsid w:val="02F8D77B"/>
    <w:rsid w:val="02FBC4B5"/>
    <w:rsid w:val="02FEDC96"/>
    <w:rsid w:val="031C3A1D"/>
    <w:rsid w:val="031E2272"/>
    <w:rsid w:val="033D887A"/>
    <w:rsid w:val="033FEB0E"/>
    <w:rsid w:val="0342EFBD"/>
    <w:rsid w:val="03451C79"/>
    <w:rsid w:val="03457B96"/>
    <w:rsid w:val="034F03CB"/>
    <w:rsid w:val="0357C518"/>
    <w:rsid w:val="035B5E2E"/>
    <w:rsid w:val="0361470E"/>
    <w:rsid w:val="03728371"/>
    <w:rsid w:val="037D0D30"/>
    <w:rsid w:val="037E726D"/>
    <w:rsid w:val="038486DE"/>
    <w:rsid w:val="038901F4"/>
    <w:rsid w:val="03AAFFBC"/>
    <w:rsid w:val="03B90E77"/>
    <w:rsid w:val="03C6C821"/>
    <w:rsid w:val="03D63B30"/>
    <w:rsid w:val="03E98D14"/>
    <w:rsid w:val="03FBBD08"/>
    <w:rsid w:val="041547B1"/>
    <w:rsid w:val="041C845B"/>
    <w:rsid w:val="041FED6B"/>
    <w:rsid w:val="04215FDD"/>
    <w:rsid w:val="04221FF7"/>
    <w:rsid w:val="042437ED"/>
    <w:rsid w:val="042694B0"/>
    <w:rsid w:val="04285CB7"/>
    <w:rsid w:val="042D6786"/>
    <w:rsid w:val="042DFFC7"/>
    <w:rsid w:val="043C1792"/>
    <w:rsid w:val="04446826"/>
    <w:rsid w:val="044E9CF9"/>
    <w:rsid w:val="04505D57"/>
    <w:rsid w:val="0451572E"/>
    <w:rsid w:val="0454F831"/>
    <w:rsid w:val="045CF7C5"/>
    <w:rsid w:val="046C637A"/>
    <w:rsid w:val="04724A10"/>
    <w:rsid w:val="04741BA0"/>
    <w:rsid w:val="047E15AD"/>
    <w:rsid w:val="0481E6E2"/>
    <w:rsid w:val="04888E7F"/>
    <w:rsid w:val="048EE76E"/>
    <w:rsid w:val="049196B8"/>
    <w:rsid w:val="04961FC8"/>
    <w:rsid w:val="04968AC6"/>
    <w:rsid w:val="04972F9B"/>
    <w:rsid w:val="049EA359"/>
    <w:rsid w:val="049FE27C"/>
    <w:rsid w:val="04B7C12F"/>
    <w:rsid w:val="04C29FA2"/>
    <w:rsid w:val="04CD1304"/>
    <w:rsid w:val="04EC40A5"/>
    <w:rsid w:val="04FF909C"/>
    <w:rsid w:val="05029280"/>
    <w:rsid w:val="0508C826"/>
    <w:rsid w:val="051847F0"/>
    <w:rsid w:val="051913D4"/>
    <w:rsid w:val="051C1FE9"/>
    <w:rsid w:val="051D14C5"/>
    <w:rsid w:val="051E9C8A"/>
    <w:rsid w:val="052EAC47"/>
    <w:rsid w:val="056E3214"/>
    <w:rsid w:val="05798347"/>
    <w:rsid w:val="057E4F2D"/>
    <w:rsid w:val="05914A6A"/>
    <w:rsid w:val="05B58F50"/>
    <w:rsid w:val="05B88AA1"/>
    <w:rsid w:val="05CD0BBB"/>
    <w:rsid w:val="05D39435"/>
    <w:rsid w:val="05D3F62D"/>
    <w:rsid w:val="05DE9453"/>
    <w:rsid w:val="05DF23FE"/>
    <w:rsid w:val="05DF7AE4"/>
    <w:rsid w:val="05E5A348"/>
    <w:rsid w:val="05EF7F7F"/>
    <w:rsid w:val="05F30357"/>
    <w:rsid w:val="05F39C9F"/>
    <w:rsid w:val="0606E9DE"/>
    <w:rsid w:val="0610A514"/>
    <w:rsid w:val="0613F830"/>
    <w:rsid w:val="061E2B2D"/>
    <w:rsid w:val="062CADE6"/>
    <w:rsid w:val="06454F0E"/>
    <w:rsid w:val="064B26E2"/>
    <w:rsid w:val="064DA56F"/>
    <w:rsid w:val="065A2531"/>
    <w:rsid w:val="065CB9E7"/>
    <w:rsid w:val="066DD042"/>
    <w:rsid w:val="066E3B8F"/>
    <w:rsid w:val="06771142"/>
    <w:rsid w:val="067C1DAC"/>
    <w:rsid w:val="067C4443"/>
    <w:rsid w:val="0684365A"/>
    <w:rsid w:val="068D2F65"/>
    <w:rsid w:val="06914D05"/>
    <w:rsid w:val="0694B7EF"/>
    <w:rsid w:val="06A4C8D1"/>
    <w:rsid w:val="06AC65D8"/>
    <w:rsid w:val="06BD5261"/>
    <w:rsid w:val="06C041B2"/>
    <w:rsid w:val="06C3E452"/>
    <w:rsid w:val="06C9D448"/>
    <w:rsid w:val="06DB44E8"/>
    <w:rsid w:val="06DF03FB"/>
    <w:rsid w:val="06E8F784"/>
    <w:rsid w:val="06E9A64E"/>
    <w:rsid w:val="06ECA623"/>
    <w:rsid w:val="06ED7DB8"/>
    <w:rsid w:val="06F6C029"/>
    <w:rsid w:val="06F7CFBA"/>
    <w:rsid w:val="06FAA1BB"/>
    <w:rsid w:val="071241B9"/>
    <w:rsid w:val="071E3D9F"/>
    <w:rsid w:val="074187EA"/>
    <w:rsid w:val="07520BFD"/>
    <w:rsid w:val="075D6CA7"/>
    <w:rsid w:val="075F4C9E"/>
    <w:rsid w:val="076F1A5B"/>
    <w:rsid w:val="07798311"/>
    <w:rsid w:val="077EA628"/>
    <w:rsid w:val="078E7837"/>
    <w:rsid w:val="079A9577"/>
    <w:rsid w:val="07BDB1E5"/>
    <w:rsid w:val="07E472D5"/>
    <w:rsid w:val="07E72F81"/>
    <w:rsid w:val="07F42742"/>
    <w:rsid w:val="080179B8"/>
    <w:rsid w:val="0801B25E"/>
    <w:rsid w:val="0802E726"/>
    <w:rsid w:val="0804E160"/>
    <w:rsid w:val="080ED0C9"/>
    <w:rsid w:val="08184F18"/>
    <w:rsid w:val="081F8D0A"/>
    <w:rsid w:val="08212CEC"/>
    <w:rsid w:val="08281FE0"/>
    <w:rsid w:val="08300BA0"/>
    <w:rsid w:val="083B9A88"/>
    <w:rsid w:val="083CCA86"/>
    <w:rsid w:val="083D42E2"/>
    <w:rsid w:val="0841346B"/>
    <w:rsid w:val="084CEF8D"/>
    <w:rsid w:val="08559214"/>
    <w:rsid w:val="08626D54"/>
    <w:rsid w:val="08791620"/>
    <w:rsid w:val="0880DD78"/>
    <w:rsid w:val="08817BD1"/>
    <w:rsid w:val="0883B3EE"/>
    <w:rsid w:val="088C2B10"/>
    <w:rsid w:val="0891DE87"/>
    <w:rsid w:val="0896187B"/>
    <w:rsid w:val="089C93FD"/>
    <w:rsid w:val="089E1642"/>
    <w:rsid w:val="08AA14B5"/>
    <w:rsid w:val="08AD29FF"/>
    <w:rsid w:val="08B49400"/>
    <w:rsid w:val="08D1CC6F"/>
    <w:rsid w:val="08E85DC9"/>
    <w:rsid w:val="08F0D52E"/>
    <w:rsid w:val="08F3567B"/>
    <w:rsid w:val="08F4763F"/>
    <w:rsid w:val="08FD53E7"/>
    <w:rsid w:val="090AD755"/>
    <w:rsid w:val="091068A7"/>
    <w:rsid w:val="092719E7"/>
    <w:rsid w:val="092C3911"/>
    <w:rsid w:val="092FDC66"/>
    <w:rsid w:val="093422C4"/>
    <w:rsid w:val="093EDDC4"/>
    <w:rsid w:val="09404DFD"/>
    <w:rsid w:val="0944FD61"/>
    <w:rsid w:val="095373D8"/>
    <w:rsid w:val="095431AA"/>
    <w:rsid w:val="09559B2C"/>
    <w:rsid w:val="0955E843"/>
    <w:rsid w:val="0973D880"/>
    <w:rsid w:val="097429DC"/>
    <w:rsid w:val="09743AEF"/>
    <w:rsid w:val="097CBEBC"/>
    <w:rsid w:val="0989CFEB"/>
    <w:rsid w:val="09920F24"/>
    <w:rsid w:val="099CDA40"/>
    <w:rsid w:val="09BDFF5F"/>
    <w:rsid w:val="09BF865A"/>
    <w:rsid w:val="09C78155"/>
    <w:rsid w:val="09C7EA3C"/>
    <w:rsid w:val="09CDC630"/>
    <w:rsid w:val="09DA127F"/>
    <w:rsid w:val="09DAE880"/>
    <w:rsid w:val="09DB5002"/>
    <w:rsid w:val="09DB76CE"/>
    <w:rsid w:val="09E45C42"/>
    <w:rsid w:val="0A003E5D"/>
    <w:rsid w:val="0A04291C"/>
    <w:rsid w:val="0A0872A2"/>
    <w:rsid w:val="0A092EB8"/>
    <w:rsid w:val="0A0AEB4A"/>
    <w:rsid w:val="0A142C89"/>
    <w:rsid w:val="0A1A3178"/>
    <w:rsid w:val="0A265A6E"/>
    <w:rsid w:val="0A2F207F"/>
    <w:rsid w:val="0A4AE6E3"/>
    <w:rsid w:val="0A4BA11E"/>
    <w:rsid w:val="0A5CF580"/>
    <w:rsid w:val="0A84EB6B"/>
    <w:rsid w:val="0A889E2B"/>
    <w:rsid w:val="0AA1A5D9"/>
    <w:rsid w:val="0AA3368B"/>
    <w:rsid w:val="0AADE295"/>
    <w:rsid w:val="0AAFBB19"/>
    <w:rsid w:val="0ABAE5FD"/>
    <w:rsid w:val="0AC49D69"/>
    <w:rsid w:val="0AC9662B"/>
    <w:rsid w:val="0ACAB6B1"/>
    <w:rsid w:val="0ACB8864"/>
    <w:rsid w:val="0AD7B36B"/>
    <w:rsid w:val="0AD7FD9E"/>
    <w:rsid w:val="0AEC66E6"/>
    <w:rsid w:val="0AF538AB"/>
    <w:rsid w:val="0AF6DAE1"/>
    <w:rsid w:val="0AF85E04"/>
    <w:rsid w:val="0AFA8CD7"/>
    <w:rsid w:val="0B0643A0"/>
    <w:rsid w:val="0B104DDB"/>
    <w:rsid w:val="0B173C48"/>
    <w:rsid w:val="0B1F8196"/>
    <w:rsid w:val="0B2FB3E8"/>
    <w:rsid w:val="0B38C719"/>
    <w:rsid w:val="0B398C39"/>
    <w:rsid w:val="0B3A6807"/>
    <w:rsid w:val="0B3DD38E"/>
    <w:rsid w:val="0B4663AC"/>
    <w:rsid w:val="0B4C3D20"/>
    <w:rsid w:val="0B6FF241"/>
    <w:rsid w:val="0B7098C3"/>
    <w:rsid w:val="0B7BEC3B"/>
    <w:rsid w:val="0B82E959"/>
    <w:rsid w:val="0B86A794"/>
    <w:rsid w:val="0B9A7A5D"/>
    <w:rsid w:val="0BAAB3AA"/>
    <w:rsid w:val="0BAF214F"/>
    <w:rsid w:val="0BB5A705"/>
    <w:rsid w:val="0BB69793"/>
    <w:rsid w:val="0BB6E8E9"/>
    <w:rsid w:val="0BB926B4"/>
    <w:rsid w:val="0BBFF288"/>
    <w:rsid w:val="0BC2ED37"/>
    <w:rsid w:val="0BD22A99"/>
    <w:rsid w:val="0BDBBE3F"/>
    <w:rsid w:val="0BE169B5"/>
    <w:rsid w:val="0BE1E107"/>
    <w:rsid w:val="0BFA483A"/>
    <w:rsid w:val="0BFC58EF"/>
    <w:rsid w:val="0BFDC90E"/>
    <w:rsid w:val="0BFF1ACE"/>
    <w:rsid w:val="0C00A3C4"/>
    <w:rsid w:val="0C066F16"/>
    <w:rsid w:val="0C1A4434"/>
    <w:rsid w:val="0C2143A1"/>
    <w:rsid w:val="0C33DEE3"/>
    <w:rsid w:val="0C605FC9"/>
    <w:rsid w:val="0C67B908"/>
    <w:rsid w:val="0C6A6D4D"/>
    <w:rsid w:val="0C6C502F"/>
    <w:rsid w:val="0C7A10B4"/>
    <w:rsid w:val="0C81D63A"/>
    <w:rsid w:val="0C9460FC"/>
    <w:rsid w:val="0C965E9D"/>
    <w:rsid w:val="0C96BB4D"/>
    <w:rsid w:val="0C9A63B9"/>
    <w:rsid w:val="0CA04796"/>
    <w:rsid w:val="0CA30570"/>
    <w:rsid w:val="0CA76873"/>
    <w:rsid w:val="0CC83B8A"/>
    <w:rsid w:val="0CD9522A"/>
    <w:rsid w:val="0CDB1213"/>
    <w:rsid w:val="0CE03F17"/>
    <w:rsid w:val="0CEFB665"/>
    <w:rsid w:val="0CF48830"/>
    <w:rsid w:val="0CFB234F"/>
    <w:rsid w:val="0D074D54"/>
    <w:rsid w:val="0D11EA47"/>
    <w:rsid w:val="0D12888C"/>
    <w:rsid w:val="0D15CC94"/>
    <w:rsid w:val="0D1B47E6"/>
    <w:rsid w:val="0D232854"/>
    <w:rsid w:val="0D2D8869"/>
    <w:rsid w:val="0D3615AF"/>
    <w:rsid w:val="0D55A08F"/>
    <w:rsid w:val="0D5809F1"/>
    <w:rsid w:val="0D674D54"/>
    <w:rsid w:val="0D6BCF9B"/>
    <w:rsid w:val="0D7105ED"/>
    <w:rsid w:val="0D7C693E"/>
    <w:rsid w:val="0D967358"/>
    <w:rsid w:val="0D97BA15"/>
    <w:rsid w:val="0DB204C2"/>
    <w:rsid w:val="0DB9CEC8"/>
    <w:rsid w:val="0DCC6769"/>
    <w:rsid w:val="0DD8029E"/>
    <w:rsid w:val="0DED4E25"/>
    <w:rsid w:val="0DEECC47"/>
    <w:rsid w:val="0DF12F02"/>
    <w:rsid w:val="0DF7B60A"/>
    <w:rsid w:val="0E02395C"/>
    <w:rsid w:val="0E033201"/>
    <w:rsid w:val="0E153E18"/>
    <w:rsid w:val="0E1B3A14"/>
    <w:rsid w:val="0E1DDD50"/>
    <w:rsid w:val="0E1DE530"/>
    <w:rsid w:val="0E209035"/>
    <w:rsid w:val="0E2C8CA7"/>
    <w:rsid w:val="0E2F8175"/>
    <w:rsid w:val="0E32A968"/>
    <w:rsid w:val="0E3DA5CE"/>
    <w:rsid w:val="0E442297"/>
    <w:rsid w:val="0E48B532"/>
    <w:rsid w:val="0E52BEF3"/>
    <w:rsid w:val="0E64E6E4"/>
    <w:rsid w:val="0E671C9F"/>
    <w:rsid w:val="0E69C51C"/>
    <w:rsid w:val="0E739D9A"/>
    <w:rsid w:val="0E77CB7B"/>
    <w:rsid w:val="0E7A90A8"/>
    <w:rsid w:val="0E8ADC74"/>
    <w:rsid w:val="0ECC8637"/>
    <w:rsid w:val="0ECD5A83"/>
    <w:rsid w:val="0EDD449B"/>
    <w:rsid w:val="0EE883FD"/>
    <w:rsid w:val="0EF47D42"/>
    <w:rsid w:val="0EFD7555"/>
    <w:rsid w:val="0EFF8843"/>
    <w:rsid w:val="0F0CB9C6"/>
    <w:rsid w:val="0F0CBBE9"/>
    <w:rsid w:val="0F1240AE"/>
    <w:rsid w:val="0F16D270"/>
    <w:rsid w:val="0F1C24E0"/>
    <w:rsid w:val="0F1C6CA0"/>
    <w:rsid w:val="0F1ED44E"/>
    <w:rsid w:val="0F203FC5"/>
    <w:rsid w:val="0F233C4F"/>
    <w:rsid w:val="0F4330F1"/>
    <w:rsid w:val="0F58F157"/>
    <w:rsid w:val="0F609286"/>
    <w:rsid w:val="0F614FB4"/>
    <w:rsid w:val="0F67534D"/>
    <w:rsid w:val="0F6AA78C"/>
    <w:rsid w:val="0F726926"/>
    <w:rsid w:val="0F75B675"/>
    <w:rsid w:val="0F7DB3B2"/>
    <w:rsid w:val="0F8C2CF9"/>
    <w:rsid w:val="0F8D0771"/>
    <w:rsid w:val="0F8E2528"/>
    <w:rsid w:val="0F913298"/>
    <w:rsid w:val="0F95C986"/>
    <w:rsid w:val="0F97E743"/>
    <w:rsid w:val="0FADF879"/>
    <w:rsid w:val="0FB27002"/>
    <w:rsid w:val="0FBEC6C3"/>
    <w:rsid w:val="0FCECB70"/>
    <w:rsid w:val="0FD89C15"/>
    <w:rsid w:val="0FEEA960"/>
    <w:rsid w:val="0FFCD231"/>
    <w:rsid w:val="0FFCFCB3"/>
    <w:rsid w:val="1003C058"/>
    <w:rsid w:val="10125A3F"/>
    <w:rsid w:val="1014CDDF"/>
    <w:rsid w:val="101A26D6"/>
    <w:rsid w:val="1032615C"/>
    <w:rsid w:val="10361F68"/>
    <w:rsid w:val="103BFB0D"/>
    <w:rsid w:val="1040D4F6"/>
    <w:rsid w:val="104A8292"/>
    <w:rsid w:val="104FE73D"/>
    <w:rsid w:val="10549D4A"/>
    <w:rsid w:val="10645C05"/>
    <w:rsid w:val="1065AA0C"/>
    <w:rsid w:val="10729919"/>
    <w:rsid w:val="107FCB99"/>
    <w:rsid w:val="10A078B2"/>
    <w:rsid w:val="10A67BE1"/>
    <w:rsid w:val="10AC06DD"/>
    <w:rsid w:val="10B1E4B6"/>
    <w:rsid w:val="10BE53ED"/>
    <w:rsid w:val="10C53A74"/>
    <w:rsid w:val="10DAEC8B"/>
    <w:rsid w:val="10EBD332"/>
    <w:rsid w:val="10FA2397"/>
    <w:rsid w:val="10FF9C18"/>
    <w:rsid w:val="1103EDDD"/>
    <w:rsid w:val="110ACA55"/>
    <w:rsid w:val="110D58D7"/>
    <w:rsid w:val="11158D53"/>
    <w:rsid w:val="11272D8C"/>
    <w:rsid w:val="113B9E15"/>
    <w:rsid w:val="113C23E6"/>
    <w:rsid w:val="1142F31E"/>
    <w:rsid w:val="114BEFA1"/>
    <w:rsid w:val="1152E073"/>
    <w:rsid w:val="116CE0DD"/>
    <w:rsid w:val="119D06D4"/>
    <w:rsid w:val="119FA592"/>
    <w:rsid w:val="11A4C7B8"/>
    <w:rsid w:val="11A82738"/>
    <w:rsid w:val="11D5BD56"/>
    <w:rsid w:val="11DBA614"/>
    <w:rsid w:val="11E02FA8"/>
    <w:rsid w:val="11E285AA"/>
    <w:rsid w:val="11EDA64E"/>
    <w:rsid w:val="11FEFCD1"/>
    <w:rsid w:val="1206D10B"/>
    <w:rsid w:val="120B32BA"/>
    <w:rsid w:val="120F26EB"/>
    <w:rsid w:val="1210D46F"/>
    <w:rsid w:val="1212E54F"/>
    <w:rsid w:val="1223589B"/>
    <w:rsid w:val="12235D2C"/>
    <w:rsid w:val="12258E66"/>
    <w:rsid w:val="122A8CCA"/>
    <w:rsid w:val="122E5E6A"/>
    <w:rsid w:val="122F190D"/>
    <w:rsid w:val="1233BAE9"/>
    <w:rsid w:val="1237F26A"/>
    <w:rsid w:val="123806D5"/>
    <w:rsid w:val="123DAF0F"/>
    <w:rsid w:val="1246566D"/>
    <w:rsid w:val="124D9DDD"/>
    <w:rsid w:val="12527E2A"/>
    <w:rsid w:val="12528DCA"/>
    <w:rsid w:val="1275D8B0"/>
    <w:rsid w:val="1276DBC6"/>
    <w:rsid w:val="127D0387"/>
    <w:rsid w:val="128170A0"/>
    <w:rsid w:val="1292C9E9"/>
    <w:rsid w:val="129BC545"/>
    <w:rsid w:val="129EC729"/>
    <w:rsid w:val="12B326D8"/>
    <w:rsid w:val="12B3B58A"/>
    <w:rsid w:val="12B40B0F"/>
    <w:rsid w:val="12BD4788"/>
    <w:rsid w:val="12BDE05B"/>
    <w:rsid w:val="12C87801"/>
    <w:rsid w:val="12CE7EC9"/>
    <w:rsid w:val="12D43370"/>
    <w:rsid w:val="12DAFB09"/>
    <w:rsid w:val="12E7E459"/>
    <w:rsid w:val="12F30356"/>
    <w:rsid w:val="12FDBB26"/>
    <w:rsid w:val="1303EAC0"/>
    <w:rsid w:val="130545BB"/>
    <w:rsid w:val="130DA5CB"/>
    <w:rsid w:val="130E9AA1"/>
    <w:rsid w:val="1313A149"/>
    <w:rsid w:val="1313E2FC"/>
    <w:rsid w:val="1315E78B"/>
    <w:rsid w:val="1326A9B2"/>
    <w:rsid w:val="132C1582"/>
    <w:rsid w:val="132EF152"/>
    <w:rsid w:val="13351B4D"/>
    <w:rsid w:val="133D18CA"/>
    <w:rsid w:val="1341DF04"/>
    <w:rsid w:val="135CD589"/>
    <w:rsid w:val="1363D8E0"/>
    <w:rsid w:val="1372625C"/>
    <w:rsid w:val="13811A59"/>
    <w:rsid w:val="138D3C94"/>
    <w:rsid w:val="13974A9D"/>
    <w:rsid w:val="13982BE8"/>
    <w:rsid w:val="139D09ED"/>
    <w:rsid w:val="13A74A59"/>
    <w:rsid w:val="13AC9DEF"/>
    <w:rsid w:val="13B52DC2"/>
    <w:rsid w:val="13B5771B"/>
    <w:rsid w:val="13BDDEBB"/>
    <w:rsid w:val="13C89DA8"/>
    <w:rsid w:val="13CA017D"/>
    <w:rsid w:val="13D07170"/>
    <w:rsid w:val="13E265F1"/>
    <w:rsid w:val="13E8897E"/>
    <w:rsid w:val="13F97E20"/>
    <w:rsid w:val="14020F1C"/>
    <w:rsid w:val="1406AB64"/>
    <w:rsid w:val="140EF19C"/>
    <w:rsid w:val="141418AC"/>
    <w:rsid w:val="141D43F3"/>
    <w:rsid w:val="142E16F6"/>
    <w:rsid w:val="142FAB47"/>
    <w:rsid w:val="143567D4"/>
    <w:rsid w:val="143E118F"/>
    <w:rsid w:val="1440D92A"/>
    <w:rsid w:val="14483F6C"/>
    <w:rsid w:val="1453DBBE"/>
    <w:rsid w:val="14567CCE"/>
    <w:rsid w:val="1461F8C9"/>
    <w:rsid w:val="14625292"/>
    <w:rsid w:val="1468C980"/>
    <w:rsid w:val="1478376D"/>
    <w:rsid w:val="147852F2"/>
    <w:rsid w:val="1478E72A"/>
    <w:rsid w:val="1479CE53"/>
    <w:rsid w:val="14809414"/>
    <w:rsid w:val="14825201"/>
    <w:rsid w:val="14899D2D"/>
    <w:rsid w:val="148E8826"/>
    <w:rsid w:val="148F96E0"/>
    <w:rsid w:val="149170DD"/>
    <w:rsid w:val="1494C875"/>
    <w:rsid w:val="149DBAAD"/>
    <w:rsid w:val="14A2C7CA"/>
    <w:rsid w:val="14AB3B60"/>
    <w:rsid w:val="14B69001"/>
    <w:rsid w:val="14BDD989"/>
    <w:rsid w:val="14D19FBF"/>
    <w:rsid w:val="14DBB12B"/>
    <w:rsid w:val="14DD1475"/>
    <w:rsid w:val="14FDCCEB"/>
    <w:rsid w:val="1501FC49"/>
    <w:rsid w:val="150D4406"/>
    <w:rsid w:val="150E4A93"/>
    <w:rsid w:val="15134486"/>
    <w:rsid w:val="1517A578"/>
    <w:rsid w:val="1519F7AC"/>
    <w:rsid w:val="151C8214"/>
    <w:rsid w:val="152C67BE"/>
    <w:rsid w:val="15341E16"/>
    <w:rsid w:val="1534BE59"/>
    <w:rsid w:val="15379B6B"/>
    <w:rsid w:val="153B6F24"/>
    <w:rsid w:val="15429125"/>
    <w:rsid w:val="15468602"/>
    <w:rsid w:val="15481894"/>
    <w:rsid w:val="154BAABB"/>
    <w:rsid w:val="155212D8"/>
    <w:rsid w:val="1554EBF9"/>
    <w:rsid w:val="15596FE6"/>
    <w:rsid w:val="15783493"/>
    <w:rsid w:val="157C4993"/>
    <w:rsid w:val="15815077"/>
    <w:rsid w:val="159BDD23"/>
    <w:rsid w:val="159E6DFF"/>
    <w:rsid w:val="15AB9FB7"/>
    <w:rsid w:val="15BA7989"/>
    <w:rsid w:val="15C5A35D"/>
    <w:rsid w:val="15C6323F"/>
    <w:rsid w:val="15C80584"/>
    <w:rsid w:val="15D936BA"/>
    <w:rsid w:val="15DFEE1B"/>
    <w:rsid w:val="15E325A2"/>
    <w:rsid w:val="15E54F60"/>
    <w:rsid w:val="15EA7892"/>
    <w:rsid w:val="15F66633"/>
    <w:rsid w:val="16015690"/>
    <w:rsid w:val="1606F26F"/>
    <w:rsid w:val="161289DE"/>
    <w:rsid w:val="1615A5DF"/>
    <w:rsid w:val="16163064"/>
    <w:rsid w:val="1617DCD1"/>
    <w:rsid w:val="1630357C"/>
    <w:rsid w:val="163108EF"/>
    <w:rsid w:val="16322B41"/>
    <w:rsid w:val="1637080F"/>
    <w:rsid w:val="163B638F"/>
    <w:rsid w:val="164329B6"/>
    <w:rsid w:val="16440669"/>
    <w:rsid w:val="164446D3"/>
    <w:rsid w:val="1648CF4B"/>
    <w:rsid w:val="164E2F18"/>
    <w:rsid w:val="16692C1E"/>
    <w:rsid w:val="168484B3"/>
    <w:rsid w:val="168C7773"/>
    <w:rsid w:val="169149DF"/>
    <w:rsid w:val="16956C4D"/>
    <w:rsid w:val="169E6646"/>
    <w:rsid w:val="16AEC9B8"/>
    <w:rsid w:val="16BE0D75"/>
    <w:rsid w:val="16BEF388"/>
    <w:rsid w:val="16C24D22"/>
    <w:rsid w:val="16C4AEE5"/>
    <w:rsid w:val="16CDE4FE"/>
    <w:rsid w:val="16DB2589"/>
    <w:rsid w:val="16EA6F7D"/>
    <w:rsid w:val="16EEB1B6"/>
    <w:rsid w:val="170A9CBC"/>
    <w:rsid w:val="171771C4"/>
    <w:rsid w:val="171C70F4"/>
    <w:rsid w:val="17242EE1"/>
    <w:rsid w:val="1726B915"/>
    <w:rsid w:val="17360A17"/>
    <w:rsid w:val="1738E6DE"/>
    <w:rsid w:val="174493D6"/>
    <w:rsid w:val="17568CEE"/>
    <w:rsid w:val="17576352"/>
    <w:rsid w:val="175C89CE"/>
    <w:rsid w:val="175CDE35"/>
    <w:rsid w:val="1762001A"/>
    <w:rsid w:val="1762BFE3"/>
    <w:rsid w:val="1779CDB0"/>
    <w:rsid w:val="179130DD"/>
    <w:rsid w:val="17A0DD9A"/>
    <w:rsid w:val="17A25DBE"/>
    <w:rsid w:val="17A2A71C"/>
    <w:rsid w:val="17A318D3"/>
    <w:rsid w:val="17AD8AF7"/>
    <w:rsid w:val="17B3D552"/>
    <w:rsid w:val="17B656EC"/>
    <w:rsid w:val="17C029E7"/>
    <w:rsid w:val="17C88698"/>
    <w:rsid w:val="17D3C33B"/>
    <w:rsid w:val="17D3EF87"/>
    <w:rsid w:val="17D5145D"/>
    <w:rsid w:val="17D5DD3E"/>
    <w:rsid w:val="17EB3365"/>
    <w:rsid w:val="17EEDF4C"/>
    <w:rsid w:val="17F2D80D"/>
    <w:rsid w:val="18068402"/>
    <w:rsid w:val="180F0D39"/>
    <w:rsid w:val="181293FA"/>
    <w:rsid w:val="1821B118"/>
    <w:rsid w:val="18255E49"/>
    <w:rsid w:val="182AAC59"/>
    <w:rsid w:val="182F0F2A"/>
    <w:rsid w:val="1835A53B"/>
    <w:rsid w:val="183F61E1"/>
    <w:rsid w:val="184252ED"/>
    <w:rsid w:val="18453C38"/>
    <w:rsid w:val="18480E79"/>
    <w:rsid w:val="18516C9D"/>
    <w:rsid w:val="185327A0"/>
    <w:rsid w:val="18547F76"/>
    <w:rsid w:val="185CED3F"/>
    <w:rsid w:val="1865CC3E"/>
    <w:rsid w:val="1874E5E6"/>
    <w:rsid w:val="1876D63D"/>
    <w:rsid w:val="187B5A30"/>
    <w:rsid w:val="1883794C"/>
    <w:rsid w:val="188F7DAE"/>
    <w:rsid w:val="1891C2AF"/>
    <w:rsid w:val="1899DC00"/>
    <w:rsid w:val="18A62F2F"/>
    <w:rsid w:val="18AF32C6"/>
    <w:rsid w:val="18B1776A"/>
    <w:rsid w:val="18B25465"/>
    <w:rsid w:val="18BDBC80"/>
    <w:rsid w:val="18BE7067"/>
    <w:rsid w:val="18C00416"/>
    <w:rsid w:val="18C08872"/>
    <w:rsid w:val="18C67A86"/>
    <w:rsid w:val="18C842FB"/>
    <w:rsid w:val="18C9CD37"/>
    <w:rsid w:val="18E6501E"/>
    <w:rsid w:val="18ED4526"/>
    <w:rsid w:val="18FF09B4"/>
    <w:rsid w:val="1908BE3C"/>
    <w:rsid w:val="1913B705"/>
    <w:rsid w:val="19172309"/>
    <w:rsid w:val="1917611F"/>
    <w:rsid w:val="191B0D51"/>
    <w:rsid w:val="191D3BE0"/>
    <w:rsid w:val="191D5F01"/>
    <w:rsid w:val="1936EDB8"/>
    <w:rsid w:val="193D61C9"/>
    <w:rsid w:val="193EDA67"/>
    <w:rsid w:val="19408F15"/>
    <w:rsid w:val="195ED789"/>
    <w:rsid w:val="196B2C65"/>
    <w:rsid w:val="196CB927"/>
    <w:rsid w:val="1982F3BC"/>
    <w:rsid w:val="1994D65C"/>
    <w:rsid w:val="19B59C44"/>
    <w:rsid w:val="19B80829"/>
    <w:rsid w:val="19BCBBEB"/>
    <w:rsid w:val="19BFA411"/>
    <w:rsid w:val="19D24D91"/>
    <w:rsid w:val="19D7F3E1"/>
    <w:rsid w:val="19E45901"/>
    <w:rsid w:val="19E874EC"/>
    <w:rsid w:val="19F16E9A"/>
    <w:rsid w:val="1A073439"/>
    <w:rsid w:val="1A0B39D0"/>
    <w:rsid w:val="1A0F98E4"/>
    <w:rsid w:val="1A1B0A66"/>
    <w:rsid w:val="1A23F78C"/>
    <w:rsid w:val="1A244807"/>
    <w:rsid w:val="1A259A98"/>
    <w:rsid w:val="1A2715D0"/>
    <w:rsid w:val="1A3B10AD"/>
    <w:rsid w:val="1A3D6C86"/>
    <w:rsid w:val="1A3F7094"/>
    <w:rsid w:val="1A452FF6"/>
    <w:rsid w:val="1A48DC74"/>
    <w:rsid w:val="1A52A2EA"/>
    <w:rsid w:val="1A6C3D47"/>
    <w:rsid w:val="1A6E9BDA"/>
    <w:rsid w:val="1A72701F"/>
    <w:rsid w:val="1A73FE3A"/>
    <w:rsid w:val="1A76BFC9"/>
    <w:rsid w:val="1A7DBD7E"/>
    <w:rsid w:val="1A81A82E"/>
    <w:rsid w:val="1A8486B5"/>
    <w:rsid w:val="1A897225"/>
    <w:rsid w:val="1A92C82A"/>
    <w:rsid w:val="1A9E4C6B"/>
    <w:rsid w:val="1AA0BB78"/>
    <w:rsid w:val="1AA652D6"/>
    <w:rsid w:val="1AA66783"/>
    <w:rsid w:val="1AA8B601"/>
    <w:rsid w:val="1AAA0065"/>
    <w:rsid w:val="1AADEC02"/>
    <w:rsid w:val="1AAE40E9"/>
    <w:rsid w:val="1ABA2989"/>
    <w:rsid w:val="1ADE68AB"/>
    <w:rsid w:val="1AEEDF7B"/>
    <w:rsid w:val="1AF9B445"/>
    <w:rsid w:val="1B018108"/>
    <w:rsid w:val="1B044B94"/>
    <w:rsid w:val="1B17DAE4"/>
    <w:rsid w:val="1B20DACD"/>
    <w:rsid w:val="1B21AAA7"/>
    <w:rsid w:val="1B2ED8EA"/>
    <w:rsid w:val="1B31B755"/>
    <w:rsid w:val="1B374BAE"/>
    <w:rsid w:val="1B499D7E"/>
    <w:rsid w:val="1B51B190"/>
    <w:rsid w:val="1B5A8CD9"/>
    <w:rsid w:val="1B5D90FC"/>
    <w:rsid w:val="1B6EECF9"/>
    <w:rsid w:val="1B7025AA"/>
    <w:rsid w:val="1B751B26"/>
    <w:rsid w:val="1B80E6A5"/>
    <w:rsid w:val="1B817960"/>
    <w:rsid w:val="1B819410"/>
    <w:rsid w:val="1BB28043"/>
    <w:rsid w:val="1BBCE5E2"/>
    <w:rsid w:val="1BCAD24C"/>
    <w:rsid w:val="1BCF7D0E"/>
    <w:rsid w:val="1BE1D1D4"/>
    <w:rsid w:val="1BE33701"/>
    <w:rsid w:val="1BEA881A"/>
    <w:rsid w:val="1BEBBB4D"/>
    <w:rsid w:val="1C027449"/>
    <w:rsid w:val="1C07EB43"/>
    <w:rsid w:val="1C0FE147"/>
    <w:rsid w:val="1C11716F"/>
    <w:rsid w:val="1C1E7DB2"/>
    <w:rsid w:val="1C1EB8A1"/>
    <w:rsid w:val="1C288EC3"/>
    <w:rsid w:val="1C2B37EC"/>
    <w:rsid w:val="1C32B688"/>
    <w:rsid w:val="1C46C7A4"/>
    <w:rsid w:val="1C525A6C"/>
    <w:rsid w:val="1C5C0B4B"/>
    <w:rsid w:val="1C5EDAD7"/>
    <w:rsid w:val="1C5F19EC"/>
    <w:rsid w:val="1C62CF2B"/>
    <w:rsid w:val="1C821C29"/>
    <w:rsid w:val="1C83FBA7"/>
    <w:rsid w:val="1C892BED"/>
    <w:rsid w:val="1C937757"/>
    <w:rsid w:val="1C94A3F6"/>
    <w:rsid w:val="1C9FB42C"/>
    <w:rsid w:val="1CA45E43"/>
    <w:rsid w:val="1CB62318"/>
    <w:rsid w:val="1CC6738D"/>
    <w:rsid w:val="1CDD60EE"/>
    <w:rsid w:val="1CDD7DC7"/>
    <w:rsid w:val="1D00A682"/>
    <w:rsid w:val="1D168539"/>
    <w:rsid w:val="1D224A99"/>
    <w:rsid w:val="1D2A403F"/>
    <w:rsid w:val="1D34D1A1"/>
    <w:rsid w:val="1D46206C"/>
    <w:rsid w:val="1D4A6A2C"/>
    <w:rsid w:val="1D5C5D0A"/>
    <w:rsid w:val="1D7E48F1"/>
    <w:rsid w:val="1D83C898"/>
    <w:rsid w:val="1D8E2856"/>
    <w:rsid w:val="1D8E4720"/>
    <w:rsid w:val="1DA1B5A3"/>
    <w:rsid w:val="1DAFFF03"/>
    <w:rsid w:val="1DB63372"/>
    <w:rsid w:val="1DBDA627"/>
    <w:rsid w:val="1DD6BF0F"/>
    <w:rsid w:val="1DD795F4"/>
    <w:rsid w:val="1DDFA392"/>
    <w:rsid w:val="1DE2852F"/>
    <w:rsid w:val="1DE3EDC5"/>
    <w:rsid w:val="1DF94FA8"/>
    <w:rsid w:val="1DFE956A"/>
    <w:rsid w:val="1DFFCF20"/>
    <w:rsid w:val="1E088B8F"/>
    <w:rsid w:val="1E136506"/>
    <w:rsid w:val="1E16A4A1"/>
    <w:rsid w:val="1E17FCC5"/>
    <w:rsid w:val="1E1FC683"/>
    <w:rsid w:val="1E24A08A"/>
    <w:rsid w:val="1E449EC2"/>
    <w:rsid w:val="1E4DD0D9"/>
    <w:rsid w:val="1E652647"/>
    <w:rsid w:val="1E660315"/>
    <w:rsid w:val="1E7A9466"/>
    <w:rsid w:val="1E7AED2A"/>
    <w:rsid w:val="1E7D4EC4"/>
    <w:rsid w:val="1E82D0B5"/>
    <w:rsid w:val="1E8AE93E"/>
    <w:rsid w:val="1E9238C4"/>
    <w:rsid w:val="1EAE5F13"/>
    <w:rsid w:val="1EBB5D64"/>
    <w:rsid w:val="1EC1C2DE"/>
    <w:rsid w:val="1ECAC18D"/>
    <w:rsid w:val="1ED76A8A"/>
    <w:rsid w:val="1EDA8E9C"/>
    <w:rsid w:val="1EDC5F88"/>
    <w:rsid w:val="1EEB08F1"/>
    <w:rsid w:val="1F0E5861"/>
    <w:rsid w:val="1F1091D4"/>
    <w:rsid w:val="1F3E65EE"/>
    <w:rsid w:val="1F48CB22"/>
    <w:rsid w:val="1F52FD22"/>
    <w:rsid w:val="1F59A85A"/>
    <w:rsid w:val="1F69A6AB"/>
    <w:rsid w:val="1F71E247"/>
    <w:rsid w:val="1F7654BD"/>
    <w:rsid w:val="1F94C8FC"/>
    <w:rsid w:val="1F9BB2DE"/>
    <w:rsid w:val="1FA05402"/>
    <w:rsid w:val="1FB67674"/>
    <w:rsid w:val="1FBE2E24"/>
    <w:rsid w:val="1FD09D12"/>
    <w:rsid w:val="1FD13600"/>
    <w:rsid w:val="1FD2EA00"/>
    <w:rsid w:val="1FE3B076"/>
    <w:rsid w:val="1FE3BF43"/>
    <w:rsid w:val="1FE3D249"/>
    <w:rsid w:val="1FED48C1"/>
    <w:rsid w:val="1FEDC60A"/>
    <w:rsid w:val="1FF8D5F5"/>
    <w:rsid w:val="1FF97ABF"/>
    <w:rsid w:val="20055E19"/>
    <w:rsid w:val="200A0588"/>
    <w:rsid w:val="200E1D97"/>
    <w:rsid w:val="200FB415"/>
    <w:rsid w:val="20232B0A"/>
    <w:rsid w:val="203EC326"/>
    <w:rsid w:val="2046B408"/>
    <w:rsid w:val="204D5679"/>
    <w:rsid w:val="2059283A"/>
    <w:rsid w:val="205B02D7"/>
    <w:rsid w:val="205FF3FC"/>
    <w:rsid w:val="206C718F"/>
    <w:rsid w:val="2073648B"/>
    <w:rsid w:val="2074E888"/>
    <w:rsid w:val="207F0993"/>
    <w:rsid w:val="20871E46"/>
    <w:rsid w:val="20A22FC1"/>
    <w:rsid w:val="20BD9D04"/>
    <w:rsid w:val="20CAA556"/>
    <w:rsid w:val="20E1611B"/>
    <w:rsid w:val="20E3BB88"/>
    <w:rsid w:val="20E54535"/>
    <w:rsid w:val="20F63C94"/>
    <w:rsid w:val="21001617"/>
    <w:rsid w:val="21043BB4"/>
    <w:rsid w:val="2104669F"/>
    <w:rsid w:val="2105FE36"/>
    <w:rsid w:val="2117301A"/>
    <w:rsid w:val="211B2352"/>
    <w:rsid w:val="211C9295"/>
    <w:rsid w:val="211D8476"/>
    <w:rsid w:val="21274870"/>
    <w:rsid w:val="2141A02D"/>
    <w:rsid w:val="2144F77F"/>
    <w:rsid w:val="21592AE3"/>
    <w:rsid w:val="215B94C2"/>
    <w:rsid w:val="21634542"/>
    <w:rsid w:val="216B0D43"/>
    <w:rsid w:val="2173A7B9"/>
    <w:rsid w:val="21743118"/>
    <w:rsid w:val="217B8E4A"/>
    <w:rsid w:val="21885304"/>
    <w:rsid w:val="2197E1A4"/>
    <w:rsid w:val="21999163"/>
    <w:rsid w:val="21A29BD8"/>
    <w:rsid w:val="21B8842A"/>
    <w:rsid w:val="21BAE825"/>
    <w:rsid w:val="21BF3A88"/>
    <w:rsid w:val="21CFAE23"/>
    <w:rsid w:val="21CFBA09"/>
    <w:rsid w:val="21D229A7"/>
    <w:rsid w:val="21D73AAA"/>
    <w:rsid w:val="21DE0F2C"/>
    <w:rsid w:val="21F32A4F"/>
    <w:rsid w:val="2202C78B"/>
    <w:rsid w:val="2220B2E4"/>
    <w:rsid w:val="222CB9AE"/>
    <w:rsid w:val="22333F9A"/>
    <w:rsid w:val="2235CFA3"/>
    <w:rsid w:val="2255847D"/>
    <w:rsid w:val="225F249F"/>
    <w:rsid w:val="226D39C2"/>
    <w:rsid w:val="226D4449"/>
    <w:rsid w:val="226E4179"/>
    <w:rsid w:val="22737DEB"/>
    <w:rsid w:val="227B1269"/>
    <w:rsid w:val="2281C04E"/>
    <w:rsid w:val="2288318B"/>
    <w:rsid w:val="22917F25"/>
    <w:rsid w:val="22963132"/>
    <w:rsid w:val="229F4D0D"/>
    <w:rsid w:val="22A0E704"/>
    <w:rsid w:val="22A724DF"/>
    <w:rsid w:val="22A8F18D"/>
    <w:rsid w:val="22AE3E8E"/>
    <w:rsid w:val="22BEF865"/>
    <w:rsid w:val="22C2807D"/>
    <w:rsid w:val="22C40C5B"/>
    <w:rsid w:val="22E0D213"/>
    <w:rsid w:val="22E774A2"/>
    <w:rsid w:val="22EFA257"/>
    <w:rsid w:val="22F09C6E"/>
    <w:rsid w:val="22F1D9E3"/>
    <w:rsid w:val="23017544"/>
    <w:rsid w:val="23036BEC"/>
    <w:rsid w:val="23071125"/>
    <w:rsid w:val="232D22C7"/>
    <w:rsid w:val="233A0429"/>
    <w:rsid w:val="233A5940"/>
    <w:rsid w:val="2346E607"/>
    <w:rsid w:val="234894BC"/>
    <w:rsid w:val="23541AD5"/>
    <w:rsid w:val="235CD02F"/>
    <w:rsid w:val="235E7999"/>
    <w:rsid w:val="2362FBA4"/>
    <w:rsid w:val="2364C05A"/>
    <w:rsid w:val="236BD415"/>
    <w:rsid w:val="23770D95"/>
    <w:rsid w:val="237BD932"/>
    <w:rsid w:val="238725BA"/>
    <w:rsid w:val="23874EEC"/>
    <w:rsid w:val="23890A6E"/>
    <w:rsid w:val="238AF332"/>
    <w:rsid w:val="2396FF17"/>
    <w:rsid w:val="23A749CC"/>
    <w:rsid w:val="23B8C45A"/>
    <w:rsid w:val="23BB537F"/>
    <w:rsid w:val="23C3F1DB"/>
    <w:rsid w:val="23C9F618"/>
    <w:rsid w:val="23D1555C"/>
    <w:rsid w:val="23E0C513"/>
    <w:rsid w:val="23E70B3D"/>
    <w:rsid w:val="23F6C569"/>
    <w:rsid w:val="23F6FEB5"/>
    <w:rsid w:val="23F79424"/>
    <w:rsid w:val="23FBDDA9"/>
    <w:rsid w:val="23FF9BFD"/>
    <w:rsid w:val="2405DAE4"/>
    <w:rsid w:val="240C93C7"/>
    <w:rsid w:val="2415BCD3"/>
    <w:rsid w:val="24272730"/>
    <w:rsid w:val="242F421F"/>
    <w:rsid w:val="24347190"/>
    <w:rsid w:val="244A0893"/>
    <w:rsid w:val="244AFF87"/>
    <w:rsid w:val="244CBAC5"/>
    <w:rsid w:val="244F5039"/>
    <w:rsid w:val="24551606"/>
    <w:rsid w:val="24599F94"/>
    <w:rsid w:val="246BEFFC"/>
    <w:rsid w:val="246CD063"/>
    <w:rsid w:val="24706840"/>
    <w:rsid w:val="247942E2"/>
    <w:rsid w:val="24866701"/>
    <w:rsid w:val="248C3524"/>
    <w:rsid w:val="248CFFEA"/>
    <w:rsid w:val="24A20225"/>
    <w:rsid w:val="24A359D2"/>
    <w:rsid w:val="24A903E0"/>
    <w:rsid w:val="24C8663B"/>
    <w:rsid w:val="24E974E7"/>
    <w:rsid w:val="24ED48FE"/>
    <w:rsid w:val="24F52898"/>
    <w:rsid w:val="250176B2"/>
    <w:rsid w:val="250AE23C"/>
    <w:rsid w:val="2512221C"/>
    <w:rsid w:val="251398BC"/>
    <w:rsid w:val="251F68AB"/>
    <w:rsid w:val="2520A591"/>
    <w:rsid w:val="2536A993"/>
    <w:rsid w:val="253D71B8"/>
    <w:rsid w:val="25423695"/>
    <w:rsid w:val="25437CCD"/>
    <w:rsid w:val="254AD0B7"/>
    <w:rsid w:val="255893D7"/>
    <w:rsid w:val="25630F39"/>
    <w:rsid w:val="256FBF3B"/>
    <w:rsid w:val="25958E6F"/>
    <w:rsid w:val="259F269B"/>
    <w:rsid w:val="25A4C0B4"/>
    <w:rsid w:val="25DFE182"/>
    <w:rsid w:val="25E3B904"/>
    <w:rsid w:val="25F46973"/>
    <w:rsid w:val="25F54038"/>
    <w:rsid w:val="25FEDDFC"/>
    <w:rsid w:val="2609A854"/>
    <w:rsid w:val="260A1BE6"/>
    <w:rsid w:val="26176270"/>
    <w:rsid w:val="26228EC4"/>
    <w:rsid w:val="262EF7FD"/>
    <w:rsid w:val="2631CF4D"/>
    <w:rsid w:val="2635A374"/>
    <w:rsid w:val="263CFEA0"/>
    <w:rsid w:val="26429168"/>
    <w:rsid w:val="264E5FBA"/>
    <w:rsid w:val="265A30DB"/>
    <w:rsid w:val="265BCBE1"/>
    <w:rsid w:val="2661E610"/>
    <w:rsid w:val="266A6C08"/>
    <w:rsid w:val="266BE670"/>
    <w:rsid w:val="266FC96E"/>
    <w:rsid w:val="26729F11"/>
    <w:rsid w:val="26847E82"/>
    <w:rsid w:val="268ECADC"/>
    <w:rsid w:val="269B7FE4"/>
    <w:rsid w:val="26A98FE8"/>
    <w:rsid w:val="26B29CE6"/>
    <w:rsid w:val="26B85A20"/>
    <w:rsid w:val="26CB2EEC"/>
    <w:rsid w:val="26CEDAC7"/>
    <w:rsid w:val="26D0E3E8"/>
    <w:rsid w:val="26D12CD4"/>
    <w:rsid w:val="26D749B7"/>
    <w:rsid w:val="26F361A0"/>
    <w:rsid w:val="2713D798"/>
    <w:rsid w:val="272FC417"/>
    <w:rsid w:val="273E590D"/>
    <w:rsid w:val="273FFAF5"/>
    <w:rsid w:val="273FFBEE"/>
    <w:rsid w:val="2763E482"/>
    <w:rsid w:val="276C9C1D"/>
    <w:rsid w:val="2770F099"/>
    <w:rsid w:val="27766571"/>
    <w:rsid w:val="277A6150"/>
    <w:rsid w:val="278938D2"/>
    <w:rsid w:val="2789AC51"/>
    <w:rsid w:val="2791499D"/>
    <w:rsid w:val="2795C2EB"/>
    <w:rsid w:val="279EA258"/>
    <w:rsid w:val="279FFE70"/>
    <w:rsid w:val="27CAEDAB"/>
    <w:rsid w:val="27CFEE02"/>
    <w:rsid w:val="27D973E5"/>
    <w:rsid w:val="27DC7BBA"/>
    <w:rsid w:val="27F0CEE4"/>
    <w:rsid w:val="27F73442"/>
    <w:rsid w:val="27F948E8"/>
    <w:rsid w:val="28006E26"/>
    <w:rsid w:val="28023EB0"/>
    <w:rsid w:val="2820C5E5"/>
    <w:rsid w:val="2821CBEB"/>
    <w:rsid w:val="282FC277"/>
    <w:rsid w:val="283E4112"/>
    <w:rsid w:val="28434DB1"/>
    <w:rsid w:val="284631DE"/>
    <w:rsid w:val="28507849"/>
    <w:rsid w:val="28607AEA"/>
    <w:rsid w:val="28640B89"/>
    <w:rsid w:val="2865AF82"/>
    <w:rsid w:val="286D05EC"/>
    <w:rsid w:val="288BE0D0"/>
    <w:rsid w:val="288E16D3"/>
    <w:rsid w:val="288F6F94"/>
    <w:rsid w:val="288F845E"/>
    <w:rsid w:val="2898DDC1"/>
    <w:rsid w:val="289BC9C5"/>
    <w:rsid w:val="28A29624"/>
    <w:rsid w:val="28A59AD7"/>
    <w:rsid w:val="28AC4466"/>
    <w:rsid w:val="28B3F0FA"/>
    <w:rsid w:val="28C8EE6C"/>
    <w:rsid w:val="28D244A2"/>
    <w:rsid w:val="28D77AE5"/>
    <w:rsid w:val="28E3471C"/>
    <w:rsid w:val="28E48FCF"/>
    <w:rsid w:val="28E9BE28"/>
    <w:rsid w:val="28EC9D49"/>
    <w:rsid w:val="28F01F74"/>
    <w:rsid w:val="28F628E5"/>
    <w:rsid w:val="29165458"/>
    <w:rsid w:val="292A8B18"/>
    <w:rsid w:val="292BE1E6"/>
    <w:rsid w:val="292D429D"/>
    <w:rsid w:val="293F25E2"/>
    <w:rsid w:val="294BEDC9"/>
    <w:rsid w:val="294E149B"/>
    <w:rsid w:val="2952F81F"/>
    <w:rsid w:val="29579128"/>
    <w:rsid w:val="295A155F"/>
    <w:rsid w:val="2960413A"/>
    <w:rsid w:val="29638373"/>
    <w:rsid w:val="29675CAE"/>
    <w:rsid w:val="296AF447"/>
    <w:rsid w:val="296BA929"/>
    <w:rsid w:val="296F3672"/>
    <w:rsid w:val="2975AA92"/>
    <w:rsid w:val="297B24A0"/>
    <w:rsid w:val="29816D47"/>
    <w:rsid w:val="298C972C"/>
    <w:rsid w:val="298EADE1"/>
    <w:rsid w:val="299C033F"/>
    <w:rsid w:val="29A1F380"/>
    <w:rsid w:val="29B4BA73"/>
    <w:rsid w:val="29E1FB86"/>
    <w:rsid w:val="29F0FF99"/>
    <w:rsid w:val="29F2D8D9"/>
    <w:rsid w:val="29F440C7"/>
    <w:rsid w:val="29FE0442"/>
    <w:rsid w:val="2A12B278"/>
    <w:rsid w:val="2A144AB3"/>
    <w:rsid w:val="2A203476"/>
    <w:rsid w:val="2A21C5D7"/>
    <w:rsid w:val="2A269025"/>
    <w:rsid w:val="2A2F0D5C"/>
    <w:rsid w:val="2A3D96CC"/>
    <w:rsid w:val="2A43D4F5"/>
    <w:rsid w:val="2A4439BF"/>
    <w:rsid w:val="2A519003"/>
    <w:rsid w:val="2A562B52"/>
    <w:rsid w:val="2A686C41"/>
    <w:rsid w:val="2A707BB4"/>
    <w:rsid w:val="2A79C771"/>
    <w:rsid w:val="2A83C528"/>
    <w:rsid w:val="2A8860FF"/>
    <w:rsid w:val="2A916212"/>
    <w:rsid w:val="2AA96D10"/>
    <w:rsid w:val="2AB4EFD6"/>
    <w:rsid w:val="2AC25D5C"/>
    <w:rsid w:val="2AC2C846"/>
    <w:rsid w:val="2AC4ECAE"/>
    <w:rsid w:val="2AC6444E"/>
    <w:rsid w:val="2ACEC196"/>
    <w:rsid w:val="2ADF7076"/>
    <w:rsid w:val="2AE382F3"/>
    <w:rsid w:val="2AE455DE"/>
    <w:rsid w:val="2AF184D7"/>
    <w:rsid w:val="2AF556A1"/>
    <w:rsid w:val="2B009EBB"/>
    <w:rsid w:val="2B08463F"/>
    <w:rsid w:val="2B17877C"/>
    <w:rsid w:val="2B1B112C"/>
    <w:rsid w:val="2B1F5C0F"/>
    <w:rsid w:val="2B1FABDB"/>
    <w:rsid w:val="2B2036B4"/>
    <w:rsid w:val="2B272EFD"/>
    <w:rsid w:val="2B31199B"/>
    <w:rsid w:val="2B3B6499"/>
    <w:rsid w:val="2B3CDC3D"/>
    <w:rsid w:val="2B47A3E4"/>
    <w:rsid w:val="2B4AE00E"/>
    <w:rsid w:val="2B4C99F1"/>
    <w:rsid w:val="2B5A2359"/>
    <w:rsid w:val="2B66C6E0"/>
    <w:rsid w:val="2B67CA7A"/>
    <w:rsid w:val="2B795E62"/>
    <w:rsid w:val="2B8F1AFA"/>
    <w:rsid w:val="2B955D69"/>
    <w:rsid w:val="2B96AC07"/>
    <w:rsid w:val="2B9F9532"/>
    <w:rsid w:val="2BA55943"/>
    <w:rsid w:val="2BACB040"/>
    <w:rsid w:val="2BB4FDD4"/>
    <w:rsid w:val="2BBFB2FA"/>
    <w:rsid w:val="2BC20080"/>
    <w:rsid w:val="2BC2E53F"/>
    <w:rsid w:val="2BCCD4D8"/>
    <w:rsid w:val="2BD46FF4"/>
    <w:rsid w:val="2BD81B75"/>
    <w:rsid w:val="2BE6C12B"/>
    <w:rsid w:val="2BF16E3C"/>
    <w:rsid w:val="2BF85480"/>
    <w:rsid w:val="2C00F82E"/>
    <w:rsid w:val="2C0A1E7F"/>
    <w:rsid w:val="2C0A7A60"/>
    <w:rsid w:val="2C124535"/>
    <w:rsid w:val="2C1C751B"/>
    <w:rsid w:val="2C226CBF"/>
    <w:rsid w:val="2C23BFDD"/>
    <w:rsid w:val="2C34B11D"/>
    <w:rsid w:val="2C368060"/>
    <w:rsid w:val="2C480EE5"/>
    <w:rsid w:val="2C4BA8CB"/>
    <w:rsid w:val="2C557FF7"/>
    <w:rsid w:val="2C6628A6"/>
    <w:rsid w:val="2C6A2950"/>
    <w:rsid w:val="2C6AA008"/>
    <w:rsid w:val="2C6F2055"/>
    <w:rsid w:val="2C7445B3"/>
    <w:rsid w:val="2C96B4D7"/>
    <w:rsid w:val="2C98E5C1"/>
    <w:rsid w:val="2C9A2B33"/>
    <w:rsid w:val="2CA3EA31"/>
    <w:rsid w:val="2CAEBFDC"/>
    <w:rsid w:val="2CB0D9C9"/>
    <w:rsid w:val="2CB36A66"/>
    <w:rsid w:val="2CC1B9FB"/>
    <w:rsid w:val="2CC24C22"/>
    <w:rsid w:val="2CC3C533"/>
    <w:rsid w:val="2CCD21EE"/>
    <w:rsid w:val="2CCEEC7B"/>
    <w:rsid w:val="2CD024EB"/>
    <w:rsid w:val="2CD28FFC"/>
    <w:rsid w:val="2CF0BDEB"/>
    <w:rsid w:val="2CF5A66F"/>
    <w:rsid w:val="2CF69234"/>
    <w:rsid w:val="2D1DD75C"/>
    <w:rsid w:val="2D1E59F5"/>
    <w:rsid w:val="2D2A60FC"/>
    <w:rsid w:val="2D2E1BD8"/>
    <w:rsid w:val="2D39F4BE"/>
    <w:rsid w:val="2D57CA4C"/>
    <w:rsid w:val="2D5FAB6D"/>
    <w:rsid w:val="2D70567A"/>
    <w:rsid w:val="2D7850FF"/>
    <w:rsid w:val="2D78D859"/>
    <w:rsid w:val="2D81513B"/>
    <w:rsid w:val="2D88EB38"/>
    <w:rsid w:val="2DA00590"/>
    <w:rsid w:val="2DA73FB1"/>
    <w:rsid w:val="2DAFC5C1"/>
    <w:rsid w:val="2DB3CE09"/>
    <w:rsid w:val="2DC3E860"/>
    <w:rsid w:val="2DCBB645"/>
    <w:rsid w:val="2DD4037F"/>
    <w:rsid w:val="2DE4994C"/>
    <w:rsid w:val="2DE684FB"/>
    <w:rsid w:val="2DE69916"/>
    <w:rsid w:val="2DE87004"/>
    <w:rsid w:val="2DE8B030"/>
    <w:rsid w:val="2DFAEB10"/>
    <w:rsid w:val="2E044A33"/>
    <w:rsid w:val="2E0BFD0C"/>
    <w:rsid w:val="2E15BD17"/>
    <w:rsid w:val="2E20F8B4"/>
    <w:rsid w:val="2E2BDAE0"/>
    <w:rsid w:val="2E3C8A01"/>
    <w:rsid w:val="2E550619"/>
    <w:rsid w:val="2E7618E6"/>
    <w:rsid w:val="2E79F46E"/>
    <w:rsid w:val="2E819A15"/>
    <w:rsid w:val="2E874718"/>
    <w:rsid w:val="2E8AB31C"/>
    <w:rsid w:val="2E8CDCF0"/>
    <w:rsid w:val="2E8F9B0E"/>
    <w:rsid w:val="2E9C230A"/>
    <w:rsid w:val="2EC77D1D"/>
    <w:rsid w:val="2ED576B6"/>
    <w:rsid w:val="2ED6E02E"/>
    <w:rsid w:val="2EDFDBF2"/>
    <w:rsid w:val="2EF3AD0B"/>
    <w:rsid w:val="2EF8914C"/>
    <w:rsid w:val="2F06652E"/>
    <w:rsid w:val="2F121146"/>
    <w:rsid w:val="2F187CE9"/>
    <w:rsid w:val="2F197177"/>
    <w:rsid w:val="2F1CF910"/>
    <w:rsid w:val="2F292360"/>
    <w:rsid w:val="2F31088A"/>
    <w:rsid w:val="2F3BDFC8"/>
    <w:rsid w:val="2F433677"/>
    <w:rsid w:val="2F49D190"/>
    <w:rsid w:val="2F5466F2"/>
    <w:rsid w:val="2F68C3D2"/>
    <w:rsid w:val="2F69B763"/>
    <w:rsid w:val="2F730833"/>
    <w:rsid w:val="2F7BDF3E"/>
    <w:rsid w:val="2F921BEB"/>
    <w:rsid w:val="2F985C07"/>
    <w:rsid w:val="2F9DEAA4"/>
    <w:rsid w:val="2F9E033E"/>
    <w:rsid w:val="2FA1398A"/>
    <w:rsid w:val="2FA2D3E2"/>
    <w:rsid w:val="2FAD2EA7"/>
    <w:rsid w:val="2FAD56BA"/>
    <w:rsid w:val="2FB3E97E"/>
    <w:rsid w:val="2FE3CD38"/>
    <w:rsid w:val="2FE63F0E"/>
    <w:rsid w:val="2FE658DD"/>
    <w:rsid w:val="2FE80FEF"/>
    <w:rsid w:val="2FEE44F7"/>
    <w:rsid w:val="2FF14F35"/>
    <w:rsid w:val="2FF4812D"/>
    <w:rsid w:val="300EF247"/>
    <w:rsid w:val="3018C40B"/>
    <w:rsid w:val="3019F0A9"/>
    <w:rsid w:val="302DB95A"/>
    <w:rsid w:val="30345D92"/>
    <w:rsid w:val="3057B7B1"/>
    <w:rsid w:val="3069BF81"/>
    <w:rsid w:val="3070FFD1"/>
    <w:rsid w:val="3071907D"/>
    <w:rsid w:val="3074BDC9"/>
    <w:rsid w:val="3077AC4C"/>
    <w:rsid w:val="307AB3F8"/>
    <w:rsid w:val="307CD433"/>
    <w:rsid w:val="307F267F"/>
    <w:rsid w:val="308EEB6E"/>
    <w:rsid w:val="30AD9476"/>
    <w:rsid w:val="30B36593"/>
    <w:rsid w:val="30B8E530"/>
    <w:rsid w:val="30C764EF"/>
    <w:rsid w:val="30D149A9"/>
    <w:rsid w:val="30DA1726"/>
    <w:rsid w:val="30DAFDE3"/>
    <w:rsid w:val="30DEBB26"/>
    <w:rsid w:val="30E5F99A"/>
    <w:rsid w:val="30F875D4"/>
    <w:rsid w:val="30FBEEF0"/>
    <w:rsid w:val="31011356"/>
    <w:rsid w:val="31035B65"/>
    <w:rsid w:val="3105BE28"/>
    <w:rsid w:val="3114D12F"/>
    <w:rsid w:val="311C3A81"/>
    <w:rsid w:val="313DF76C"/>
    <w:rsid w:val="3141AFA9"/>
    <w:rsid w:val="31534C6C"/>
    <w:rsid w:val="3153ED7E"/>
    <w:rsid w:val="3155207E"/>
    <w:rsid w:val="315C157F"/>
    <w:rsid w:val="31661F58"/>
    <w:rsid w:val="316AB25C"/>
    <w:rsid w:val="317AE77C"/>
    <w:rsid w:val="31878F44"/>
    <w:rsid w:val="31A4646F"/>
    <w:rsid w:val="31A8DEFD"/>
    <w:rsid w:val="31B386EA"/>
    <w:rsid w:val="31B7B8E9"/>
    <w:rsid w:val="31CFB70C"/>
    <w:rsid w:val="31D452B9"/>
    <w:rsid w:val="31E74C00"/>
    <w:rsid w:val="31F20B8F"/>
    <w:rsid w:val="31F445E2"/>
    <w:rsid w:val="31F83639"/>
    <w:rsid w:val="3206301A"/>
    <w:rsid w:val="322F4A50"/>
    <w:rsid w:val="3247E3FB"/>
    <w:rsid w:val="32525072"/>
    <w:rsid w:val="32681AC6"/>
    <w:rsid w:val="326E023F"/>
    <w:rsid w:val="32785078"/>
    <w:rsid w:val="32795256"/>
    <w:rsid w:val="32797693"/>
    <w:rsid w:val="327ACCFC"/>
    <w:rsid w:val="3289FB07"/>
    <w:rsid w:val="3294D0CF"/>
    <w:rsid w:val="32A2694A"/>
    <w:rsid w:val="32AEA8A8"/>
    <w:rsid w:val="32B1B479"/>
    <w:rsid w:val="32B96163"/>
    <w:rsid w:val="32BD3A03"/>
    <w:rsid w:val="32C2ADE7"/>
    <w:rsid w:val="32C36118"/>
    <w:rsid w:val="32DDE4ED"/>
    <w:rsid w:val="32E0E1DF"/>
    <w:rsid w:val="32EB142A"/>
    <w:rsid w:val="32EBF55F"/>
    <w:rsid w:val="33029B1B"/>
    <w:rsid w:val="330FC0DA"/>
    <w:rsid w:val="33135127"/>
    <w:rsid w:val="33185FA6"/>
    <w:rsid w:val="3322BD52"/>
    <w:rsid w:val="332D2AD9"/>
    <w:rsid w:val="332E438A"/>
    <w:rsid w:val="3332E3B8"/>
    <w:rsid w:val="333534B2"/>
    <w:rsid w:val="3336D37F"/>
    <w:rsid w:val="333C94DF"/>
    <w:rsid w:val="33433889"/>
    <w:rsid w:val="334413DE"/>
    <w:rsid w:val="33445D54"/>
    <w:rsid w:val="33565DBA"/>
    <w:rsid w:val="335F4A82"/>
    <w:rsid w:val="3368C8FC"/>
    <w:rsid w:val="336B79CA"/>
    <w:rsid w:val="337171F8"/>
    <w:rsid w:val="337A407D"/>
    <w:rsid w:val="338CDD4C"/>
    <w:rsid w:val="338E30D1"/>
    <w:rsid w:val="33961B14"/>
    <w:rsid w:val="3396E49E"/>
    <w:rsid w:val="3397CE74"/>
    <w:rsid w:val="339B9964"/>
    <w:rsid w:val="339BB27C"/>
    <w:rsid w:val="33A6043B"/>
    <w:rsid w:val="33B6BBA1"/>
    <w:rsid w:val="33B8C645"/>
    <w:rsid w:val="33CBDBAA"/>
    <w:rsid w:val="33D58979"/>
    <w:rsid w:val="33E21F73"/>
    <w:rsid w:val="33E70461"/>
    <w:rsid w:val="33EE4E1F"/>
    <w:rsid w:val="33F29EFC"/>
    <w:rsid w:val="33F3B777"/>
    <w:rsid w:val="33F517DC"/>
    <w:rsid w:val="33F6FE86"/>
    <w:rsid w:val="33F71BB2"/>
    <w:rsid w:val="3407551B"/>
    <w:rsid w:val="34087031"/>
    <w:rsid w:val="341013EA"/>
    <w:rsid w:val="341026D7"/>
    <w:rsid w:val="3417DD6D"/>
    <w:rsid w:val="341E3193"/>
    <w:rsid w:val="3425973A"/>
    <w:rsid w:val="3425E513"/>
    <w:rsid w:val="342CD9DD"/>
    <w:rsid w:val="3431CAEB"/>
    <w:rsid w:val="343F382D"/>
    <w:rsid w:val="344181D5"/>
    <w:rsid w:val="344A665C"/>
    <w:rsid w:val="34562D51"/>
    <w:rsid w:val="34589C00"/>
    <w:rsid w:val="34635EFE"/>
    <w:rsid w:val="346F81F8"/>
    <w:rsid w:val="3472A46C"/>
    <w:rsid w:val="3480D659"/>
    <w:rsid w:val="34A54EC9"/>
    <w:rsid w:val="34AE67CA"/>
    <w:rsid w:val="34B941E8"/>
    <w:rsid w:val="34BEACEB"/>
    <w:rsid w:val="34C03817"/>
    <w:rsid w:val="34C33CD0"/>
    <w:rsid w:val="34C5FA4F"/>
    <w:rsid w:val="34C6F5BC"/>
    <w:rsid w:val="34CE80C6"/>
    <w:rsid w:val="34D0C421"/>
    <w:rsid w:val="34E8CE15"/>
    <w:rsid w:val="34F44D69"/>
    <w:rsid w:val="35029177"/>
    <w:rsid w:val="3507031F"/>
    <w:rsid w:val="350E7894"/>
    <w:rsid w:val="350FDE47"/>
    <w:rsid w:val="35246753"/>
    <w:rsid w:val="35264DFA"/>
    <w:rsid w:val="35278134"/>
    <w:rsid w:val="352895B7"/>
    <w:rsid w:val="35328EAC"/>
    <w:rsid w:val="35424037"/>
    <w:rsid w:val="356314E6"/>
    <w:rsid w:val="3577B84A"/>
    <w:rsid w:val="357B6ADB"/>
    <w:rsid w:val="357EEABD"/>
    <w:rsid w:val="359F708D"/>
    <w:rsid w:val="35A73C26"/>
    <w:rsid w:val="35AF23FA"/>
    <w:rsid w:val="35C080BD"/>
    <w:rsid w:val="35E1B3B3"/>
    <w:rsid w:val="35E88C3C"/>
    <w:rsid w:val="35FDF352"/>
    <w:rsid w:val="3601FC74"/>
    <w:rsid w:val="3607616E"/>
    <w:rsid w:val="360BA49D"/>
    <w:rsid w:val="360F5481"/>
    <w:rsid w:val="3614A59E"/>
    <w:rsid w:val="3630024A"/>
    <w:rsid w:val="36344B89"/>
    <w:rsid w:val="363C7A17"/>
    <w:rsid w:val="3643655C"/>
    <w:rsid w:val="3652A23B"/>
    <w:rsid w:val="365F4C31"/>
    <w:rsid w:val="3663B400"/>
    <w:rsid w:val="366DB2FD"/>
    <w:rsid w:val="3672476A"/>
    <w:rsid w:val="3682E9A7"/>
    <w:rsid w:val="3695365E"/>
    <w:rsid w:val="3695A1D9"/>
    <w:rsid w:val="369BA639"/>
    <w:rsid w:val="36B84C8D"/>
    <w:rsid w:val="36BB69D2"/>
    <w:rsid w:val="36BF2B37"/>
    <w:rsid w:val="36C53CD5"/>
    <w:rsid w:val="36C66022"/>
    <w:rsid w:val="36EAFE3B"/>
    <w:rsid w:val="37010A52"/>
    <w:rsid w:val="3708F0F1"/>
    <w:rsid w:val="37098D09"/>
    <w:rsid w:val="371907A3"/>
    <w:rsid w:val="371B3F84"/>
    <w:rsid w:val="371ECB2A"/>
    <w:rsid w:val="3727056B"/>
    <w:rsid w:val="372A4540"/>
    <w:rsid w:val="3735318A"/>
    <w:rsid w:val="374E233A"/>
    <w:rsid w:val="374FFF1B"/>
    <w:rsid w:val="37754B92"/>
    <w:rsid w:val="378000DF"/>
    <w:rsid w:val="37818F26"/>
    <w:rsid w:val="3790A5BB"/>
    <w:rsid w:val="3791A62F"/>
    <w:rsid w:val="37940807"/>
    <w:rsid w:val="3796AD00"/>
    <w:rsid w:val="3797149D"/>
    <w:rsid w:val="37B0A110"/>
    <w:rsid w:val="37B8AF0C"/>
    <w:rsid w:val="37BBD0F3"/>
    <w:rsid w:val="37BEB05A"/>
    <w:rsid w:val="37C23576"/>
    <w:rsid w:val="37C7F2AA"/>
    <w:rsid w:val="37D34425"/>
    <w:rsid w:val="37E31AF9"/>
    <w:rsid w:val="37FB8EDB"/>
    <w:rsid w:val="38010DF4"/>
    <w:rsid w:val="3801EAA9"/>
    <w:rsid w:val="380A41B2"/>
    <w:rsid w:val="380C3FAD"/>
    <w:rsid w:val="380C71A1"/>
    <w:rsid w:val="380D60C3"/>
    <w:rsid w:val="380F19A8"/>
    <w:rsid w:val="381CF8AD"/>
    <w:rsid w:val="381F5A72"/>
    <w:rsid w:val="3823FD12"/>
    <w:rsid w:val="382C4E74"/>
    <w:rsid w:val="3835BE2C"/>
    <w:rsid w:val="3845A6AB"/>
    <w:rsid w:val="3849B6BF"/>
    <w:rsid w:val="38554133"/>
    <w:rsid w:val="385BF26E"/>
    <w:rsid w:val="3860C774"/>
    <w:rsid w:val="386E8CCA"/>
    <w:rsid w:val="38762EF6"/>
    <w:rsid w:val="387AA89D"/>
    <w:rsid w:val="3887A1B3"/>
    <w:rsid w:val="38919189"/>
    <w:rsid w:val="3897286B"/>
    <w:rsid w:val="38A24CB2"/>
    <w:rsid w:val="38C53AF9"/>
    <w:rsid w:val="38DDC16A"/>
    <w:rsid w:val="38E60EFA"/>
    <w:rsid w:val="38E67A7C"/>
    <w:rsid w:val="38EE91FB"/>
    <w:rsid w:val="38FB116A"/>
    <w:rsid w:val="38FCB51B"/>
    <w:rsid w:val="390287FE"/>
    <w:rsid w:val="390AA99F"/>
    <w:rsid w:val="39147B1F"/>
    <w:rsid w:val="391A56E5"/>
    <w:rsid w:val="3920D933"/>
    <w:rsid w:val="39248816"/>
    <w:rsid w:val="39297AC6"/>
    <w:rsid w:val="392F554E"/>
    <w:rsid w:val="392FB9FB"/>
    <w:rsid w:val="39345580"/>
    <w:rsid w:val="393B22FE"/>
    <w:rsid w:val="393DC5F2"/>
    <w:rsid w:val="3945B2E9"/>
    <w:rsid w:val="394B2C97"/>
    <w:rsid w:val="395876D4"/>
    <w:rsid w:val="395AC479"/>
    <w:rsid w:val="3962D40A"/>
    <w:rsid w:val="39671AE7"/>
    <w:rsid w:val="3969230E"/>
    <w:rsid w:val="3976D283"/>
    <w:rsid w:val="397C8E4C"/>
    <w:rsid w:val="397DBBB4"/>
    <w:rsid w:val="397FAFC7"/>
    <w:rsid w:val="397FDAD4"/>
    <w:rsid w:val="398D9EB7"/>
    <w:rsid w:val="398E25A5"/>
    <w:rsid w:val="39A42BA1"/>
    <w:rsid w:val="39A6B285"/>
    <w:rsid w:val="39AB7A6A"/>
    <w:rsid w:val="39BFDE89"/>
    <w:rsid w:val="39C08F4D"/>
    <w:rsid w:val="39CE72A7"/>
    <w:rsid w:val="39DAC8C5"/>
    <w:rsid w:val="39DAD034"/>
    <w:rsid w:val="39EA9BFE"/>
    <w:rsid w:val="39EDF350"/>
    <w:rsid w:val="39EE14C8"/>
    <w:rsid w:val="39F1AFD8"/>
    <w:rsid w:val="39FEDFFA"/>
    <w:rsid w:val="39FF6DDB"/>
    <w:rsid w:val="3A09A2B9"/>
    <w:rsid w:val="3A0BE9EB"/>
    <w:rsid w:val="3A0C8209"/>
    <w:rsid w:val="3A1253BB"/>
    <w:rsid w:val="3A23085B"/>
    <w:rsid w:val="3A25BC6C"/>
    <w:rsid w:val="3A262EB3"/>
    <w:rsid w:val="3A2FD60F"/>
    <w:rsid w:val="3A333E19"/>
    <w:rsid w:val="3A4FEF90"/>
    <w:rsid w:val="3A52431E"/>
    <w:rsid w:val="3A5C5DCA"/>
    <w:rsid w:val="3A69179D"/>
    <w:rsid w:val="3A697CE6"/>
    <w:rsid w:val="3A6AB774"/>
    <w:rsid w:val="3A729549"/>
    <w:rsid w:val="3A7C369F"/>
    <w:rsid w:val="3A85302E"/>
    <w:rsid w:val="3A97A75C"/>
    <w:rsid w:val="3A9EB0C6"/>
    <w:rsid w:val="3A9EF0FD"/>
    <w:rsid w:val="3A9F554F"/>
    <w:rsid w:val="3AA0BA88"/>
    <w:rsid w:val="3AAEA6D0"/>
    <w:rsid w:val="3AB688D8"/>
    <w:rsid w:val="3AB8BDDC"/>
    <w:rsid w:val="3ABCBD6B"/>
    <w:rsid w:val="3AC08659"/>
    <w:rsid w:val="3ACFE8B7"/>
    <w:rsid w:val="3AD8D954"/>
    <w:rsid w:val="3ADD08D8"/>
    <w:rsid w:val="3AE25E85"/>
    <w:rsid w:val="3AEB0228"/>
    <w:rsid w:val="3AEF5C5D"/>
    <w:rsid w:val="3B05B93B"/>
    <w:rsid w:val="3B159D6F"/>
    <w:rsid w:val="3B15C223"/>
    <w:rsid w:val="3B1B2BAD"/>
    <w:rsid w:val="3B1EFA38"/>
    <w:rsid w:val="3B21BE40"/>
    <w:rsid w:val="3B338C17"/>
    <w:rsid w:val="3B344634"/>
    <w:rsid w:val="3B35D81A"/>
    <w:rsid w:val="3B440B3C"/>
    <w:rsid w:val="3B445379"/>
    <w:rsid w:val="3B47154C"/>
    <w:rsid w:val="3B4FAABE"/>
    <w:rsid w:val="3B535802"/>
    <w:rsid w:val="3B68A314"/>
    <w:rsid w:val="3B941E8F"/>
    <w:rsid w:val="3B963189"/>
    <w:rsid w:val="3B984F72"/>
    <w:rsid w:val="3B9C6071"/>
    <w:rsid w:val="3BADEC0E"/>
    <w:rsid w:val="3BB5A51B"/>
    <w:rsid w:val="3BBBDDF2"/>
    <w:rsid w:val="3BBE2F34"/>
    <w:rsid w:val="3BC00683"/>
    <w:rsid w:val="3BCC5691"/>
    <w:rsid w:val="3BD67DC3"/>
    <w:rsid w:val="3BDD8D8B"/>
    <w:rsid w:val="3BE71E60"/>
    <w:rsid w:val="3BE80EF0"/>
    <w:rsid w:val="3BEE2873"/>
    <w:rsid w:val="3BEF6C0F"/>
    <w:rsid w:val="3BF3931A"/>
    <w:rsid w:val="3BF8408F"/>
    <w:rsid w:val="3C0492A2"/>
    <w:rsid w:val="3C05256A"/>
    <w:rsid w:val="3C07F58D"/>
    <w:rsid w:val="3C0A3AAD"/>
    <w:rsid w:val="3C16264B"/>
    <w:rsid w:val="3C172A65"/>
    <w:rsid w:val="3C22F81A"/>
    <w:rsid w:val="3C267754"/>
    <w:rsid w:val="3C2BE8B5"/>
    <w:rsid w:val="3C30717E"/>
    <w:rsid w:val="3C36515F"/>
    <w:rsid w:val="3C437A55"/>
    <w:rsid w:val="3C43E222"/>
    <w:rsid w:val="3C479FDB"/>
    <w:rsid w:val="3C4A2E7F"/>
    <w:rsid w:val="3C4A704B"/>
    <w:rsid w:val="3C50DBEB"/>
    <w:rsid w:val="3C5410B2"/>
    <w:rsid w:val="3C58663B"/>
    <w:rsid w:val="3C5F88A0"/>
    <w:rsid w:val="3C6175F0"/>
    <w:rsid w:val="3C6C6C05"/>
    <w:rsid w:val="3C6F092D"/>
    <w:rsid w:val="3C73E413"/>
    <w:rsid w:val="3C833DEA"/>
    <w:rsid w:val="3C8990AD"/>
    <w:rsid w:val="3C94A28A"/>
    <w:rsid w:val="3C98090A"/>
    <w:rsid w:val="3C9EA02F"/>
    <w:rsid w:val="3CAE0D46"/>
    <w:rsid w:val="3CB5D73B"/>
    <w:rsid w:val="3CBF3C94"/>
    <w:rsid w:val="3CCB363D"/>
    <w:rsid w:val="3CD84F13"/>
    <w:rsid w:val="3CE5C43F"/>
    <w:rsid w:val="3CEF0A22"/>
    <w:rsid w:val="3CF0C5E3"/>
    <w:rsid w:val="3CFB06C2"/>
    <w:rsid w:val="3D04419D"/>
    <w:rsid w:val="3D070D27"/>
    <w:rsid w:val="3D1D3141"/>
    <w:rsid w:val="3D2A012A"/>
    <w:rsid w:val="3D2AB83B"/>
    <w:rsid w:val="3D2D60C6"/>
    <w:rsid w:val="3D44DEC6"/>
    <w:rsid w:val="3D4516F6"/>
    <w:rsid w:val="3D4D0095"/>
    <w:rsid w:val="3D646736"/>
    <w:rsid w:val="3D6A8D38"/>
    <w:rsid w:val="3D6AF81D"/>
    <w:rsid w:val="3D78612B"/>
    <w:rsid w:val="3D795681"/>
    <w:rsid w:val="3D79B3B4"/>
    <w:rsid w:val="3D8336CC"/>
    <w:rsid w:val="3D87DD55"/>
    <w:rsid w:val="3DA19CFC"/>
    <w:rsid w:val="3DA59FF4"/>
    <w:rsid w:val="3DB5F0EC"/>
    <w:rsid w:val="3DBA365E"/>
    <w:rsid w:val="3DBAA78D"/>
    <w:rsid w:val="3DC1A1DD"/>
    <w:rsid w:val="3DC211D6"/>
    <w:rsid w:val="3DC6CDF9"/>
    <w:rsid w:val="3DCC15BC"/>
    <w:rsid w:val="3DD497E7"/>
    <w:rsid w:val="3DD8F63B"/>
    <w:rsid w:val="3DDB16AC"/>
    <w:rsid w:val="3DEE7CD5"/>
    <w:rsid w:val="3DF03D73"/>
    <w:rsid w:val="3DF97A5B"/>
    <w:rsid w:val="3E0B1507"/>
    <w:rsid w:val="3E21AAAA"/>
    <w:rsid w:val="3E26884D"/>
    <w:rsid w:val="3E383767"/>
    <w:rsid w:val="3E41F8A6"/>
    <w:rsid w:val="3E43E3ED"/>
    <w:rsid w:val="3E468245"/>
    <w:rsid w:val="3E4CD9FB"/>
    <w:rsid w:val="3E4D3C05"/>
    <w:rsid w:val="3E56EDB2"/>
    <w:rsid w:val="3E5ABCCF"/>
    <w:rsid w:val="3E5E3186"/>
    <w:rsid w:val="3E61F6FA"/>
    <w:rsid w:val="3E6318B3"/>
    <w:rsid w:val="3E647F94"/>
    <w:rsid w:val="3E65B137"/>
    <w:rsid w:val="3E667EA7"/>
    <w:rsid w:val="3E6C982F"/>
    <w:rsid w:val="3E742D25"/>
    <w:rsid w:val="3E765D9C"/>
    <w:rsid w:val="3E7D4C18"/>
    <w:rsid w:val="3E8CD5FF"/>
    <w:rsid w:val="3E986534"/>
    <w:rsid w:val="3EA0DC3A"/>
    <w:rsid w:val="3EB342D3"/>
    <w:rsid w:val="3EB34C88"/>
    <w:rsid w:val="3EB67BD1"/>
    <w:rsid w:val="3EBA4994"/>
    <w:rsid w:val="3EBEACC6"/>
    <w:rsid w:val="3EC0E07D"/>
    <w:rsid w:val="3EC2053B"/>
    <w:rsid w:val="3EC5ADA7"/>
    <w:rsid w:val="3EC8E1A3"/>
    <w:rsid w:val="3ECCA6AB"/>
    <w:rsid w:val="3ECDD8DF"/>
    <w:rsid w:val="3ED871C0"/>
    <w:rsid w:val="3ED89C1B"/>
    <w:rsid w:val="3EE5DD9A"/>
    <w:rsid w:val="3EFB314C"/>
    <w:rsid w:val="3F12073B"/>
    <w:rsid w:val="3F16A2D3"/>
    <w:rsid w:val="3F1CD56B"/>
    <w:rsid w:val="3F1E9BBD"/>
    <w:rsid w:val="3F249D29"/>
    <w:rsid w:val="3F3A658C"/>
    <w:rsid w:val="3F3B4C1E"/>
    <w:rsid w:val="3F5DE858"/>
    <w:rsid w:val="3F5E0D59"/>
    <w:rsid w:val="3F6FC7EB"/>
    <w:rsid w:val="3F75AED9"/>
    <w:rsid w:val="3F974A11"/>
    <w:rsid w:val="3FA27B7C"/>
    <w:rsid w:val="3FAD9E4B"/>
    <w:rsid w:val="3FAF5EC2"/>
    <w:rsid w:val="3FB57B98"/>
    <w:rsid w:val="3FC031B1"/>
    <w:rsid w:val="3FC21964"/>
    <w:rsid w:val="3FD511DD"/>
    <w:rsid w:val="3FD56D12"/>
    <w:rsid w:val="3FD60B7E"/>
    <w:rsid w:val="3FD994FA"/>
    <w:rsid w:val="3FE2338B"/>
    <w:rsid w:val="3FE40E1C"/>
    <w:rsid w:val="3FEB507D"/>
    <w:rsid w:val="3FF16375"/>
    <w:rsid w:val="4000C83B"/>
    <w:rsid w:val="4024AE22"/>
    <w:rsid w:val="4026ADED"/>
    <w:rsid w:val="40304325"/>
    <w:rsid w:val="4032220E"/>
    <w:rsid w:val="404739B1"/>
    <w:rsid w:val="404DC571"/>
    <w:rsid w:val="404F27A5"/>
    <w:rsid w:val="405A0E68"/>
    <w:rsid w:val="4068C9CD"/>
    <w:rsid w:val="406960F6"/>
    <w:rsid w:val="407338AA"/>
    <w:rsid w:val="407A61F2"/>
    <w:rsid w:val="407BD5FA"/>
    <w:rsid w:val="40A66C69"/>
    <w:rsid w:val="40A70772"/>
    <w:rsid w:val="40A936E9"/>
    <w:rsid w:val="40ACA96F"/>
    <w:rsid w:val="40B4EDD3"/>
    <w:rsid w:val="40B6974D"/>
    <w:rsid w:val="40C98713"/>
    <w:rsid w:val="40CC831F"/>
    <w:rsid w:val="40D00626"/>
    <w:rsid w:val="40F5627D"/>
    <w:rsid w:val="40FA3BB3"/>
    <w:rsid w:val="4108CC8D"/>
    <w:rsid w:val="410B75E1"/>
    <w:rsid w:val="410C9343"/>
    <w:rsid w:val="4114DE30"/>
    <w:rsid w:val="41159449"/>
    <w:rsid w:val="41379506"/>
    <w:rsid w:val="413A9F20"/>
    <w:rsid w:val="4145FFAB"/>
    <w:rsid w:val="4150197C"/>
    <w:rsid w:val="41524FB0"/>
    <w:rsid w:val="4161A677"/>
    <w:rsid w:val="41641A3D"/>
    <w:rsid w:val="4177AA9A"/>
    <w:rsid w:val="4179C735"/>
    <w:rsid w:val="4179FEC0"/>
    <w:rsid w:val="418005D2"/>
    <w:rsid w:val="4185D85D"/>
    <w:rsid w:val="4189A6F7"/>
    <w:rsid w:val="418B5A58"/>
    <w:rsid w:val="419844C4"/>
    <w:rsid w:val="41AD5E49"/>
    <w:rsid w:val="41B100C2"/>
    <w:rsid w:val="41B26C15"/>
    <w:rsid w:val="41CF1C8D"/>
    <w:rsid w:val="41E71334"/>
    <w:rsid w:val="41F6EDAA"/>
    <w:rsid w:val="41F789C7"/>
    <w:rsid w:val="41F96B8C"/>
    <w:rsid w:val="41FD295C"/>
    <w:rsid w:val="4202858B"/>
    <w:rsid w:val="4204E291"/>
    <w:rsid w:val="420A4CB3"/>
    <w:rsid w:val="421B1947"/>
    <w:rsid w:val="421EFB4B"/>
    <w:rsid w:val="42203EF7"/>
    <w:rsid w:val="42268E27"/>
    <w:rsid w:val="42278796"/>
    <w:rsid w:val="42312F5B"/>
    <w:rsid w:val="42343BDA"/>
    <w:rsid w:val="4234FCAE"/>
    <w:rsid w:val="42402F61"/>
    <w:rsid w:val="42413ED4"/>
    <w:rsid w:val="4243CEFB"/>
    <w:rsid w:val="4245930C"/>
    <w:rsid w:val="424948DB"/>
    <w:rsid w:val="42652774"/>
    <w:rsid w:val="428AAD7C"/>
    <w:rsid w:val="428AB130"/>
    <w:rsid w:val="4295A29F"/>
    <w:rsid w:val="429A6052"/>
    <w:rsid w:val="42A13CAC"/>
    <w:rsid w:val="42A9057E"/>
    <w:rsid w:val="42AB9A3B"/>
    <w:rsid w:val="42AE6B92"/>
    <w:rsid w:val="42C0645E"/>
    <w:rsid w:val="42D2EEFF"/>
    <w:rsid w:val="42D474FC"/>
    <w:rsid w:val="42DD72F2"/>
    <w:rsid w:val="42DF6057"/>
    <w:rsid w:val="42F02F23"/>
    <w:rsid w:val="42F49D16"/>
    <w:rsid w:val="42FF6944"/>
    <w:rsid w:val="43005B4F"/>
    <w:rsid w:val="43092C90"/>
    <w:rsid w:val="430C80D8"/>
    <w:rsid w:val="4319FA90"/>
    <w:rsid w:val="43224FF8"/>
    <w:rsid w:val="43253A68"/>
    <w:rsid w:val="432FEA93"/>
    <w:rsid w:val="4334CB9C"/>
    <w:rsid w:val="4339A0A0"/>
    <w:rsid w:val="433BCC51"/>
    <w:rsid w:val="4350F1EC"/>
    <w:rsid w:val="435540EB"/>
    <w:rsid w:val="437D118E"/>
    <w:rsid w:val="438D6DBF"/>
    <w:rsid w:val="4399210E"/>
    <w:rsid w:val="439A46A7"/>
    <w:rsid w:val="43A4501E"/>
    <w:rsid w:val="43B27D55"/>
    <w:rsid w:val="43B495D3"/>
    <w:rsid w:val="43C5A50C"/>
    <w:rsid w:val="43C76D19"/>
    <w:rsid w:val="43DCB1B6"/>
    <w:rsid w:val="43E44483"/>
    <w:rsid w:val="43EF1814"/>
    <w:rsid w:val="43F12EE4"/>
    <w:rsid w:val="43FFA8CD"/>
    <w:rsid w:val="44050467"/>
    <w:rsid w:val="44111A9C"/>
    <w:rsid w:val="4413306E"/>
    <w:rsid w:val="4421D266"/>
    <w:rsid w:val="44323E43"/>
    <w:rsid w:val="4452EC5D"/>
    <w:rsid w:val="4456082E"/>
    <w:rsid w:val="4459BE1A"/>
    <w:rsid w:val="445A07D9"/>
    <w:rsid w:val="445B36EA"/>
    <w:rsid w:val="4476D7AA"/>
    <w:rsid w:val="447CEDC6"/>
    <w:rsid w:val="4486B87B"/>
    <w:rsid w:val="4499D372"/>
    <w:rsid w:val="449AFE2C"/>
    <w:rsid w:val="44A5D653"/>
    <w:rsid w:val="44ACFFC2"/>
    <w:rsid w:val="44B74F1E"/>
    <w:rsid w:val="44CB882B"/>
    <w:rsid w:val="44E17734"/>
    <w:rsid w:val="44E383EA"/>
    <w:rsid w:val="44E63CEB"/>
    <w:rsid w:val="44EEC3E6"/>
    <w:rsid w:val="45115853"/>
    <w:rsid w:val="45117B06"/>
    <w:rsid w:val="4519033C"/>
    <w:rsid w:val="45304017"/>
    <w:rsid w:val="4538016C"/>
    <w:rsid w:val="454011E3"/>
    <w:rsid w:val="455D27A1"/>
    <w:rsid w:val="455E946B"/>
    <w:rsid w:val="45624A94"/>
    <w:rsid w:val="456E11A7"/>
    <w:rsid w:val="45766ACC"/>
    <w:rsid w:val="45769D0F"/>
    <w:rsid w:val="458DFD9A"/>
    <w:rsid w:val="4599967C"/>
    <w:rsid w:val="45A479AF"/>
    <w:rsid w:val="45B74A88"/>
    <w:rsid w:val="45BC76F0"/>
    <w:rsid w:val="45C0BC5F"/>
    <w:rsid w:val="45D57368"/>
    <w:rsid w:val="45D77ECE"/>
    <w:rsid w:val="45E48FF5"/>
    <w:rsid w:val="45E7F51D"/>
    <w:rsid w:val="45EF39EF"/>
    <w:rsid w:val="45F361B2"/>
    <w:rsid w:val="46109E57"/>
    <w:rsid w:val="4619328F"/>
    <w:rsid w:val="4623B3B8"/>
    <w:rsid w:val="4624056E"/>
    <w:rsid w:val="462658D2"/>
    <w:rsid w:val="46374989"/>
    <w:rsid w:val="463AA6A4"/>
    <w:rsid w:val="46504920"/>
    <w:rsid w:val="465C9093"/>
    <w:rsid w:val="465EBDD4"/>
    <w:rsid w:val="4668BCDA"/>
    <w:rsid w:val="467CBC52"/>
    <w:rsid w:val="467DB050"/>
    <w:rsid w:val="468988E1"/>
    <w:rsid w:val="4694CFE0"/>
    <w:rsid w:val="46963E4B"/>
    <w:rsid w:val="4698A0B7"/>
    <w:rsid w:val="469DBC27"/>
    <w:rsid w:val="46B92D35"/>
    <w:rsid w:val="46BC6A4D"/>
    <w:rsid w:val="46C22521"/>
    <w:rsid w:val="46C68FCA"/>
    <w:rsid w:val="46CBBF66"/>
    <w:rsid w:val="46D9C1EA"/>
    <w:rsid w:val="46E56ECA"/>
    <w:rsid w:val="46EB10A6"/>
    <w:rsid w:val="46F29C5D"/>
    <w:rsid w:val="4709656C"/>
    <w:rsid w:val="470DAC3D"/>
    <w:rsid w:val="470DC425"/>
    <w:rsid w:val="47114028"/>
    <w:rsid w:val="4718EF2D"/>
    <w:rsid w:val="471A9019"/>
    <w:rsid w:val="471B7FCE"/>
    <w:rsid w:val="472881DD"/>
    <w:rsid w:val="474DE56D"/>
    <w:rsid w:val="475AB053"/>
    <w:rsid w:val="475D2139"/>
    <w:rsid w:val="4762A889"/>
    <w:rsid w:val="47729A6A"/>
    <w:rsid w:val="47743644"/>
    <w:rsid w:val="477576C2"/>
    <w:rsid w:val="4784FC46"/>
    <w:rsid w:val="47895165"/>
    <w:rsid w:val="47915E2E"/>
    <w:rsid w:val="4796B276"/>
    <w:rsid w:val="479E3A07"/>
    <w:rsid w:val="47A6821B"/>
    <w:rsid w:val="47BBA3AD"/>
    <w:rsid w:val="47C20B4A"/>
    <w:rsid w:val="47C21648"/>
    <w:rsid w:val="47C30D93"/>
    <w:rsid w:val="47C35716"/>
    <w:rsid w:val="47C44469"/>
    <w:rsid w:val="47DC4DD4"/>
    <w:rsid w:val="48100328"/>
    <w:rsid w:val="48135DA0"/>
    <w:rsid w:val="4813929D"/>
    <w:rsid w:val="481829B2"/>
    <w:rsid w:val="48253F53"/>
    <w:rsid w:val="482BF35C"/>
    <w:rsid w:val="482BFE28"/>
    <w:rsid w:val="482C9D15"/>
    <w:rsid w:val="4832F2F7"/>
    <w:rsid w:val="4839D831"/>
    <w:rsid w:val="4859DB35"/>
    <w:rsid w:val="486EA218"/>
    <w:rsid w:val="4873DD85"/>
    <w:rsid w:val="48814908"/>
    <w:rsid w:val="488519FD"/>
    <w:rsid w:val="4892D5B0"/>
    <w:rsid w:val="48A0B60F"/>
    <w:rsid w:val="48A44661"/>
    <w:rsid w:val="48A6712F"/>
    <w:rsid w:val="48A6F62E"/>
    <w:rsid w:val="48A89632"/>
    <w:rsid w:val="48AB8C16"/>
    <w:rsid w:val="48ACC81F"/>
    <w:rsid w:val="48B01C4A"/>
    <w:rsid w:val="48B38752"/>
    <w:rsid w:val="48B72310"/>
    <w:rsid w:val="48B732E9"/>
    <w:rsid w:val="48CA8BF1"/>
    <w:rsid w:val="48DD7AB4"/>
    <w:rsid w:val="48DF9DF0"/>
    <w:rsid w:val="48E29370"/>
    <w:rsid w:val="48E7C34B"/>
    <w:rsid w:val="48F3C2F4"/>
    <w:rsid w:val="48FBF6EB"/>
    <w:rsid w:val="490934FE"/>
    <w:rsid w:val="490CBE16"/>
    <w:rsid w:val="49232C23"/>
    <w:rsid w:val="492AD518"/>
    <w:rsid w:val="49370535"/>
    <w:rsid w:val="4947E38D"/>
    <w:rsid w:val="4957E881"/>
    <w:rsid w:val="495A73EF"/>
    <w:rsid w:val="495DE5D9"/>
    <w:rsid w:val="4967A729"/>
    <w:rsid w:val="497F1B8D"/>
    <w:rsid w:val="4980749B"/>
    <w:rsid w:val="4982E03E"/>
    <w:rsid w:val="499466EA"/>
    <w:rsid w:val="4998E07C"/>
    <w:rsid w:val="499BDE3E"/>
    <w:rsid w:val="499F3D6D"/>
    <w:rsid w:val="49A02841"/>
    <w:rsid w:val="49A08851"/>
    <w:rsid w:val="49C3E870"/>
    <w:rsid w:val="49C67CA5"/>
    <w:rsid w:val="49D2DA19"/>
    <w:rsid w:val="49DE8937"/>
    <w:rsid w:val="49DE907F"/>
    <w:rsid w:val="49EC5A8C"/>
    <w:rsid w:val="49F02A11"/>
    <w:rsid w:val="49F59BEC"/>
    <w:rsid w:val="49F8100E"/>
    <w:rsid w:val="4A026AF4"/>
    <w:rsid w:val="4A033526"/>
    <w:rsid w:val="4A09EC94"/>
    <w:rsid w:val="4A0DC7CB"/>
    <w:rsid w:val="4A0E3328"/>
    <w:rsid w:val="4A0FB7A9"/>
    <w:rsid w:val="4A19733F"/>
    <w:rsid w:val="4A1D6551"/>
    <w:rsid w:val="4A24E097"/>
    <w:rsid w:val="4A348AEB"/>
    <w:rsid w:val="4A4A294C"/>
    <w:rsid w:val="4A51000F"/>
    <w:rsid w:val="4A6613A2"/>
    <w:rsid w:val="4A6804AF"/>
    <w:rsid w:val="4A6CC992"/>
    <w:rsid w:val="4A879731"/>
    <w:rsid w:val="4A92079B"/>
    <w:rsid w:val="4A95C9D5"/>
    <w:rsid w:val="4A9E2D69"/>
    <w:rsid w:val="4AA444D4"/>
    <w:rsid w:val="4AAA33F8"/>
    <w:rsid w:val="4AB3A961"/>
    <w:rsid w:val="4AB6F741"/>
    <w:rsid w:val="4ABF03AD"/>
    <w:rsid w:val="4AC831E2"/>
    <w:rsid w:val="4AD037F8"/>
    <w:rsid w:val="4AD15EE4"/>
    <w:rsid w:val="4AD2411B"/>
    <w:rsid w:val="4AD26612"/>
    <w:rsid w:val="4AD81F12"/>
    <w:rsid w:val="4ADF5FCB"/>
    <w:rsid w:val="4AE407D7"/>
    <w:rsid w:val="4AE58E04"/>
    <w:rsid w:val="4AF0747E"/>
    <w:rsid w:val="4AF91DB0"/>
    <w:rsid w:val="4B00EB09"/>
    <w:rsid w:val="4B0176B1"/>
    <w:rsid w:val="4B059C19"/>
    <w:rsid w:val="4B0DEFE9"/>
    <w:rsid w:val="4B0F521E"/>
    <w:rsid w:val="4B11CC94"/>
    <w:rsid w:val="4B26EAD8"/>
    <w:rsid w:val="4B283AFE"/>
    <w:rsid w:val="4B404222"/>
    <w:rsid w:val="4B444699"/>
    <w:rsid w:val="4B44D6DF"/>
    <w:rsid w:val="4B49BC47"/>
    <w:rsid w:val="4B4D8DEB"/>
    <w:rsid w:val="4B5B3988"/>
    <w:rsid w:val="4B5C60E1"/>
    <w:rsid w:val="4B7267C4"/>
    <w:rsid w:val="4B73D334"/>
    <w:rsid w:val="4B8368FC"/>
    <w:rsid w:val="4B86A43D"/>
    <w:rsid w:val="4B8A7C6A"/>
    <w:rsid w:val="4B8F0941"/>
    <w:rsid w:val="4BA5CA7B"/>
    <w:rsid w:val="4BA99025"/>
    <w:rsid w:val="4BAD31AF"/>
    <w:rsid w:val="4BB8E9D3"/>
    <w:rsid w:val="4BC85E0F"/>
    <w:rsid w:val="4BCFEE6C"/>
    <w:rsid w:val="4BCFF185"/>
    <w:rsid w:val="4BDC429B"/>
    <w:rsid w:val="4BDD52F6"/>
    <w:rsid w:val="4BEED7C9"/>
    <w:rsid w:val="4BF2B151"/>
    <w:rsid w:val="4C0A3AE1"/>
    <w:rsid w:val="4C0F5260"/>
    <w:rsid w:val="4C1B4691"/>
    <w:rsid w:val="4C1D552A"/>
    <w:rsid w:val="4C1FDA3A"/>
    <w:rsid w:val="4C20B320"/>
    <w:rsid w:val="4C27996C"/>
    <w:rsid w:val="4C2ECE6A"/>
    <w:rsid w:val="4C2F0A70"/>
    <w:rsid w:val="4C3F3786"/>
    <w:rsid w:val="4C41A621"/>
    <w:rsid w:val="4C426B8D"/>
    <w:rsid w:val="4C495F30"/>
    <w:rsid w:val="4C4D1A46"/>
    <w:rsid w:val="4C5635EE"/>
    <w:rsid w:val="4C6D6F20"/>
    <w:rsid w:val="4C75819E"/>
    <w:rsid w:val="4C79BAF9"/>
    <w:rsid w:val="4C7F481A"/>
    <w:rsid w:val="4C928565"/>
    <w:rsid w:val="4CA63E98"/>
    <w:rsid w:val="4CA8FF4D"/>
    <w:rsid w:val="4CA9E27B"/>
    <w:rsid w:val="4CAC6866"/>
    <w:rsid w:val="4CB85180"/>
    <w:rsid w:val="4CB893D0"/>
    <w:rsid w:val="4CBA8080"/>
    <w:rsid w:val="4CBD3B95"/>
    <w:rsid w:val="4CCD1FAC"/>
    <w:rsid w:val="4CCF42C7"/>
    <w:rsid w:val="4CF936B8"/>
    <w:rsid w:val="4CFDD8EE"/>
    <w:rsid w:val="4D021C4A"/>
    <w:rsid w:val="4D13C118"/>
    <w:rsid w:val="4D252C70"/>
    <w:rsid w:val="4D2F8D9E"/>
    <w:rsid w:val="4D311C12"/>
    <w:rsid w:val="4D424614"/>
    <w:rsid w:val="4D4DD121"/>
    <w:rsid w:val="4D5B0F65"/>
    <w:rsid w:val="4D6A08BB"/>
    <w:rsid w:val="4D81E116"/>
    <w:rsid w:val="4D84CDA1"/>
    <w:rsid w:val="4DAE0207"/>
    <w:rsid w:val="4DB436DC"/>
    <w:rsid w:val="4DBBDDA4"/>
    <w:rsid w:val="4DC8F1E6"/>
    <w:rsid w:val="4DCDC1F5"/>
    <w:rsid w:val="4DD00CD5"/>
    <w:rsid w:val="4DD81596"/>
    <w:rsid w:val="4DDB2A30"/>
    <w:rsid w:val="4DE2411B"/>
    <w:rsid w:val="4DE29C54"/>
    <w:rsid w:val="4DE6C91D"/>
    <w:rsid w:val="4DE8F054"/>
    <w:rsid w:val="4DE9724D"/>
    <w:rsid w:val="4DEDE283"/>
    <w:rsid w:val="4E01F294"/>
    <w:rsid w:val="4E0D9D97"/>
    <w:rsid w:val="4E1B6518"/>
    <w:rsid w:val="4E2F93D3"/>
    <w:rsid w:val="4E32E34B"/>
    <w:rsid w:val="4E35188D"/>
    <w:rsid w:val="4E377D30"/>
    <w:rsid w:val="4E4CB163"/>
    <w:rsid w:val="4E617018"/>
    <w:rsid w:val="4E7DC4E3"/>
    <w:rsid w:val="4E9E6FAC"/>
    <w:rsid w:val="4EA4AC7A"/>
    <w:rsid w:val="4EAA50CC"/>
    <w:rsid w:val="4EAD81F7"/>
    <w:rsid w:val="4EBA4633"/>
    <w:rsid w:val="4EBB872D"/>
    <w:rsid w:val="4EC6C85E"/>
    <w:rsid w:val="4EC84185"/>
    <w:rsid w:val="4EDBE2FC"/>
    <w:rsid w:val="4EEF3087"/>
    <w:rsid w:val="4EF38395"/>
    <w:rsid w:val="4EFB9D71"/>
    <w:rsid w:val="4EFF3313"/>
    <w:rsid w:val="4F0EAD72"/>
    <w:rsid w:val="4F1034C6"/>
    <w:rsid w:val="4F16225F"/>
    <w:rsid w:val="4F184DDF"/>
    <w:rsid w:val="4F30E3AD"/>
    <w:rsid w:val="4F518505"/>
    <w:rsid w:val="4F55D5E4"/>
    <w:rsid w:val="4F62BCA5"/>
    <w:rsid w:val="4F62CE71"/>
    <w:rsid w:val="4F67485C"/>
    <w:rsid w:val="4F720E3B"/>
    <w:rsid w:val="4F74BE3B"/>
    <w:rsid w:val="4F7CC76D"/>
    <w:rsid w:val="4F8618E4"/>
    <w:rsid w:val="4F8BCCAF"/>
    <w:rsid w:val="4F95DB6D"/>
    <w:rsid w:val="4F98B62F"/>
    <w:rsid w:val="4F9DDA27"/>
    <w:rsid w:val="4FD59AB9"/>
    <w:rsid w:val="4FD7D2E3"/>
    <w:rsid w:val="4FD90AD8"/>
    <w:rsid w:val="4FE82A18"/>
    <w:rsid w:val="4FED701F"/>
    <w:rsid w:val="4FFC4C5A"/>
    <w:rsid w:val="50067B50"/>
    <w:rsid w:val="500A7B67"/>
    <w:rsid w:val="500EBE53"/>
    <w:rsid w:val="50158ACA"/>
    <w:rsid w:val="5019E786"/>
    <w:rsid w:val="5039BFB9"/>
    <w:rsid w:val="506D6178"/>
    <w:rsid w:val="50728C74"/>
    <w:rsid w:val="50795F48"/>
    <w:rsid w:val="507A5575"/>
    <w:rsid w:val="507D07EE"/>
    <w:rsid w:val="50855303"/>
    <w:rsid w:val="5092CF7B"/>
    <w:rsid w:val="50ABDD60"/>
    <w:rsid w:val="50B318DB"/>
    <w:rsid w:val="50BDB1E2"/>
    <w:rsid w:val="50C51B95"/>
    <w:rsid w:val="50C5C66D"/>
    <w:rsid w:val="50C798F1"/>
    <w:rsid w:val="50CDCFDF"/>
    <w:rsid w:val="50D93A09"/>
    <w:rsid w:val="50DD3C9D"/>
    <w:rsid w:val="50DE7C77"/>
    <w:rsid w:val="50EA3651"/>
    <w:rsid w:val="50FC84F6"/>
    <w:rsid w:val="51097234"/>
    <w:rsid w:val="510A7578"/>
    <w:rsid w:val="511C91FC"/>
    <w:rsid w:val="51271C08"/>
    <w:rsid w:val="512DE82E"/>
    <w:rsid w:val="5141695A"/>
    <w:rsid w:val="514E8F5C"/>
    <w:rsid w:val="514EC5ED"/>
    <w:rsid w:val="51539668"/>
    <w:rsid w:val="51602A2B"/>
    <w:rsid w:val="51652678"/>
    <w:rsid w:val="51691B47"/>
    <w:rsid w:val="5169FE55"/>
    <w:rsid w:val="517A2D60"/>
    <w:rsid w:val="517EDE78"/>
    <w:rsid w:val="51804D3C"/>
    <w:rsid w:val="518734FE"/>
    <w:rsid w:val="5188C6A9"/>
    <w:rsid w:val="518BF02B"/>
    <w:rsid w:val="519E2A98"/>
    <w:rsid w:val="51A016B8"/>
    <w:rsid w:val="51A1335F"/>
    <w:rsid w:val="51B74F3B"/>
    <w:rsid w:val="51CE4BF0"/>
    <w:rsid w:val="51D1BF62"/>
    <w:rsid w:val="51DB5D92"/>
    <w:rsid w:val="51DC6042"/>
    <w:rsid w:val="51DF47E5"/>
    <w:rsid w:val="51E51471"/>
    <w:rsid w:val="51ED9E78"/>
    <w:rsid w:val="51F61182"/>
    <w:rsid w:val="52100638"/>
    <w:rsid w:val="5213E495"/>
    <w:rsid w:val="5216470C"/>
    <w:rsid w:val="5217B03F"/>
    <w:rsid w:val="52197B25"/>
    <w:rsid w:val="52364CC7"/>
    <w:rsid w:val="523EAACF"/>
    <w:rsid w:val="5241E083"/>
    <w:rsid w:val="52488AC6"/>
    <w:rsid w:val="524EC553"/>
    <w:rsid w:val="525634E4"/>
    <w:rsid w:val="52595A69"/>
    <w:rsid w:val="5259641D"/>
    <w:rsid w:val="525DC101"/>
    <w:rsid w:val="525EA15E"/>
    <w:rsid w:val="526253D8"/>
    <w:rsid w:val="5271F05D"/>
    <w:rsid w:val="52769D04"/>
    <w:rsid w:val="52C14B7B"/>
    <w:rsid w:val="52C23504"/>
    <w:rsid w:val="52DA1BD4"/>
    <w:rsid w:val="52DB64B7"/>
    <w:rsid w:val="52DD0877"/>
    <w:rsid w:val="52E20936"/>
    <w:rsid w:val="52F0CCE3"/>
    <w:rsid w:val="5301F274"/>
    <w:rsid w:val="53049579"/>
    <w:rsid w:val="530668A4"/>
    <w:rsid w:val="53141397"/>
    <w:rsid w:val="533969AB"/>
    <w:rsid w:val="533C5381"/>
    <w:rsid w:val="534EF9B4"/>
    <w:rsid w:val="535348FA"/>
    <w:rsid w:val="536C6991"/>
    <w:rsid w:val="5371B3FB"/>
    <w:rsid w:val="5377231A"/>
    <w:rsid w:val="5383BF9F"/>
    <w:rsid w:val="53887B5F"/>
    <w:rsid w:val="53BD2184"/>
    <w:rsid w:val="53C822BD"/>
    <w:rsid w:val="53E366C4"/>
    <w:rsid w:val="53E8DC02"/>
    <w:rsid w:val="53F0FA56"/>
    <w:rsid w:val="53F4F3A6"/>
    <w:rsid w:val="53F931CA"/>
    <w:rsid w:val="5411A441"/>
    <w:rsid w:val="54201C44"/>
    <w:rsid w:val="5420AF5D"/>
    <w:rsid w:val="542698EA"/>
    <w:rsid w:val="54349A3E"/>
    <w:rsid w:val="5438EDE2"/>
    <w:rsid w:val="543A2DCF"/>
    <w:rsid w:val="54627C71"/>
    <w:rsid w:val="5462DA5F"/>
    <w:rsid w:val="5490FC7C"/>
    <w:rsid w:val="54BE7AF1"/>
    <w:rsid w:val="54C0F587"/>
    <w:rsid w:val="54CAC118"/>
    <w:rsid w:val="54D3ECCF"/>
    <w:rsid w:val="54D7BDDE"/>
    <w:rsid w:val="54E666A5"/>
    <w:rsid w:val="54EB74E5"/>
    <w:rsid w:val="54FC3A45"/>
    <w:rsid w:val="550959EB"/>
    <w:rsid w:val="550BBDB4"/>
    <w:rsid w:val="55126365"/>
    <w:rsid w:val="55182899"/>
    <w:rsid w:val="551A2B00"/>
    <w:rsid w:val="551BEF45"/>
    <w:rsid w:val="551C6E71"/>
    <w:rsid w:val="551D573B"/>
    <w:rsid w:val="5522DF0A"/>
    <w:rsid w:val="552A5E5B"/>
    <w:rsid w:val="552B0674"/>
    <w:rsid w:val="552E333E"/>
    <w:rsid w:val="55386029"/>
    <w:rsid w:val="55489067"/>
    <w:rsid w:val="554AFE10"/>
    <w:rsid w:val="5555F94E"/>
    <w:rsid w:val="556593FA"/>
    <w:rsid w:val="5565C113"/>
    <w:rsid w:val="55661E3F"/>
    <w:rsid w:val="556C7993"/>
    <w:rsid w:val="556CE8F0"/>
    <w:rsid w:val="5570B2F6"/>
    <w:rsid w:val="5576302C"/>
    <w:rsid w:val="55845E98"/>
    <w:rsid w:val="5587D7D9"/>
    <w:rsid w:val="558B5874"/>
    <w:rsid w:val="5591632F"/>
    <w:rsid w:val="559FA159"/>
    <w:rsid w:val="55A30003"/>
    <w:rsid w:val="55B60EFC"/>
    <w:rsid w:val="55C21709"/>
    <w:rsid w:val="55C348FF"/>
    <w:rsid w:val="55C7BE69"/>
    <w:rsid w:val="55D0BE7C"/>
    <w:rsid w:val="55D1D089"/>
    <w:rsid w:val="55D4A097"/>
    <w:rsid w:val="55DC508A"/>
    <w:rsid w:val="55DDE698"/>
    <w:rsid w:val="55EBB7BC"/>
    <w:rsid w:val="55ED887D"/>
    <w:rsid w:val="55EFA4D1"/>
    <w:rsid w:val="55F9B19A"/>
    <w:rsid w:val="55FCDEFC"/>
    <w:rsid w:val="560015BD"/>
    <w:rsid w:val="56148E3D"/>
    <w:rsid w:val="56306E0F"/>
    <w:rsid w:val="56315C65"/>
    <w:rsid w:val="563AE56B"/>
    <w:rsid w:val="563C52DF"/>
    <w:rsid w:val="563E3C39"/>
    <w:rsid w:val="5643084F"/>
    <w:rsid w:val="5643C506"/>
    <w:rsid w:val="564AE9CF"/>
    <w:rsid w:val="5655F3BA"/>
    <w:rsid w:val="565AF007"/>
    <w:rsid w:val="565BFE8D"/>
    <w:rsid w:val="565FE1BA"/>
    <w:rsid w:val="566CA083"/>
    <w:rsid w:val="56756900"/>
    <w:rsid w:val="56859CDA"/>
    <w:rsid w:val="56906BF4"/>
    <w:rsid w:val="569D57A5"/>
    <w:rsid w:val="56ABF43F"/>
    <w:rsid w:val="56C9CDFF"/>
    <w:rsid w:val="56CC0367"/>
    <w:rsid w:val="56D6D8BF"/>
    <w:rsid w:val="56DE123E"/>
    <w:rsid w:val="56EFA502"/>
    <w:rsid w:val="56F8246F"/>
    <w:rsid w:val="57050D1F"/>
    <w:rsid w:val="570AF978"/>
    <w:rsid w:val="570D1A9B"/>
    <w:rsid w:val="572154AF"/>
    <w:rsid w:val="5729687F"/>
    <w:rsid w:val="572C6678"/>
    <w:rsid w:val="57427E4D"/>
    <w:rsid w:val="57459455"/>
    <w:rsid w:val="574E50AA"/>
    <w:rsid w:val="574F6036"/>
    <w:rsid w:val="5752E1B3"/>
    <w:rsid w:val="575DBDAD"/>
    <w:rsid w:val="575F669D"/>
    <w:rsid w:val="578BAB59"/>
    <w:rsid w:val="57A21240"/>
    <w:rsid w:val="57ADAAA7"/>
    <w:rsid w:val="57BDD3A4"/>
    <w:rsid w:val="57C537DF"/>
    <w:rsid w:val="57C97B57"/>
    <w:rsid w:val="57CE619B"/>
    <w:rsid w:val="57CEB00F"/>
    <w:rsid w:val="57D952D0"/>
    <w:rsid w:val="57F77965"/>
    <w:rsid w:val="5805986B"/>
    <w:rsid w:val="580B748F"/>
    <w:rsid w:val="5815024B"/>
    <w:rsid w:val="5815F814"/>
    <w:rsid w:val="581AE124"/>
    <w:rsid w:val="5820C809"/>
    <w:rsid w:val="5823155C"/>
    <w:rsid w:val="5826A89D"/>
    <w:rsid w:val="58306E9D"/>
    <w:rsid w:val="5835AB5E"/>
    <w:rsid w:val="5837068A"/>
    <w:rsid w:val="5857AE06"/>
    <w:rsid w:val="585C3272"/>
    <w:rsid w:val="58615FAD"/>
    <w:rsid w:val="58683F70"/>
    <w:rsid w:val="587F4B58"/>
    <w:rsid w:val="58891A47"/>
    <w:rsid w:val="589C8B06"/>
    <w:rsid w:val="58A576D8"/>
    <w:rsid w:val="58A6F41E"/>
    <w:rsid w:val="58BBD424"/>
    <w:rsid w:val="58C4FC45"/>
    <w:rsid w:val="58D72981"/>
    <w:rsid w:val="58E3CA9F"/>
    <w:rsid w:val="58E508E7"/>
    <w:rsid w:val="58E971B3"/>
    <w:rsid w:val="58EB8965"/>
    <w:rsid w:val="58F521D6"/>
    <w:rsid w:val="5907DAF7"/>
    <w:rsid w:val="59093E8A"/>
    <w:rsid w:val="590AE04A"/>
    <w:rsid w:val="5917EB9A"/>
    <w:rsid w:val="591890B3"/>
    <w:rsid w:val="591932FC"/>
    <w:rsid w:val="591A0D1B"/>
    <w:rsid w:val="59279E0C"/>
    <w:rsid w:val="592BCFF2"/>
    <w:rsid w:val="593165D4"/>
    <w:rsid w:val="5932075D"/>
    <w:rsid w:val="59359123"/>
    <w:rsid w:val="59404276"/>
    <w:rsid w:val="5945BCC1"/>
    <w:rsid w:val="5955137F"/>
    <w:rsid w:val="595E8614"/>
    <w:rsid w:val="5960C833"/>
    <w:rsid w:val="5968488F"/>
    <w:rsid w:val="5968C8A9"/>
    <w:rsid w:val="5968ECCF"/>
    <w:rsid w:val="596B693F"/>
    <w:rsid w:val="597440D5"/>
    <w:rsid w:val="597A5EF5"/>
    <w:rsid w:val="59805828"/>
    <w:rsid w:val="59816FE8"/>
    <w:rsid w:val="5994C277"/>
    <w:rsid w:val="59D51FF4"/>
    <w:rsid w:val="59D6E44A"/>
    <w:rsid w:val="59DBA16A"/>
    <w:rsid w:val="59E04D46"/>
    <w:rsid w:val="59E8ECBF"/>
    <w:rsid w:val="59FC33BD"/>
    <w:rsid w:val="5A007684"/>
    <w:rsid w:val="5A1D4F6D"/>
    <w:rsid w:val="5A1DB34B"/>
    <w:rsid w:val="5A253604"/>
    <w:rsid w:val="5A3DCCE2"/>
    <w:rsid w:val="5A4365FE"/>
    <w:rsid w:val="5A6AA647"/>
    <w:rsid w:val="5A9724A2"/>
    <w:rsid w:val="5AA20156"/>
    <w:rsid w:val="5AAF5BFC"/>
    <w:rsid w:val="5AB581A7"/>
    <w:rsid w:val="5AC1FAFA"/>
    <w:rsid w:val="5AC688B0"/>
    <w:rsid w:val="5AC6F761"/>
    <w:rsid w:val="5ADDC023"/>
    <w:rsid w:val="5AE5F7FD"/>
    <w:rsid w:val="5AE957FD"/>
    <w:rsid w:val="5AF5D861"/>
    <w:rsid w:val="5AF5D95E"/>
    <w:rsid w:val="5AF843C1"/>
    <w:rsid w:val="5AFDF2C6"/>
    <w:rsid w:val="5B01E184"/>
    <w:rsid w:val="5B04227B"/>
    <w:rsid w:val="5B0A3C48"/>
    <w:rsid w:val="5B1A32D7"/>
    <w:rsid w:val="5B25093D"/>
    <w:rsid w:val="5B271461"/>
    <w:rsid w:val="5B2BC1C1"/>
    <w:rsid w:val="5B2E2DA8"/>
    <w:rsid w:val="5B323138"/>
    <w:rsid w:val="5B374D45"/>
    <w:rsid w:val="5B3F48C8"/>
    <w:rsid w:val="5B5ADB3D"/>
    <w:rsid w:val="5B5C6F62"/>
    <w:rsid w:val="5B5D09B6"/>
    <w:rsid w:val="5B6170C3"/>
    <w:rsid w:val="5B6928C0"/>
    <w:rsid w:val="5B6EFA36"/>
    <w:rsid w:val="5B7371A7"/>
    <w:rsid w:val="5B7F078A"/>
    <w:rsid w:val="5B84B5A7"/>
    <w:rsid w:val="5B9A46FD"/>
    <w:rsid w:val="5B9BE2F7"/>
    <w:rsid w:val="5BA49BE4"/>
    <w:rsid w:val="5BA79839"/>
    <w:rsid w:val="5BC6DD2F"/>
    <w:rsid w:val="5BD29F35"/>
    <w:rsid w:val="5BDB42F6"/>
    <w:rsid w:val="5BE118F8"/>
    <w:rsid w:val="5BE6ADD6"/>
    <w:rsid w:val="5BF0CF4F"/>
    <w:rsid w:val="5BF226B6"/>
    <w:rsid w:val="5C048381"/>
    <w:rsid w:val="5C056930"/>
    <w:rsid w:val="5C1C8D3B"/>
    <w:rsid w:val="5C253163"/>
    <w:rsid w:val="5C26C95F"/>
    <w:rsid w:val="5C310AE9"/>
    <w:rsid w:val="5C4F6C44"/>
    <w:rsid w:val="5C5B24DF"/>
    <w:rsid w:val="5C5EC26D"/>
    <w:rsid w:val="5C5F879C"/>
    <w:rsid w:val="5C6A0354"/>
    <w:rsid w:val="5C6CA7D3"/>
    <w:rsid w:val="5C73360B"/>
    <w:rsid w:val="5C768D8B"/>
    <w:rsid w:val="5C7B9865"/>
    <w:rsid w:val="5C7FEB8D"/>
    <w:rsid w:val="5C850E7E"/>
    <w:rsid w:val="5C886C0D"/>
    <w:rsid w:val="5C8D9AEF"/>
    <w:rsid w:val="5C966F49"/>
    <w:rsid w:val="5CA5205B"/>
    <w:rsid w:val="5CA546F9"/>
    <w:rsid w:val="5CC9D933"/>
    <w:rsid w:val="5D0D1D81"/>
    <w:rsid w:val="5D11F542"/>
    <w:rsid w:val="5D1583B8"/>
    <w:rsid w:val="5D345315"/>
    <w:rsid w:val="5D42F2F1"/>
    <w:rsid w:val="5D50D324"/>
    <w:rsid w:val="5D52870A"/>
    <w:rsid w:val="5D562F78"/>
    <w:rsid w:val="5D5AC302"/>
    <w:rsid w:val="5D5ADE67"/>
    <w:rsid w:val="5D5BB495"/>
    <w:rsid w:val="5D6E831F"/>
    <w:rsid w:val="5D8517D0"/>
    <w:rsid w:val="5D86EA75"/>
    <w:rsid w:val="5D8F00BD"/>
    <w:rsid w:val="5D9C75B1"/>
    <w:rsid w:val="5DA2AA1B"/>
    <w:rsid w:val="5DAA591F"/>
    <w:rsid w:val="5DAC28EC"/>
    <w:rsid w:val="5DC8F5F2"/>
    <w:rsid w:val="5DCA5C8E"/>
    <w:rsid w:val="5DCF887E"/>
    <w:rsid w:val="5DD059B2"/>
    <w:rsid w:val="5DD8DD51"/>
    <w:rsid w:val="5DDFDDFA"/>
    <w:rsid w:val="5DE5ABE9"/>
    <w:rsid w:val="5DE65C83"/>
    <w:rsid w:val="5DE7351F"/>
    <w:rsid w:val="5DE9EF5C"/>
    <w:rsid w:val="5DEEEE73"/>
    <w:rsid w:val="5DFB026A"/>
    <w:rsid w:val="5DFE1076"/>
    <w:rsid w:val="5E07777D"/>
    <w:rsid w:val="5E16EF67"/>
    <w:rsid w:val="5E226A6C"/>
    <w:rsid w:val="5E2D9C9D"/>
    <w:rsid w:val="5E3F5D53"/>
    <w:rsid w:val="5E424340"/>
    <w:rsid w:val="5E42AF4F"/>
    <w:rsid w:val="5E464721"/>
    <w:rsid w:val="5E475206"/>
    <w:rsid w:val="5E4BA158"/>
    <w:rsid w:val="5E4D9928"/>
    <w:rsid w:val="5E4F3FD2"/>
    <w:rsid w:val="5E509444"/>
    <w:rsid w:val="5E550042"/>
    <w:rsid w:val="5E5B52E8"/>
    <w:rsid w:val="5E66DFF0"/>
    <w:rsid w:val="5E811DDF"/>
    <w:rsid w:val="5E866EC3"/>
    <w:rsid w:val="5E868B9D"/>
    <w:rsid w:val="5E8CD347"/>
    <w:rsid w:val="5E8E6AD7"/>
    <w:rsid w:val="5E928C8A"/>
    <w:rsid w:val="5EA089EE"/>
    <w:rsid w:val="5EAB8320"/>
    <w:rsid w:val="5EB3E650"/>
    <w:rsid w:val="5EB7B5E6"/>
    <w:rsid w:val="5EBD6426"/>
    <w:rsid w:val="5ED72E55"/>
    <w:rsid w:val="5EDDDCFC"/>
    <w:rsid w:val="5EEE4D2E"/>
    <w:rsid w:val="5EF41065"/>
    <w:rsid w:val="5EF4CF12"/>
    <w:rsid w:val="5EF54E31"/>
    <w:rsid w:val="5EFBE814"/>
    <w:rsid w:val="5F034FAE"/>
    <w:rsid w:val="5F046390"/>
    <w:rsid w:val="5F06EC49"/>
    <w:rsid w:val="5F0A23BF"/>
    <w:rsid w:val="5F176EF8"/>
    <w:rsid w:val="5F1C9694"/>
    <w:rsid w:val="5F23B154"/>
    <w:rsid w:val="5F26CB4B"/>
    <w:rsid w:val="5F30E5C8"/>
    <w:rsid w:val="5F325AD0"/>
    <w:rsid w:val="5F32C9CF"/>
    <w:rsid w:val="5F3DE510"/>
    <w:rsid w:val="5F473B2F"/>
    <w:rsid w:val="5F593F01"/>
    <w:rsid w:val="5F5B061E"/>
    <w:rsid w:val="5F60F1F2"/>
    <w:rsid w:val="5F61A1F5"/>
    <w:rsid w:val="5F63D1EF"/>
    <w:rsid w:val="5F67556A"/>
    <w:rsid w:val="5F683136"/>
    <w:rsid w:val="5F7867CA"/>
    <w:rsid w:val="5F7E0BFE"/>
    <w:rsid w:val="5F80A507"/>
    <w:rsid w:val="5F830FF0"/>
    <w:rsid w:val="5F8AACC8"/>
    <w:rsid w:val="5F909D75"/>
    <w:rsid w:val="5F978663"/>
    <w:rsid w:val="5F9E5FCD"/>
    <w:rsid w:val="5FA9BCC3"/>
    <w:rsid w:val="5FB74C62"/>
    <w:rsid w:val="5FB9269F"/>
    <w:rsid w:val="5FBE7236"/>
    <w:rsid w:val="5FC9E232"/>
    <w:rsid w:val="5FD868A5"/>
    <w:rsid w:val="5FDA0370"/>
    <w:rsid w:val="5FDE94E3"/>
    <w:rsid w:val="5FE5143A"/>
    <w:rsid w:val="5FE5CE83"/>
    <w:rsid w:val="5FE92225"/>
    <w:rsid w:val="5FEB1994"/>
    <w:rsid w:val="6016C5ED"/>
    <w:rsid w:val="6021F507"/>
    <w:rsid w:val="60355B17"/>
    <w:rsid w:val="60363C02"/>
    <w:rsid w:val="603B3397"/>
    <w:rsid w:val="6044705F"/>
    <w:rsid w:val="6053247D"/>
    <w:rsid w:val="6053BD81"/>
    <w:rsid w:val="6055F17D"/>
    <w:rsid w:val="605F344E"/>
    <w:rsid w:val="6067EB63"/>
    <w:rsid w:val="6069BF24"/>
    <w:rsid w:val="60732DB1"/>
    <w:rsid w:val="60734422"/>
    <w:rsid w:val="60798BEE"/>
    <w:rsid w:val="6079DE72"/>
    <w:rsid w:val="6082EF0C"/>
    <w:rsid w:val="60869EBF"/>
    <w:rsid w:val="6087D99C"/>
    <w:rsid w:val="609EE5A3"/>
    <w:rsid w:val="60A21127"/>
    <w:rsid w:val="60A43C6C"/>
    <w:rsid w:val="60A56E41"/>
    <w:rsid w:val="60A88533"/>
    <w:rsid w:val="60A8B46E"/>
    <w:rsid w:val="60BFB7CD"/>
    <w:rsid w:val="60C10CF8"/>
    <w:rsid w:val="60C47D97"/>
    <w:rsid w:val="60C5A722"/>
    <w:rsid w:val="60DA8CA9"/>
    <w:rsid w:val="60E0F0B7"/>
    <w:rsid w:val="60F2CC23"/>
    <w:rsid w:val="60F57C06"/>
    <w:rsid w:val="60FDC6B1"/>
    <w:rsid w:val="610301A1"/>
    <w:rsid w:val="6106D020"/>
    <w:rsid w:val="6112A325"/>
    <w:rsid w:val="611AF3C9"/>
    <w:rsid w:val="6130950D"/>
    <w:rsid w:val="6133A748"/>
    <w:rsid w:val="613D5DE2"/>
    <w:rsid w:val="613E76A1"/>
    <w:rsid w:val="613F8464"/>
    <w:rsid w:val="61474C1C"/>
    <w:rsid w:val="61574CB1"/>
    <w:rsid w:val="615DD536"/>
    <w:rsid w:val="61614FDB"/>
    <w:rsid w:val="616EDA08"/>
    <w:rsid w:val="617351D4"/>
    <w:rsid w:val="617A3631"/>
    <w:rsid w:val="6181D989"/>
    <w:rsid w:val="6188FEFD"/>
    <w:rsid w:val="61A634CF"/>
    <w:rsid w:val="61AE9397"/>
    <w:rsid w:val="61BE3871"/>
    <w:rsid w:val="61C2DF21"/>
    <w:rsid w:val="61C6535D"/>
    <w:rsid w:val="61D2718C"/>
    <w:rsid w:val="61D5E7E0"/>
    <w:rsid w:val="61E0BAAF"/>
    <w:rsid w:val="61FC76D4"/>
    <w:rsid w:val="62011438"/>
    <w:rsid w:val="6208C385"/>
    <w:rsid w:val="620BC6DF"/>
    <w:rsid w:val="620C91AC"/>
    <w:rsid w:val="620F68B7"/>
    <w:rsid w:val="620FC19E"/>
    <w:rsid w:val="62190491"/>
    <w:rsid w:val="623C43B9"/>
    <w:rsid w:val="62413660"/>
    <w:rsid w:val="624E4C85"/>
    <w:rsid w:val="625A3EA4"/>
    <w:rsid w:val="625C0822"/>
    <w:rsid w:val="6261622B"/>
    <w:rsid w:val="626C13F5"/>
    <w:rsid w:val="62A95007"/>
    <w:rsid w:val="62AB3268"/>
    <w:rsid w:val="62AE6ADB"/>
    <w:rsid w:val="62AE6C3D"/>
    <w:rsid w:val="62DC9113"/>
    <w:rsid w:val="62E2F670"/>
    <w:rsid w:val="62F19D0F"/>
    <w:rsid w:val="62F91189"/>
    <w:rsid w:val="62F9A02A"/>
    <w:rsid w:val="62FCC60E"/>
    <w:rsid w:val="6301BDF3"/>
    <w:rsid w:val="6303619D"/>
    <w:rsid w:val="6305C0CE"/>
    <w:rsid w:val="632153BE"/>
    <w:rsid w:val="6327097A"/>
    <w:rsid w:val="632A3FBD"/>
    <w:rsid w:val="6353ED02"/>
    <w:rsid w:val="63594C54"/>
    <w:rsid w:val="636686D2"/>
    <w:rsid w:val="6368B934"/>
    <w:rsid w:val="6371560B"/>
    <w:rsid w:val="6374C082"/>
    <w:rsid w:val="638151BB"/>
    <w:rsid w:val="638608C0"/>
    <w:rsid w:val="638A2639"/>
    <w:rsid w:val="638AB11A"/>
    <w:rsid w:val="63A0F91B"/>
    <w:rsid w:val="63AB6096"/>
    <w:rsid w:val="63AF340E"/>
    <w:rsid w:val="63C23072"/>
    <w:rsid w:val="63D7F578"/>
    <w:rsid w:val="63DBDFB5"/>
    <w:rsid w:val="64037BB1"/>
    <w:rsid w:val="64047473"/>
    <w:rsid w:val="640E8F19"/>
    <w:rsid w:val="641D5655"/>
    <w:rsid w:val="641EBFB5"/>
    <w:rsid w:val="64254039"/>
    <w:rsid w:val="64270A2C"/>
    <w:rsid w:val="643349C1"/>
    <w:rsid w:val="6436F57B"/>
    <w:rsid w:val="645636F5"/>
    <w:rsid w:val="6457D977"/>
    <w:rsid w:val="645C7D0E"/>
    <w:rsid w:val="645FF7F5"/>
    <w:rsid w:val="64630DFC"/>
    <w:rsid w:val="6464B287"/>
    <w:rsid w:val="6465AA4E"/>
    <w:rsid w:val="646B12F4"/>
    <w:rsid w:val="646B22BC"/>
    <w:rsid w:val="6471CB01"/>
    <w:rsid w:val="647653F5"/>
    <w:rsid w:val="647BCEF5"/>
    <w:rsid w:val="6486B507"/>
    <w:rsid w:val="64877C4C"/>
    <w:rsid w:val="648A4BEA"/>
    <w:rsid w:val="6496BB7E"/>
    <w:rsid w:val="6496F962"/>
    <w:rsid w:val="64984865"/>
    <w:rsid w:val="649BF46B"/>
    <w:rsid w:val="64A11C65"/>
    <w:rsid w:val="64A5F0B8"/>
    <w:rsid w:val="64A73B0D"/>
    <w:rsid w:val="64B70C0A"/>
    <w:rsid w:val="64C4469A"/>
    <w:rsid w:val="64D1CE47"/>
    <w:rsid w:val="64D4896A"/>
    <w:rsid w:val="64E4A179"/>
    <w:rsid w:val="64ED4CEB"/>
    <w:rsid w:val="64F1A8E3"/>
    <w:rsid w:val="64F4C586"/>
    <w:rsid w:val="64FE86E6"/>
    <w:rsid w:val="64FEF64F"/>
    <w:rsid w:val="6501F82D"/>
    <w:rsid w:val="6519903B"/>
    <w:rsid w:val="65262104"/>
    <w:rsid w:val="65297BF0"/>
    <w:rsid w:val="6532C0BA"/>
    <w:rsid w:val="653392A8"/>
    <w:rsid w:val="653FDE2D"/>
    <w:rsid w:val="654BBE31"/>
    <w:rsid w:val="65539AD8"/>
    <w:rsid w:val="6558064C"/>
    <w:rsid w:val="65659E09"/>
    <w:rsid w:val="6567B7A2"/>
    <w:rsid w:val="656BDDF9"/>
    <w:rsid w:val="65782DD1"/>
    <w:rsid w:val="657B62A6"/>
    <w:rsid w:val="6581218C"/>
    <w:rsid w:val="65A30E9A"/>
    <w:rsid w:val="65A4EF19"/>
    <w:rsid w:val="65B2F26A"/>
    <w:rsid w:val="65BF0C7E"/>
    <w:rsid w:val="65DB3FB8"/>
    <w:rsid w:val="65DEB556"/>
    <w:rsid w:val="65E31649"/>
    <w:rsid w:val="65F6B9B4"/>
    <w:rsid w:val="660AA2BB"/>
    <w:rsid w:val="6610536D"/>
    <w:rsid w:val="662730D2"/>
    <w:rsid w:val="662CB711"/>
    <w:rsid w:val="6631B075"/>
    <w:rsid w:val="66393EF9"/>
    <w:rsid w:val="664799D1"/>
    <w:rsid w:val="66512981"/>
    <w:rsid w:val="66545D4C"/>
    <w:rsid w:val="66585127"/>
    <w:rsid w:val="66764DC2"/>
    <w:rsid w:val="667C2794"/>
    <w:rsid w:val="669C5935"/>
    <w:rsid w:val="669FDC1F"/>
    <w:rsid w:val="66A1A78A"/>
    <w:rsid w:val="66A2CCDB"/>
    <w:rsid w:val="66A8E2D4"/>
    <w:rsid w:val="66B5E80A"/>
    <w:rsid w:val="66BEB45C"/>
    <w:rsid w:val="66C9C47C"/>
    <w:rsid w:val="66CD93A6"/>
    <w:rsid w:val="66D5590E"/>
    <w:rsid w:val="66D72C16"/>
    <w:rsid w:val="66DFA0CC"/>
    <w:rsid w:val="66E05A2A"/>
    <w:rsid w:val="66E3D373"/>
    <w:rsid w:val="66E8830E"/>
    <w:rsid w:val="66EA2C69"/>
    <w:rsid w:val="66FF2765"/>
    <w:rsid w:val="671C9ED1"/>
    <w:rsid w:val="673019CB"/>
    <w:rsid w:val="673254BC"/>
    <w:rsid w:val="673FBD96"/>
    <w:rsid w:val="67647BC7"/>
    <w:rsid w:val="67738219"/>
    <w:rsid w:val="6773A671"/>
    <w:rsid w:val="677429EC"/>
    <w:rsid w:val="6782F20C"/>
    <w:rsid w:val="6793CA1C"/>
    <w:rsid w:val="6796195D"/>
    <w:rsid w:val="67A63181"/>
    <w:rsid w:val="67B3101E"/>
    <w:rsid w:val="67B3E3E5"/>
    <w:rsid w:val="67D23CD8"/>
    <w:rsid w:val="67DC25A2"/>
    <w:rsid w:val="67DF4009"/>
    <w:rsid w:val="67EE903C"/>
    <w:rsid w:val="67FA6117"/>
    <w:rsid w:val="6812492C"/>
    <w:rsid w:val="682F8A4F"/>
    <w:rsid w:val="6834FF19"/>
    <w:rsid w:val="68357BEC"/>
    <w:rsid w:val="68363F5F"/>
    <w:rsid w:val="683A3412"/>
    <w:rsid w:val="683BB316"/>
    <w:rsid w:val="68465624"/>
    <w:rsid w:val="684A935D"/>
    <w:rsid w:val="684D297C"/>
    <w:rsid w:val="68506CCA"/>
    <w:rsid w:val="685AC667"/>
    <w:rsid w:val="686B0E0B"/>
    <w:rsid w:val="687E558B"/>
    <w:rsid w:val="688B5973"/>
    <w:rsid w:val="688F34DD"/>
    <w:rsid w:val="68905A9B"/>
    <w:rsid w:val="689571A3"/>
    <w:rsid w:val="689F05D7"/>
    <w:rsid w:val="68C480B9"/>
    <w:rsid w:val="68C76255"/>
    <w:rsid w:val="68D7F43F"/>
    <w:rsid w:val="68E44E56"/>
    <w:rsid w:val="68E97102"/>
    <w:rsid w:val="68F45E9D"/>
    <w:rsid w:val="68FFAB9D"/>
    <w:rsid w:val="69076991"/>
    <w:rsid w:val="691F611D"/>
    <w:rsid w:val="6922B96C"/>
    <w:rsid w:val="6922BFAE"/>
    <w:rsid w:val="69237E3D"/>
    <w:rsid w:val="69289A4F"/>
    <w:rsid w:val="692CCC39"/>
    <w:rsid w:val="69383FF0"/>
    <w:rsid w:val="6948F6DD"/>
    <w:rsid w:val="694E0F64"/>
    <w:rsid w:val="695932C7"/>
    <w:rsid w:val="6966AF6D"/>
    <w:rsid w:val="6967FCDD"/>
    <w:rsid w:val="696D294E"/>
    <w:rsid w:val="6972751F"/>
    <w:rsid w:val="697877E7"/>
    <w:rsid w:val="69828F6A"/>
    <w:rsid w:val="6984F1C6"/>
    <w:rsid w:val="69877B35"/>
    <w:rsid w:val="6987F4B9"/>
    <w:rsid w:val="6997FF90"/>
    <w:rsid w:val="699B34D9"/>
    <w:rsid w:val="699C6D6A"/>
    <w:rsid w:val="69A240B4"/>
    <w:rsid w:val="69A36E21"/>
    <w:rsid w:val="69A37885"/>
    <w:rsid w:val="69A63C00"/>
    <w:rsid w:val="69AC2D8F"/>
    <w:rsid w:val="69B30E08"/>
    <w:rsid w:val="69B8D354"/>
    <w:rsid w:val="69BB8323"/>
    <w:rsid w:val="69BED6E0"/>
    <w:rsid w:val="69C85F0E"/>
    <w:rsid w:val="69CAA0F4"/>
    <w:rsid w:val="69CE9A8D"/>
    <w:rsid w:val="69DBBF7B"/>
    <w:rsid w:val="69DF7C59"/>
    <w:rsid w:val="69EB31DB"/>
    <w:rsid w:val="69ED2B64"/>
    <w:rsid w:val="69F43AB8"/>
    <w:rsid w:val="69F4D0C4"/>
    <w:rsid w:val="6A0B36C8"/>
    <w:rsid w:val="6A0F5B48"/>
    <w:rsid w:val="6A1D8846"/>
    <w:rsid w:val="6A40ED87"/>
    <w:rsid w:val="6A41CA23"/>
    <w:rsid w:val="6A4CDCD6"/>
    <w:rsid w:val="6A60ACB0"/>
    <w:rsid w:val="6A616AE1"/>
    <w:rsid w:val="6A6CF962"/>
    <w:rsid w:val="6A73D5E7"/>
    <w:rsid w:val="6A88AFF7"/>
    <w:rsid w:val="6A8A7392"/>
    <w:rsid w:val="6A9519A7"/>
    <w:rsid w:val="6AA9A38C"/>
    <w:rsid w:val="6AABA5F2"/>
    <w:rsid w:val="6AAC6991"/>
    <w:rsid w:val="6ABADF42"/>
    <w:rsid w:val="6ABE27CD"/>
    <w:rsid w:val="6ABFB66D"/>
    <w:rsid w:val="6AC0073D"/>
    <w:rsid w:val="6AC2BA9E"/>
    <w:rsid w:val="6ACD1762"/>
    <w:rsid w:val="6ACE7CEB"/>
    <w:rsid w:val="6AD1D10C"/>
    <w:rsid w:val="6AD7CD7F"/>
    <w:rsid w:val="6AF38FC4"/>
    <w:rsid w:val="6B0A4F0D"/>
    <w:rsid w:val="6B112E35"/>
    <w:rsid w:val="6B112EE6"/>
    <w:rsid w:val="6B1A2B20"/>
    <w:rsid w:val="6B1FAFB2"/>
    <w:rsid w:val="6B254056"/>
    <w:rsid w:val="6B2FE933"/>
    <w:rsid w:val="6B335466"/>
    <w:rsid w:val="6B35192A"/>
    <w:rsid w:val="6B374FD8"/>
    <w:rsid w:val="6B3928FB"/>
    <w:rsid w:val="6B3C847B"/>
    <w:rsid w:val="6B693037"/>
    <w:rsid w:val="6B717BED"/>
    <w:rsid w:val="6B809BBE"/>
    <w:rsid w:val="6B8E0BDB"/>
    <w:rsid w:val="6B96926A"/>
    <w:rsid w:val="6B9D92FD"/>
    <w:rsid w:val="6BA42E63"/>
    <w:rsid w:val="6BA55BD1"/>
    <w:rsid w:val="6BB4AF0A"/>
    <w:rsid w:val="6BBD4C81"/>
    <w:rsid w:val="6BC22928"/>
    <w:rsid w:val="6BD13DCB"/>
    <w:rsid w:val="6BD68B5C"/>
    <w:rsid w:val="6BD9C4E6"/>
    <w:rsid w:val="6BDD1A88"/>
    <w:rsid w:val="6BF3B324"/>
    <w:rsid w:val="6BFA8448"/>
    <w:rsid w:val="6C032C7B"/>
    <w:rsid w:val="6C0A2A7D"/>
    <w:rsid w:val="6C0DC2A0"/>
    <w:rsid w:val="6C10FE38"/>
    <w:rsid w:val="6C1B842C"/>
    <w:rsid w:val="6C21E514"/>
    <w:rsid w:val="6C272668"/>
    <w:rsid w:val="6C3123B5"/>
    <w:rsid w:val="6C350FAF"/>
    <w:rsid w:val="6C4010A7"/>
    <w:rsid w:val="6C459351"/>
    <w:rsid w:val="6C46D0DD"/>
    <w:rsid w:val="6C4DB729"/>
    <w:rsid w:val="6C531FCC"/>
    <w:rsid w:val="6C5DFA59"/>
    <w:rsid w:val="6C6329B0"/>
    <w:rsid w:val="6C63A2AF"/>
    <w:rsid w:val="6C68A88F"/>
    <w:rsid w:val="6C6BA37C"/>
    <w:rsid w:val="6C99632F"/>
    <w:rsid w:val="6C9DDCD0"/>
    <w:rsid w:val="6CA412B2"/>
    <w:rsid w:val="6CAF6394"/>
    <w:rsid w:val="6CB56D8F"/>
    <w:rsid w:val="6CBC2CBF"/>
    <w:rsid w:val="6CCE28DD"/>
    <w:rsid w:val="6CCFD968"/>
    <w:rsid w:val="6CD0A10B"/>
    <w:rsid w:val="6CD249C7"/>
    <w:rsid w:val="6CF53657"/>
    <w:rsid w:val="6CFC1C28"/>
    <w:rsid w:val="6CFDF52B"/>
    <w:rsid w:val="6D007830"/>
    <w:rsid w:val="6D0430FD"/>
    <w:rsid w:val="6D07F80D"/>
    <w:rsid w:val="6D18F430"/>
    <w:rsid w:val="6D1BE672"/>
    <w:rsid w:val="6D29CD5A"/>
    <w:rsid w:val="6D3D6374"/>
    <w:rsid w:val="6D4432AC"/>
    <w:rsid w:val="6D447747"/>
    <w:rsid w:val="6D49576A"/>
    <w:rsid w:val="6D4DD90C"/>
    <w:rsid w:val="6D5F02D9"/>
    <w:rsid w:val="6D5F35EE"/>
    <w:rsid w:val="6D693DB5"/>
    <w:rsid w:val="6D6F0DC2"/>
    <w:rsid w:val="6D726534"/>
    <w:rsid w:val="6D7D4BE2"/>
    <w:rsid w:val="6D91D0B6"/>
    <w:rsid w:val="6D99EC8C"/>
    <w:rsid w:val="6D9B6FB2"/>
    <w:rsid w:val="6D9C0CB2"/>
    <w:rsid w:val="6DA56847"/>
    <w:rsid w:val="6DB0DF4E"/>
    <w:rsid w:val="6DB2898B"/>
    <w:rsid w:val="6DC7AB51"/>
    <w:rsid w:val="6DD74AF5"/>
    <w:rsid w:val="6DD827B8"/>
    <w:rsid w:val="6DDBB1EE"/>
    <w:rsid w:val="6DEB057E"/>
    <w:rsid w:val="6DECBEBE"/>
    <w:rsid w:val="6DF431F9"/>
    <w:rsid w:val="6DF9DED2"/>
    <w:rsid w:val="6E05FE60"/>
    <w:rsid w:val="6E119DEA"/>
    <w:rsid w:val="6E150F65"/>
    <w:rsid w:val="6E1C83C0"/>
    <w:rsid w:val="6E1F0BD7"/>
    <w:rsid w:val="6E2B99F4"/>
    <w:rsid w:val="6E40C453"/>
    <w:rsid w:val="6E5F03BB"/>
    <w:rsid w:val="6E6A75A2"/>
    <w:rsid w:val="6E8FB494"/>
    <w:rsid w:val="6E975325"/>
    <w:rsid w:val="6EA0F258"/>
    <w:rsid w:val="6EA1E54E"/>
    <w:rsid w:val="6EB4CEB6"/>
    <w:rsid w:val="6EBC9118"/>
    <w:rsid w:val="6ECABC5C"/>
    <w:rsid w:val="6EDC4CB4"/>
    <w:rsid w:val="6EDF17C9"/>
    <w:rsid w:val="6EDF62CC"/>
    <w:rsid w:val="6EE82EE7"/>
    <w:rsid w:val="6EEB11F6"/>
    <w:rsid w:val="6EEC89B4"/>
    <w:rsid w:val="6EEE01A1"/>
    <w:rsid w:val="6EF55317"/>
    <w:rsid w:val="6EFE4F3E"/>
    <w:rsid w:val="6F041EF3"/>
    <w:rsid w:val="6F080FAB"/>
    <w:rsid w:val="6F09B073"/>
    <w:rsid w:val="6F130ECF"/>
    <w:rsid w:val="6F1EA9FD"/>
    <w:rsid w:val="6F24BA43"/>
    <w:rsid w:val="6F25959B"/>
    <w:rsid w:val="6F32D4C4"/>
    <w:rsid w:val="6F3CEFB7"/>
    <w:rsid w:val="6F40DC33"/>
    <w:rsid w:val="6F431992"/>
    <w:rsid w:val="6F4658B2"/>
    <w:rsid w:val="6F48A7F3"/>
    <w:rsid w:val="6F48C0B8"/>
    <w:rsid w:val="6F56A2C9"/>
    <w:rsid w:val="6F6047D6"/>
    <w:rsid w:val="6F6E9381"/>
    <w:rsid w:val="6F72B85E"/>
    <w:rsid w:val="6F7BA9E4"/>
    <w:rsid w:val="6F7BE22B"/>
    <w:rsid w:val="6F7E5754"/>
    <w:rsid w:val="6F8314D7"/>
    <w:rsid w:val="6F86ADC2"/>
    <w:rsid w:val="6F8B2509"/>
    <w:rsid w:val="6F90944E"/>
    <w:rsid w:val="6F942A22"/>
    <w:rsid w:val="6FB436AE"/>
    <w:rsid w:val="6FBACABF"/>
    <w:rsid w:val="6FBEFC97"/>
    <w:rsid w:val="6FC189D0"/>
    <w:rsid w:val="6FC50842"/>
    <w:rsid w:val="6FE9B463"/>
    <w:rsid w:val="6FEBEB9A"/>
    <w:rsid w:val="6FF4BDE4"/>
    <w:rsid w:val="7001BE38"/>
    <w:rsid w:val="70137BCB"/>
    <w:rsid w:val="7037210E"/>
    <w:rsid w:val="70536B9A"/>
    <w:rsid w:val="705CAFF6"/>
    <w:rsid w:val="7062E9BA"/>
    <w:rsid w:val="7071443F"/>
    <w:rsid w:val="70775740"/>
    <w:rsid w:val="7089150A"/>
    <w:rsid w:val="709F7229"/>
    <w:rsid w:val="70AAE53A"/>
    <w:rsid w:val="70AD9AD8"/>
    <w:rsid w:val="70B8A792"/>
    <w:rsid w:val="70BBC84B"/>
    <w:rsid w:val="70BCDA97"/>
    <w:rsid w:val="70BDE68B"/>
    <w:rsid w:val="70C6118C"/>
    <w:rsid w:val="70D6E62A"/>
    <w:rsid w:val="70E30909"/>
    <w:rsid w:val="70E99D08"/>
    <w:rsid w:val="70F081A5"/>
    <w:rsid w:val="70F41B0E"/>
    <w:rsid w:val="70F60C8C"/>
    <w:rsid w:val="7106970F"/>
    <w:rsid w:val="71089C3E"/>
    <w:rsid w:val="711DB9F8"/>
    <w:rsid w:val="712E633E"/>
    <w:rsid w:val="7135D68B"/>
    <w:rsid w:val="713BEC03"/>
    <w:rsid w:val="714000BB"/>
    <w:rsid w:val="714A117F"/>
    <w:rsid w:val="714CDEB5"/>
    <w:rsid w:val="71540651"/>
    <w:rsid w:val="71570B17"/>
    <w:rsid w:val="7159A894"/>
    <w:rsid w:val="716729FE"/>
    <w:rsid w:val="716D1684"/>
    <w:rsid w:val="71858438"/>
    <w:rsid w:val="7193FBEA"/>
    <w:rsid w:val="71A481BF"/>
    <w:rsid w:val="71CB1055"/>
    <w:rsid w:val="71D0A693"/>
    <w:rsid w:val="71E1ECC4"/>
    <w:rsid w:val="71F627D7"/>
    <w:rsid w:val="71F6C304"/>
    <w:rsid w:val="720DEC53"/>
    <w:rsid w:val="722859FB"/>
    <w:rsid w:val="7233AAA6"/>
    <w:rsid w:val="72370808"/>
    <w:rsid w:val="72431481"/>
    <w:rsid w:val="7243E68F"/>
    <w:rsid w:val="7244D9DD"/>
    <w:rsid w:val="724F2313"/>
    <w:rsid w:val="726EE5D0"/>
    <w:rsid w:val="726F48B3"/>
    <w:rsid w:val="72735995"/>
    <w:rsid w:val="7280DC9F"/>
    <w:rsid w:val="728A61E9"/>
    <w:rsid w:val="729C3BB7"/>
    <w:rsid w:val="72A0A985"/>
    <w:rsid w:val="72A6FD20"/>
    <w:rsid w:val="72AE7457"/>
    <w:rsid w:val="72B36527"/>
    <w:rsid w:val="72B65825"/>
    <w:rsid w:val="72BED15B"/>
    <w:rsid w:val="72C00823"/>
    <w:rsid w:val="72C43DCC"/>
    <w:rsid w:val="72CB3536"/>
    <w:rsid w:val="72EEF69D"/>
    <w:rsid w:val="72F0D9F8"/>
    <w:rsid w:val="72FB85B1"/>
    <w:rsid w:val="731219CD"/>
    <w:rsid w:val="7312DBE3"/>
    <w:rsid w:val="731E18CC"/>
    <w:rsid w:val="732277B2"/>
    <w:rsid w:val="7329D4A2"/>
    <w:rsid w:val="73389222"/>
    <w:rsid w:val="734358B4"/>
    <w:rsid w:val="7346E931"/>
    <w:rsid w:val="734EB3E8"/>
    <w:rsid w:val="7352E93D"/>
    <w:rsid w:val="736560FA"/>
    <w:rsid w:val="7372EE5E"/>
    <w:rsid w:val="7378E77B"/>
    <w:rsid w:val="7385A2BE"/>
    <w:rsid w:val="73935F52"/>
    <w:rsid w:val="7397559A"/>
    <w:rsid w:val="739ED242"/>
    <w:rsid w:val="73A422A2"/>
    <w:rsid w:val="73BE1620"/>
    <w:rsid w:val="73D4946C"/>
    <w:rsid w:val="73D7302D"/>
    <w:rsid w:val="73F1A77D"/>
    <w:rsid w:val="73FA73C2"/>
    <w:rsid w:val="7401B276"/>
    <w:rsid w:val="74116665"/>
    <w:rsid w:val="741CFF59"/>
    <w:rsid w:val="7423910A"/>
    <w:rsid w:val="742FCCFC"/>
    <w:rsid w:val="74374D5E"/>
    <w:rsid w:val="743854C7"/>
    <w:rsid w:val="743E0553"/>
    <w:rsid w:val="7459BAFC"/>
    <w:rsid w:val="746080E7"/>
    <w:rsid w:val="7466158B"/>
    <w:rsid w:val="746C56F5"/>
    <w:rsid w:val="746C5CC5"/>
    <w:rsid w:val="747417AD"/>
    <w:rsid w:val="747DBED2"/>
    <w:rsid w:val="7486C854"/>
    <w:rsid w:val="74951583"/>
    <w:rsid w:val="7497D02A"/>
    <w:rsid w:val="7498E7B6"/>
    <w:rsid w:val="74B06281"/>
    <w:rsid w:val="74B27349"/>
    <w:rsid w:val="74B6CC3E"/>
    <w:rsid w:val="74B718B8"/>
    <w:rsid w:val="74BFC386"/>
    <w:rsid w:val="74C48F3B"/>
    <w:rsid w:val="74D8E7F4"/>
    <w:rsid w:val="74DA5CBF"/>
    <w:rsid w:val="74E21130"/>
    <w:rsid w:val="74F38C65"/>
    <w:rsid w:val="75027733"/>
    <w:rsid w:val="75034454"/>
    <w:rsid w:val="750E9E27"/>
    <w:rsid w:val="7524CDC7"/>
    <w:rsid w:val="752AAD3E"/>
    <w:rsid w:val="752DA0C0"/>
    <w:rsid w:val="752E7C3E"/>
    <w:rsid w:val="755E6A39"/>
    <w:rsid w:val="7566BFA8"/>
    <w:rsid w:val="75671DED"/>
    <w:rsid w:val="7569659A"/>
    <w:rsid w:val="757AA037"/>
    <w:rsid w:val="75857F8D"/>
    <w:rsid w:val="75898865"/>
    <w:rsid w:val="7591BE44"/>
    <w:rsid w:val="7591EA32"/>
    <w:rsid w:val="759DCEED"/>
    <w:rsid w:val="75A03AF5"/>
    <w:rsid w:val="75AC6699"/>
    <w:rsid w:val="75C157DB"/>
    <w:rsid w:val="75CC5DFD"/>
    <w:rsid w:val="75DBBFEE"/>
    <w:rsid w:val="75EAE126"/>
    <w:rsid w:val="76011691"/>
    <w:rsid w:val="760BC44E"/>
    <w:rsid w:val="761DA85A"/>
    <w:rsid w:val="762175BD"/>
    <w:rsid w:val="76234679"/>
    <w:rsid w:val="7628E1B6"/>
    <w:rsid w:val="7632C887"/>
    <w:rsid w:val="76339480"/>
    <w:rsid w:val="7636DA58"/>
    <w:rsid w:val="763C4DEA"/>
    <w:rsid w:val="7642C805"/>
    <w:rsid w:val="7658B432"/>
    <w:rsid w:val="766893E8"/>
    <w:rsid w:val="766E658D"/>
    <w:rsid w:val="7683D086"/>
    <w:rsid w:val="768EF81C"/>
    <w:rsid w:val="768FCB34"/>
    <w:rsid w:val="76901ADB"/>
    <w:rsid w:val="769A33E0"/>
    <w:rsid w:val="76AA9081"/>
    <w:rsid w:val="76B89CE8"/>
    <w:rsid w:val="76BA80CD"/>
    <w:rsid w:val="76BD30D8"/>
    <w:rsid w:val="76C0BFB7"/>
    <w:rsid w:val="76C5968F"/>
    <w:rsid w:val="76DBC11A"/>
    <w:rsid w:val="76DCC4B7"/>
    <w:rsid w:val="76E0578F"/>
    <w:rsid w:val="76F8850F"/>
    <w:rsid w:val="76F935DE"/>
    <w:rsid w:val="7726867C"/>
    <w:rsid w:val="772FF4E1"/>
    <w:rsid w:val="7734655C"/>
    <w:rsid w:val="7737E3DF"/>
    <w:rsid w:val="7746100E"/>
    <w:rsid w:val="77470837"/>
    <w:rsid w:val="774A1085"/>
    <w:rsid w:val="7750970F"/>
    <w:rsid w:val="775AB79E"/>
    <w:rsid w:val="775E8B4F"/>
    <w:rsid w:val="775ED684"/>
    <w:rsid w:val="77650112"/>
    <w:rsid w:val="7766FF61"/>
    <w:rsid w:val="776B59EF"/>
    <w:rsid w:val="776C681C"/>
    <w:rsid w:val="7771409D"/>
    <w:rsid w:val="777CDB6D"/>
    <w:rsid w:val="7782FF9A"/>
    <w:rsid w:val="778D8CEB"/>
    <w:rsid w:val="7792B5E0"/>
    <w:rsid w:val="7792FC4E"/>
    <w:rsid w:val="77999407"/>
    <w:rsid w:val="779A9972"/>
    <w:rsid w:val="77A9DE59"/>
    <w:rsid w:val="77AE5BE1"/>
    <w:rsid w:val="77B45770"/>
    <w:rsid w:val="77B4FDD1"/>
    <w:rsid w:val="77B6CD16"/>
    <w:rsid w:val="77BF58D6"/>
    <w:rsid w:val="77C6FE79"/>
    <w:rsid w:val="77C888E2"/>
    <w:rsid w:val="77CB91C9"/>
    <w:rsid w:val="77DE866C"/>
    <w:rsid w:val="77E63AE7"/>
    <w:rsid w:val="77EA7C71"/>
    <w:rsid w:val="77EB3134"/>
    <w:rsid w:val="77F07252"/>
    <w:rsid w:val="77F4A638"/>
    <w:rsid w:val="77F6FB5B"/>
    <w:rsid w:val="781F859E"/>
    <w:rsid w:val="78209917"/>
    <w:rsid w:val="782389C9"/>
    <w:rsid w:val="7825FAEF"/>
    <w:rsid w:val="782F4A2E"/>
    <w:rsid w:val="7832C6EB"/>
    <w:rsid w:val="783626B2"/>
    <w:rsid w:val="7839921A"/>
    <w:rsid w:val="783B057F"/>
    <w:rsid w:val="7849A859"/>
    <w:rsid w:val="784A9591"/>
    <w:rsid w:val="784B9FCE"/>
    <w:rsid w:val="786BA428"/>
    <w:rsid w:val="78735262"/>
    <w:rsid w:val="78768A47"/>
    <w:rsid w:val="788CB51A"/>
    <w:rsid w:val="7899F088"/>
    <w:rsid w:val="789D5CB3"/>
    <w:rsid w:val="78A06749"/>
    <w:rsid w:val="78A7CDEE"/>
    <w:rsid w:val="78AA2EDE"/>
    <w:rsid w:val="78AD8C45"/>
    <w:rsid w:val="78AE255C"/>
    <w:rsid w:val="78B8E94F"/>
    <w:rsid w:val="78B9A498"/>
    <w:rsid w:val="78C4D572"/>
    <w:rsid w:val="78C7C04D"/>
    <w:rsid w:val="78CDBB71"/>
    <w:rsid w:val="78DC5852"/>
    <w:rsid w:val="78E6CF7C"/>
    <w:rsid w:val="78EED0C5"/>
    <w:rsid w:val="78FD75CB"/>
    <w:rsid w:val="790891C2"/>
    <w:rsid w:val="790A732B"/>
    <w:rsid w:val="790BC3B0"/>
    <w:rsid w:val="791109F0"/>
    <w:rsid w:val="7917F354"/>
    <w:rsid w:val="79289018"/>
    <w:rsid w:val="792C3605"/>
    <w:rsid w:val="7946736D"/>
    <w:rsid w:val="794CF604"/>
    <w:rsid w:val="794D25DE"/>
    <w:rsid w:val="7952F8A9"/>
    <w:rsid w:val="79625258"/>
    <w:rsid w:val="7971AA43"/>
    <w:rsid w:val="797B6864"/>
    <w:rsid w:val="79847401"/>
    <w:rsid w:val="7989B48D"/>
    <w:rsid w:val="798AF28F"/>
    <w:rsid w:val="798FAE17"/>
    <w:rsid w:val="799C0223"/>
    <w:rsid w:val="79ABC894"/>
    <w:rsid w:val="79AD926C"/>
    <w:rsid w:val="79BBB9E6"/>
    <w:rsid w:val="79C8CB4C"/>
    <w:rsid w:val="79D825DB"/>
    <w:rsid w:val="79D8D3B0"/>
    <w:rsid w:val="79E1013B"/>
    <w:rsid w:val="79E44866"/>
    <w:rsid w:val="79E754A2"/>
    <w:rsid w:val="79EBB008"/>
    <w:rsid w:val="79F115C1"/>
    <w:rsid w:val="79F6E80B"/>
    <w:rsid w:val="79FC43AA"/>
    <w:rsid w:val="7A01B939"/>
    <w:rsid w:val="7A0293D4"/>
    <w:rsid w:val="7A0B662C"/>
    <w:rsid w:val="7A207795"/>
    <w:rsid w:val="7A2150A4"/>
    <w:rsid w:val="7A41AE03"/>
    <w:rsid w:val="7A4D2680"/>
    <w:rsid w:val="7A6064A5"/>
    <w:rsid w:val="7A62A61B"/>
    <w:rsid w:val="7A6905E4"/>
    <w:rsid w:val="7A77DBAD"/>
    <w:rsid w:val="7A7B8170"/>
    <w:rsid w:val="7A8B3555"/>
    <w:rsid w:val="7A8E4356"/>
    <w:rsid w:val="7A8EED5D"/>
    <w:rsid w:val="7A93963A"/>
    <w:rsid w:val="7A98654C"/>
    <w:rsid w:val="7A9F0E24"/>
    <w:rsid w:val="7AA2561E"/>
    <w:rsid w:val="7AA2636B"/>
    <w:rsid w:val="7AC77562"/>
    <w:rsid w:val="7AC7F13C"/>
    <w:rsid w:val="7AC92B91"/>
    <w:rsid w:val="7ACE648B"/>
    <w:rsid w:val="7AD276BC"/>
    <w:rsid w:val="7AD4713E"/>
    <w:rsid w:val="7AD4C85C"/>
    <w:rsid w:val="7AD7C0DE"/>
    <w:rsid w:val="7AF57306"/>
    <w:rsid w:val="7AF96A35"/>
    <w:rsid w:val="7AFCB292"/>
    <w:rsid w:val="7B0979C4"/>
    <w:rsid w:val="7B0F6BAE"/>
    <w:rsid w:val="7B1266C0"/>
    <w:rsid w:val="7B13FF30"/>
    <w:rsid w:val="7B371C30"/>
    <w:rsid w:val="7B38AC2B"/>
    <w:rsid w:val="7B419334"/>
    <w:rsid w:val="7B42986F"/>
    <w:rsid w:val="7B4F3D1F"/>
    <w:rsid w:val="7B5596B1"/>
    <w:rsid w:val="7B5A2B4F"/>
    <w:rsid w:val="7B6A733C"/>
    <w:rsid w:val="7B80BD07"/>
    <w:rsid w:val="7B80F31C"/>
    <w:rsid w:val="7B844415"/>
    <w:rsid w:val="7B854C28"/>
    <w:rsid w:val="7B8CC1AB"/>
    <w:rsid w:val="7B908A4D"/>
    <w:rsid w:val="7B908FED"/>
    <w:rsid w:val="7B9A8E34"/>
    <w:rsid w:val="7B9AA513"/>
    <w:rsid w:val="7B9C8C2B"/>
    <w:rsid w:val="7B9CA802"/>
    <w:rsid w:val="7BB5AD2F"/>
    <w:rsid w:val="7BC199AC"/>
    <w:rsid w:val="7BC25239"/>
    <w:rsid w:val="7BC54343"/>
    <w:rsid w:val="7BD4FAD1"/>
    <w:rsid w:val="7BD77A07"/>
    <w:rsid w:val="7BE0E1B0"/>
    <w:rsid w:val="7BE39A8A"/>
    <w:rsid w:val="7BE99A1E"/>
    <w:rsid w:val="7BEA0564"/>
    <w:rsid w:val="7BEDFCA6"/>
    <w:rsid w:val="7BF86868"/>
    <w:rsid w:val="7C0C07CA"/>
    <w:rsid w:val="7C1186EA"/>
    <w:rsid w:val="7C1569D0"/>
    <w:rsid w:val="7C1C4107"/>
    <w:rsid w:val="7C29F299"/>
    <w:rsid w:val="7C2BCF76"/>
    <w:rsid w:val="7C36917A"/>
    <w:rsid w:val="7C3B4A4D"/>
    <w:rsid w:val="7C45C838"/>
    <w:rsid w:val="7C51F92B"/>
    <w:rsid w:val="7C5AF072"/>
    <w:rsid w:val="7C5C9BCF"/>
    <w:rsid w:val="7C77F744"/>
    <w:rsid w:val="7C7890CF"/>
    <w:rsid w:val="7C7B0708"/>
    <w:rsid w:val="7C7E0E77"/>
    <w:rsid w:val="7C85E6D2"/>
    <w:rsid w:val="7C88FF32"/>
    <w:rsid w:val="7C89998C"/>
    <w:rsid w:val="7C8AEA90"/>
    <w:rsid w:val="7C9AE5B5"/>
    <w:rsid w:val="7CA6AB19"/>
    <w:rsid w:val="7CA915EB"/>
    <w:rsid w:val="7CAC2024"/>
    <w:rsid w:val="7CB22157"/>
    <w:rsid w:val="7CB2919D"/>
    <w:rsid w:val="7CB47824"/>
    <w:rsid w:val="7CB62C3E"/>
    <w:rsid w:val="7CCC736F"/>
    <w:rsid w:val="7CDB3515"/>
    <w:rsid w:val="7CF77003"/>
    <w:rsid w:val="7CFFC0FE"/>
    <w:rsid w:val="7D04BDD6"/>
    <w:rsid w:val="7D080730"/>
    <w:rsid w:val="7D0F456D"/>
    <w:rsid w:val="7D131381"/>
    <w:rsid w:val="7D131A43"/>
    <w:rsid w:val="7D25B959"/>
    <w:rsid w:val="7D2FA988"/>
    <w:rsid w:val="7D34EAA4"/>
    <w:rsid w:val="7D39455E"/>
    <w:rsid w:val="7D51E9E5"/>
    <w:rsid w:val="7D51F23C"/>
    <w:rsid w:val="7D57C9C1"/>
    <w:rsid w:val="7D655E09"/>
    <w:rsid w:val="7D689BD1"/>
    <w:rsid w:val="7D81AB45"/>
    <w:rsid w:val="7D8597F5"/>
    <w:rsid w:val="7D94692D"/>
    <w:rsid w:val="7DA0370A"/>
    <w:rsid w:val="7DA399AA"/>
    <w:rsid w:val="7DA47867"/>
    <w:rsid w:val="7DA973EE"/>
    <w:rsid w:val="7DB43FA5"/>
    <w:rsid w:val="7DD3D147"/>
    <w:rsid w:val="7E00189C"/>
    <w:rsid w:val="7E0AF695"/>
    <w:rsid w:val="7E0C7D21"/>
    <w:rsid w:val="7E0EA759"/>
    <w:rsid w:val="7E238889"/>
    <w:rsid w:val="7E2D2215"/>
    <w:rsid w:val="7E2F1B13"/>
    <w:rsid w:val="7E3540BB"/>
    <w:rsid w:val="7E38AA37"/>
    <w:rsid w:val="7E3B57B7"/>
    <w:rsid w:val="7E3BB4F2"/>
    <w:rsid w:val="7E404CB4"/>
    <w:rsid w:val="7E614E18"/>
    <w:rsid w:val="7E807A8D"/>
    <w:rsid w:val="7E83E6E3"/>
    <w:rsid w:val="7E883595"/>
    <w:rsid w:val="7E9C2898"/>
    <w:rsid w:val="7EA02BFD"/>
    <w:rsid w:val="7EB8CFE4"/>
    <w:rsid w:val="7EBC09C4"/>
    <w:rsid w:val="7EBE3DB5"/>
    <w:rsid w:val="7ECCB2C4"/>
    <w:rsid w:val="7ECE5413"/>
    <w:rsid w:val="7ECEA80C"/>
    <w:rsid w:val="7EDDF7BC"/>
    <w:rsid w:val="7EE4BC36"/>
    <w:rsid w:val="7EF9C426"/>
    <w:rsid w:val="7F092D4D"/>
    <w:rsid w:val="7F39BD0C"/>
    <w:rsid w:val="7F3A9F79"/>
    <w:rsid w:val="7F4B3DD9"/>
    <w:rsid w:val="7F4DBBC5"/>
    <w:rsid w:val="7F50D585"/>
    <w:rsid w:val="7F5694BC"/>
    <w:rsid w:val="7F62481F"/>
    <w:rsid w:val="7F62CD26"/>
    <w:rsid w:val="7F6B47A6"/>
    <w:rsid w:val="7F6DFED4"/>
    <w:rsid w:val="7F8C9840"/>
    <w:rsid w:val="7F97609D"/>
    <w:rsid w:val="7F992397"/>
    <w:rsid w:val="7F9C3F9D"/>
    <w:rsid w:val="7F9CE02F"/>
    <w:rsid w:val="7FA298AF"/>
    <w:rsid w:val="7FA70FE5"/>
    <w:rsid w:val="7FBEE097"/>
    <w:rsid w:val="7FC0F594"/>
    <w:rsid w:val="7FC93738"/>
    <w:rsid w:val="7FCB5007"/>
    <w:rsid w:val="7FCDF3CD"/>
    <w:rsid w:val="7FCE3F1D"/>
    <w:rsid w:val="7FCEFBF4"/>
    <w:rsid w:val="7FD30E9F"/>
    <w:rsid w:val="7FD426AE"/>
    <w:rsid w:val="7FD68064"/>
    <w:rsid w:val="7FE37631"/>
    <w:rsid w:val="7FE8CE09"/>
    <w:rsid w:val="7FEA8844"/>
    <w:rsid w:val="7FEEB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8E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A25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E1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2379"/>
    <w:pPr>
      <w:keepNext/>
      <w:keepLines/>
      <w:spacing w:before="160" w:after="80" w:line="27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stilo1">
    <w:name w:val="Estilo1"/>
    <w:basedOn w:val="Normal"/>
    <w:link w:val="Estilo1Char"/>
    <w:uiPriority w:val="1"/>
    <w:qFormat/>
    <w:rsid w:val="17C88698"/>
    <w:pPr>
      <w:spacing w:after="30" w:line="360" w:lineRule="auto"/>
      <w:jc w:val="both"/>
    </w:pPr>
    <w:rPr>
      <w:b/>
      <w:bCs/>
      <w:sz w:val="28"/>
      <w:szCs w:val="28"/>
    </w:rPr>
  </w:style>
  <w:style w:type="paragraph" w:styleId="Ttulo">
    <w:name w:val="Title"/>
    <w:basedOn w:val="Estilo1"/>
    <w:next w:val="Normal"/>
    <w:link w:val="TtuloChar"/>
    <w:uiPriority w:val="10"/>
    <w:qFormat/>
    <w:rsid w:val="17C88698"/>
  </w:style>
  <w:style w:type="character" w:customStyle="1" w:styleId="TtuloChar">
    <w:name w:val="Título Char"/>
    <w:link w:val="Ttulo"/>
    <w:uiPriority w:val="10"/>
    <w:rsid w:val="17C88698"/>
  </w:style>
  <w:style w:type="character" w:customStyle="1" w:styleId="Estilo1Char">
    <w:name w:val="Estilo1 Char"/>
    <w:basedOn w:val="Fontepargpadro"/>
    <w:link w:val="Estilo1"/>
    <w:rsid w:val="17C88698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RIAL12">
    <w:name w:val="ARIAL12"/>
    <w:basedOn w:val="Normal"/>
    <w:link w:val="ARIAL12Char"/>
    <w:uiPriority w:val="99"/>
    <w:rsid w:val="74C48F3B"/>
    <w:pPr>
      <w:widowControl w:val="0"/>
      <w:spacing w:after="0" w:line="360" w:lineRule="auto"/>
      <w:jc w:val="both"/>
    </w:pPr>
    <w:rPr>
      <w:sz w:val="20"/>
      <w:szCs w:val="20"/>
      <w:lang w:eastAsia="pt-BR"/>
    </w:rPr>
  </w:style>
  <w:style w:type="character" w:customStyle="1" w:styleId="ARIAL12Char">
    <w:name w:val="ARIAL12 Char"/>
    <w:basedOn w:val="Fontepargpadro"/>
    <w:link w:val="ARIAL12"/>
    <w:uiPriority w:val="99"/>
    <w:rsid w:val="74C48F3B"/>
    <w:rPr>
      <w:rFonts w:asciiTheme="minorHAnsi" w:eastAsiaTheme="minorEastAsia" w:hAnsiTheme="minorHAnsi" w:cstheme="minorBid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53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53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53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5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537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F2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1515C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5E2379"/>
    <w:rPr>
      <w:rFonts w:eastAsiaTheme="majorEastAsia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B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722D15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70B99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70B9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pt-PT" w:eastAsia="en-US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9A25A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25A6"/>
    <w:pPr>
      <w:spacing w:line="276" w:lineRule="auto"/>
      <w:outlineLvl w:val="9"/>
    </w:pPr>
    <w:rPr>
      <w:kern w:val="0"/>
      <w:lang w:eastAsia="pt-BR"/>
      <w14:ligatures w14:val="none"/>
    </w:rPr>
  </w:style>
  <w:style w:type="table" w:customStyle="1" w:styleId="SimplesTabela21">
    <w:name w:val="Simples Tabela 21"/>
    <w:basedOn w:val="Tabelanormal"/>
    <w:uiPriority w:val="42"/>
    <w:rsid w:val="004E1EBD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rsid w:val="004E1EB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6A39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 w:eastAsia="en-U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A39A6"/>
    <w:rPr>
      <w:rFonts w:ascii="Arial MT" w:eastAsia="Arial MT" w:hAnsi="Arial MT" w:cs="Arial MT"/>
      <w:kern w:val="0"/>
      <w:sz w:val="24"/>
      <w:szCs w:val="24"/>
      <w:lang w:val="pt-PT"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A25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E1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2379"/>
    <w:pPr>
      <w:keepNext/>
      <w:keepLines/>
      <w:spacing w:before="160" w:after="80" w:line="27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stilo1">
    <w:name w:val="Estilo1"/>
    <w:basedOn w:val="Normal"/>
    <w:link w:val="Estilo1Char"/>
    <w:uiPriority w:val="1"/>
    <w:qFormat/>
    <w:rsid w:val="17C88698"/>
    <w:pPr>
      <w:spacing w:after="30" w:line="360" w:lineRule="auto"/>
      <w:jc w:val="both"/>
    </w:pPr>
    <w:rPr>
      <w:b/>
      <w:bCs/>
      <w:sz w:val="28"/>
      <w:szCs w:val="28"/>
    </w:rPr>
  </w:style>
  <w:style w:type="paragraph" w:styleId="Ttulo">
    <w:name w:val="Title"/>
    <w:basedOn w:val="Estilo1"/>
    <w:next w:val="Normal"/>
    <w:link w:val="TtuloChar"/>
    <w:uiPriority w:val="10"/>
    <w:qFormat/>
    <w:rsid w:val="17C88698"/>
  </w:style>
  <w:style w:type="character" w:customStyle="1" w:styleId="TtuloChar">
    <w:name w:val="Título Char"/>
    <w:link w:val="Ttulo"/>
    <w:uiPriority w:val="10"/>
    <w:rsid w:val="17C88698"/>
  </w:style>
  <w:style w:type="character" w:customStyle="1" w:styleId="Estilo1Char">
    <w:name w:val="Estilo1 Char"/>
    <w:basedOn w:val="Fontepargpadro"/>
    <w:link w:val="Estilo1"/>
    <w:rsid w:val="17C88698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RIAL12">
    <w:name w:val="ARIAL12"/>
    <w:basedOn w:val="Normal"/>
    <w:link w:val="ARIAL12Char"/>
    <w:uiPriority w:val="99"/>
    <w:rsid w:val="74C48F3B"/>
    <w:pPr>
      <w:widowControl w:val="0"/>
      <w:spacing w:after="0" w:line="360" w:lineRule="auto"/>
      <w:jc w:val="both"/>
    </w:pPr>
    <w:rPr>
      <w:sz w:val="20"/>
      <w:szCs w:val="20"/>
      <w:lang w:eastAsia="pt-BR"/>
    </w:rPr>
  </w:style>
  <w:style w:type="character" w:customStyle="1" w:styleId="ARIAL12Char">
    <w:name w:val="ARIAL12 Char"/>
    <w:basedOn w:val="Fontepargpadro"/>
    <w:link w:val="ARIAL12"/>
    <w:uiPriority w:val="99"/>
    <w:rsid w:val="74C48F3B"/>
    <w:rPr>
      <w:rFonts w:asciiTheme="minorHAnsi" w:eastAsiaTheme="minorEastAsia" w:hAnsiTheme="minorHAnsi" w:cstheme="minorBid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53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53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53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5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537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7F2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1515C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5E2379"/>
    <w:rPr>
      <w:rFonts w:eastAsiaTheme="majorEastAsia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B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722D15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70B99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70B9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pt-PT" w:eastAsia="en-US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9A25A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25A6"/>
    <w:pPr>
      <w:spacing w:line="276" w:lineRule="auto"/>
      <w:outlineLvl w:val="9"/>
    </w:pPr>
    <w:rPr>
      <w:kern w:val="0"/>
      <w:lang w:eastAsia="pt-BR"/>
      <w14:ligatures w14:val="none"/>
    </w:rPr>
  </w:style>
  <w:style w:type="table" w:customStyle="1" w:styleId="SimplesTabela21">
    <w:name w:val="Simples Tabela 21"/>
    <w:basedOn w:val="Tabelanormal"/>
    <w:uiPriority w:val="42"/>
    <w:rsid w:val="004E1EBD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rsid w:val="004E1EB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6A39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 w:eastAsia="en-U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A39A6"/>
    <w:rPr>
      <w:rFonts w:ascii="Arial MT" w:eastAsia="Arial MT" w:hAnsi="Arial MT" w:cs="Arial MT"/>
      <w:kern w:val="0"/>
      <w:sz w:val="24"/>
      <w:szCs w:val="24"/>
      <w:lang w:val="pt-PT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doi.org/10.1016/j.jdent.2020.103423" TargetMode="External"/><Relationship Id="rId26" Type="http://schemas.openxmlformats.org/officeDocument/2006/relationships/hyperlink" Target="https://doi.org/10.1038/sj.bdj.2016.106" TargetMode="External"/><Relationship Id="rId39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s://doi.org/10.1007/s00784-019-03009-5" TargetMode="External"/><Relationship Id="rId34" Type="http://schemas.openxmlformats.org/officeDocument/2006/relationships/hyperlink" Target="https://doi.org/10.1007/s00784-018-2574-z" TargetMode="External"/><Relationship Id="rId42" Type="http://schemas.openxmlformats.org/officeDocument/2006/relationships/header" Target="header2.xml"/><Relationship Id="rId47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s://www.graphpad.com/quickcalcs/randomize1.cfm" TargetMode="External"/><Relationship Id="rId17" Type="http://schemas.openxmlformats.org/officeDocument/2006/relationships/hyperlink" Target="https://doi.org/10.1038/sj.bdj.2015.345" TargetMode="External"/><Relationship Id="rId25" Type="http://schemas.openxmlformats.org/officeDocument/2006/relationships/hyperlink" Target="https://doi.org/10.1155/2021/9963823" TargetMode="External"/><Relationship Id="rId33" Type="http://schemas.openxmlformats.org/officeDocument/2006/relationships/hyperlink" Target="https://doi.org/10.1159/000504182" TargetMode="External"/><Relationship Id="rId38" Type="http://schemas.openxmlformats.org/officeDocument/2006/relationships/image" Target="media/image7.png"/><Relationship Id="rId46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doi.org/10.14670/HH-18-726" TargetMode="External"/><Relationship Id="rId29" Type="http://schemas.openxmlformats.org/officeDocument/2006/relationships/hyperlink" Target="https://pubmed.ncbi.nlm.nih.gov/26396993/" TargetMode="External"/><Relationship Id="rId41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doi.org/10.1111/idh.12524" TargetMode="External"/><Relationship Id="rId32" Type="http://schemas.openxmlformats.org/officeDocument/2006/relationships/hyperlink" Target="https://pubmed.ncbi.nlm.nih.gov/19717407/" TargetMode="External"/><Relationship Id="rId37" Type="http://schemas.openxmlformats.org/officeDocument/2006/relationships/image" Target="media/image6.jpeg"/><Relationship Id="rId40" Type="http://schemas.openxmlformats.org/officeDocument/2006/relationships/hyperlink" Target="mailto:poliana.cardoso@univel.br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s://doi.org/10.1002/cre2.817" TargetMode="External"/><Relationship Id="rId28" Type="http://schemas.openxmlformats.org/officeDocument/2006/relationships/hyperlink" Target="https://doi.org/10.1016/j.jdent.2008.07.008" TargetMode="External"/><Relationship Id="rId36" Type="http://schemas.openxmlformats.org/officeDocument/2006/relationships/image" Target="media/image5.jpeg"/><Relationship Id="rId49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hyperlink" Target="https://doi.org/10.3390/app11199291" TargetMode="External"/><Relationship Id="rId31" Type="http://schemas.openxmlformats.org/officeDocument/2006/relationships/hyperlink" Target="https://doi.org/10.1016/j.jdent.2006.04.009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yperlink" Target="https://doi.org/10.33448/rsd-v11i13.35928" TargetMode="External"/><Relationship Id="rId27" Type="http://schemas.openxmlformats.org/officeDocument/2006/relationships/hyperlink" Target="https://pubmed.ncbi.nlm.nih.gov/25136902/" TargetMode="External"/><Relationship Id="rId30" Type="http://schemas.openxmlformats.org/officeDocument/2006/relationships/hyperlink" Target="https://doi.org/10.2341/17-263-L" TargetMode="External"/><Relationship Id="rId35" Type="http://schemas.openxmlformats.org/officeDocument/2006/relationships/hyperlink" Target="https://phantomstudio.com.br/index.php/JournalofHealth/article/view/944" TargetMode="External"/><Relationship Id="rId43" Type="http://schemas.openxmlformats.org/officeDocument/2006/relationships/header" Target="header3.xml"/><Relationship Id="rId48" Type="http://schemas.microsoft.com/office/2011/relationships/commentsExtended" Target="commentsExtended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6BE08-9E7B-4545-8107-6CB75B80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8701</Words>
  <Characters>46987</Characters>
  <Application>Microsoft Office Word</Application>
  <DocSecurity>0</DocSecurity>
  <Lines>391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2025-11-10T12:51:00Z</cp:lastPrinted>
  <dcterms:created xsi:type="dcterms:W3CDTF">2026-02-19T12:44:00Z</dcterms:created>
  <dcterms:modified xsi:type="dcterms:W3CDTF">2026-02-19T12:44:00Z</dcterms:modified>
</cp:coreProperties>
</file>