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07CAA" w14:textId="77777777" w:rsidR="008A3F8F" w:rsidRPr="00541F95" w:rsidRDefault="001B1550" w:rsidP="001B1550">
      <w:pPr>
        <w:spacing w:line="360" w:lineRule="auto"/>
        <w:jc w:val="center"/>
        <w:rPr>
          <w:rFonts w:ascii="Times New Roman" w:hAnsi="Times New Roman" w:cs="Times New Roman"/>
          <w:b/>
          <w:sz w:val="24"/>
          <w:szCs w:val="24"/>
        </w:rPr>
      </w:pPr>
      <w:r w:rsidRPr="00541F95">
        <w:rPr>
          <w:rFonts w:ascii="Times New Roman" w:hAnsi="Times New Roman" w:cs="Times New Roman"/>
          <w:b/>
          <w:sz w:val="24"/>
          <w:szCs w:val="24"/>
        </w:rPr>
        <w:t>PROJETO DE PESQUISA</w:t>
      </w:r>
    </w:p>
    <w:p w14:paraId="2F8B6238" w14:textId="77777777" w:rsidR="008A3F8F" w:rsidRPr="00541F95" w:rsidRDefault="008A3F8F" w:rsidP="001B1550">
      <w:pPr>
        <w:spacing w:line="360" w:lineRule="auto"/>
        <w:jc w:val="center"/>
        <w:rPr>
          <w:rFonts w:ascii="Times New Roman" w:hAnsi="Times New Roman" w:cs="Times New Roman"/>
          <w:b/>
          <w:sz w:val="24"/>
          <w:szCs w:val="24"/>
        </w:rPr>
      </w:pPr>
    </w:p>
    <w:p w14:paraId="1143DDBB" w14:textId="77777777" w:rsidR="001B1550" w:rsidRPr="00541F95" w:rsidRDefault="001B1550" w:rsidP="001B1550">
      <w:pPr>
        <w:spacing w:line="360" w:lineRule="auto"/>
        <w:jc w:val="center"/>
        <w:rPr>
          <w:rFonts w:ascii="Times New Roman" w:hAnsi="Times New Roman" w:cs="Times New Roman"/>
          <w:b/>
          <w:sz w:val="24"/>
          <w:szCs w:val="24"/>
        </w:rPr>
      </w:pPr>
    </w:p>
    <w:p w14:paraId="739E0B2C" w14:textId="77777777" w:rsidR="001B1550" w:rsidRPr="00541F95" w:rsidRDefault="001B1550" w:rsidP="001B1550">
      <w:pPr>
        <w:spacing w:line="360" w:lineRule="auto"/>
        <w:jc w:val="center"/>
        <w:rPr>
          <w:rFonts w:ascii="Times New Roman" w:hAnsi="Times New Roman" w:cs="Times New Roman"/>
          <w:b/>
          <w:sz w:val="24"/>
          <w:szCs w:val="24"/>
        </w:rPr>
      </w:pPr>
    </w:p>
    <w:p w14:paraId="111F98B0" w14:textId="77777777" w:rsidR="008A3F8F" w:rsidRPr="00541F95" w:rsidRDefault="008A3F8F" w:rsidP="001B1550">
      <w:pPr>
        <w:spacing w:line="360" w:lineRule="auto"/>
        <w:jc w:val="center"/>
        <w:rPr>
          <w:rFonts w:ascii="Times New Roman" w:hAnsi="Times New Roman" w:cs="Times New Roman"/>
          <w:b/>
          <w:sz w:val="24"/>
          <w:szCs w:val="24"/>
        </w:rPr>
      </w:pPr>
    </w:p>
    <w:p w14:paraId="04315B9A" w14:textId="44F5C46D" w:rsidR="00E85CBC" w:rsidRDefault="001B1550" w:rsidP="001B1550">
      <w:pPr>
        <w:spacing w:line="360" w:lineRule="auto"/>
        <w:jc w:val="center"/>
        <w:rPr>
          <w:rFonts w:ascii="Times New Roman" w:hAnsi="Times New Roman" w:cs="Times New Roman"/>
          <w:b/>
          <w:sz w:val="24"/>
          <w:szCs w:val="24"/>
        </w:rPr>
      </w:pPr>
      <w:r w:rsidRPr="00541F95">
        <w:rPr>
          <w:rFonts w:ascii="Times New Roman" w:hAnsi="Times New Roman" w:cs="Times New Roman"/>
          <w:b/>
          <w:sz w:val="24"/>
          <w:szCs w:val="24"/>
        </w:rPr>
        <w:t>AVALIAÇÃO DO PERFIL EPIDEMIOLÓGICO VOLTADO A DISFUNÇÕES DO TRATO URINÁRIO</w:t>
      </w:r>
      <w:r w:rsidR="00811351">
        <w:rPr>
          <w:rFonts w:ascii="Times New Roman" w:hAnsi="Times New Roman" w:cs="Times New Roman"/>
          <w:b/>
          <w:sz w:val="24"/>
          <w:szCs w:val="24"/>
        </w:rPr>
        <w:t>, INTESTINAL</w:t>
      </w:r>
      <w:r w:rsidRPr="00541F95">
        <w:rPr>
          <w:rFonts w:ascii="Times New Roman" w:hAnsi="Times New Roman" w:cs="Times New Roman"/>
          <w:b/>
          <w:sz w:val="24"/>
          <w:szCs w:val="24"/>
        </w:rPr>
        <w:t xml:space="preserve"> </w:t>
      </w:r>
      <w:r w:rsidR="00461978" w:rsidRPr="00541F95">
        <w:rPr>
          <w:rFonts w:ascii="Times New Roman" w:hAnsi="Times New Roman" w:cs="Times New Roman"/>
          <w:b/>
          <w:sz w:val="24"/>
          <w:szCs w:val="24"/>
        </w:rPr>
        <w:t xml:space="preserve">E SEXUALIDADE </w:t>
      </w:r>
      <w:r w:rsidRPr="00541F95">
        <w:rPr>
          <w:rFonts w:ascii="Times New Roman" w:hAnsi="Times New Roman" w:cs="Times New Roman"/>
          <w:b/>
          <w:sz w:val="24"/>
          <w:szCs w:val="24"/>
        </w:rPr>
        <w:t>DO PORTADOR DE LESÃO RAQUIMEDULAR NO BRASIL</w:t>
      </w:r>
    </w:p>
    <w:p w14:paraId="3520F8C0" w14:textId="4189345B" w:rsidR="00E9181F" w:rsidRPr="00E9181F" w:rsidRDefault="00E9181F" w:rsidP="008F2CBC">
      <w:pPr>
        <w:spacing w:line="360" w:lineRule="auto"/>
        <w:jc w:val="center"/>
        <w:rPr>
          <w:rFonts w:ascii="Times New Roman" w:hAnsi="Times New Roman" w:cs="Times New Roman"/>
          <w:b/>
          <w:i/>
          <w:iCs/>
          <w:sz w:val="24"/>
          <w:szCs w:val="24"/>
          <w:lang w:val="en-US"/>
        </w:rPr>
      </w:pPr>
      <w:r w:rsidRPr="00E9181F">
        <w:rPr>
          <w:rFonts w:ascii="Times New Roman" w:hAnsi="Times New Roman" w:cs="Times New Roman"/>
          <w:b/>
          <w:i/>
          <w:iCs/>
          <w:sz w:val="24"/>
          <w:szCs w:val="24"/>
          <w:lang w:val="en-US"/>
        </w:rPr>
        <w:t xml:space="preserve">Evaluation of the </w:t>
      </w:r>
      <w:r>
        <w:rPr>
          <w:rFonts w:ascii="Times New Roman" w:hAnsi="Times New Roman" w:cs="Times New Roman"/>
          <w:b/>
          <w:i/>
          <w:iCs/>
          <w:sz w:val="24"/>
          <w:szCs w:val="24"/>
          <w:lang w:val="en-US"/>
        </w:rPr>
        <w:t>e</w:t>
      </w:r>
      <w:r w:rsidRPr="00E9181F">
        <w:rPr>
          <w:rFonts w:ascii="Times New Roman" w:hAnsi="Times New Roman" w:cs="Times New Roman"/>
          <w:b/>
          <w:i/>
          <w:iCs/>
          <w:sz w:val="24"/>
          <w:szCs w:val="24"/>
          <w:lang w:val="en-US"/>
        </w:rPr>
        <w:t xml:space="preserve">pidemiological </w:t>
      </w:r>
      <w:r>
        <w:rPr>
          <w:rFonts w:ascii="Times New Roman" w:hAnsi="Times New Roman" w:cs="Times New Roman"/>
          <w:b/>
          <w:i/>
          <w:iCs/>
          <w:sz w:val="24"/>
          <w:szCs w:val="24"/>
          <w:lang w:val="en-US"/>
        </w:rPr>
        <w:t>p</w:t>
      </w:r>
      <w:r w:rsidRPr="00E9181F">
        <w:rPr>
          <w:rFonts w:ascii="Times New Roman" w:hAnsi="Times New Roman" w:cs="Times New Roman"/>
          <w:b/>
          <w:i/>
          <w:iCs/>
          <w:sz w:val="24"/>
          <w:szCs w:val="24"/>
          <w:lang w:val="en-US"/>
        </w:rPr>
        <w:t>rofile tailored to dysfunctions of the urinary tract, intestinal and sexuality of people with spin</w:t>
      </w:r>
      <w:r>
        <w:rPr>
          <w:rFonts w:ascii="Times New Roman" w:hAnsi="Times New Roman" w:cs="Times New Roman"/>
          <w:b/>
          <w:i/>
          <w:iCs/>
          <w:sz w:val="24"/>
          <w:szCs w:val="24"/>
          <w:lang w:val="en-US"/>
        </w:rPr>
        <w:t>al cord</w:t>
      </w:r>
      <w:r w:rsidRPr="00E9181F">
        <w:rPr>
          <w:rFonts w:ascii="Times New Roman" w:hAnsi="Times New Roman" w:cs="Times New Roman"/>
          <w:b/>
          <w:i/>
          <w:iCs/>
          <w:sz w:val="24"/>
          <w:szCs w:val="24"/>
          <w:lang w:val="en-US"/>
        </w:rPr>
        <w:t xml:space="preserve"> injury in </w:t>
      </w:r>
      <w:r>
        <w:rPr>
          <w:rFonts w:ascii="Times New Roman" w:hAnsi="Times New Roman" w:cs="Times New Roman"/>
          <w:b/>
          <w:i/>
          <w:iCs/>
          <w:sz w:val="24"/>
          <w:szCs w:val="24"/>
          <w:lang w:val="en-US"/>
        </w:rPr>
        <w:t>B</w:t>
      </w:r>
      <w:r w:rsidRPr="00E9181F">
        <w:rPr>
          <w:rFonts w:ascii="Times New Roman" w:hAnsi="Times New Roman" w:cs="Times New Roman"/>
          <w:b/>
          <w:i/>
          <w:iCs/>
          <w:sz w:val="24"/>
          <w:szCs w:val="24"/>
          <w:lang w:val="en-US"/>
        </w:rPr>
        <w:t>razil</w:t>
      </w:r>
    </w:p>
    <w:p w14:paraId="7493D73E" w14:textId="77777777" w:rsidR="008A3F8F" w:rsidRPr="00E9181F" w:rsidRDefault="008A3F8F" w:rsidP="001B1550">
      <w:pPr>
        <w:spacing w:line="360" w:lineRule="auto"/>
        <w:jc w:val="center"/>
        <w:rPr>
          <w:rFonts w:ascii="Times New Roman" w:hAnsi="Times New Roman" w:cs="Times New Roman"/>
          <w:b/>
          <w:sz w:val="24"/>
          <w:szCs w:val="24"/>
          <w:lang w:val="en-US"/>
        </w:rPr>
      </w:pPr>
    </w:p>
    <w:p w14:paraId="66B55D7B" w14:textId="77777777" w:rsidR="001B1550" w:rsidRPr="00E9181F" w:rsidRDefault="001B1550" w:rsidP="001B1550">
      <w:pPr>
        <w:spacing w:line="360" w:lineRule="auto"/>
        <w:jc w:val="center"/>
        <w:rPr>
          <w:rFonts w:ascii="Times New Roman" w:hAnsi="Times New Roman" w:cs="Times New Roman"/>
          <w:b/>
          <w:sz w:val="24"/>
          <w:szCs w:val="24"/>
          <w:lang w:val="en-US"/>
        </w:rPr>
      </w:pPr>
    </w:p>
    <w:p w14:paraId="56D0308B" w14:textId="77777777" w:rsidR="001B1550" w:rsidRPr="00E9181F" w:rsidRDefault="001B1550" w:rsidP="001B1550">
      <w:pPr>
        <w:spacing w:line="360" w:lineRule="auto"/>
        <w:jc w:val="center"/>
        <w:rPr>
          <w:rFonts w:ascii="Times New Roman" w:hAnsi="Times New Roman" w:cs="Times New Roman"/>
          <w:b/>
          <w:sz w:val="24"/>
          <w:szCs w:val="24"/>
          <w:lang w:val="en-US"/>
        </w:rPr>
      </w:pPr>
    </w:p>
    <w:p w14:paraId="0BE31DD0" w14:textId="77777777" w:rsidR="001B1550" w:rsidRPr="00E9181F" w:rsidRDefault="001B1550" w:rsidP="001B1550">
      <w:pPr>
        <w:spacing w:line="360" w:lineRule="auto"/>
        <w:jc w:val="center"/>
        <w:rPr>
          <w:rFonts w:ascii="Times New Roman" w:hAnsi="Times New Roman" w:cs="Times New Roman"/>
          <w:b/>
          <w:sz w:val="24"/>
          <w:szCs w:val="24"/>
          <w:lang w:val="en-US"/>
        </w:rPr>
      </w:pPr>
    </w:p>
    <w:p w14:paraId="22FB7BD2" w14:textId="77777777" w:rsidR="008A3F8F" w:rsidRPr="00E9181F" w:rsidRDefault="008A3F8F" w:rsidP="001B1550">
      <w:pPr>
        <w:spacing w:line="360" w:lineRule="auto"/>
        <w:rPr>
          <w:rFonts w:ascii="Times New Roman" w:hAnsi="Times New Roman" w:cs="Times New Roman"/>
          <w:b/>
          <w:sz w:val="24"/>
          <w:szCs w:val="24"/>
          <w:lang w:val="en-US"/>
        </w:rPr>
      </w:pPr>
    </w:p>
    <w:p w14:paraId="24C9F72A" w14:textId="77777777" w:rsidR="008A3F8F" w:rsidRPr="00541F95" w:rsidRDefault="008A3F8F" w:rsidP="00541F95">
      <w:pPr>
        <w:spacing w:line="360" w:lineRule="auto"/>
        <w:jc w:val="center"/>
        <w:rPr>
          <w:rFonts w:ascii="Times New Roman" w:hAnsi="Times New Roman" w:cs="Times New Roman"/>
          <w:b/>
          <w:sz w:val="24"/>
          <w:szCs w:val="24"/>
        </w:rPr>
      </w:pPr>
      <w:r w:rsidRPr="00541F95">
        <w:rPr>
          <w:rFonts w:ascii="Times New Roman" w:hAnsi="Times New Roman" w:cs="Times New Roman"/>
          <w:b/>
          <w:sz w:val="24"/>
          <w:szCs w:val="24"/>
        </w:rPr>
        <w:t xml:space="preserve">José Carlos Truzzi, </w:t>
      </w:r>
      <w:r w:rsidR="001B1550" w:rsidRPr="00541F95">
        <w:rPr>
          <w:rFonts w:ascii="Times New Roman" w:hAnsi="Times New Roman" w:cs="Times New Roman"/>
          <w:b/>
          <w:sz w:val="24"/>
          <w:szCs w:val="24"/>
        </w:rPr>
        <w:t>Cristiano Mendes Gomes, Márcio Augusto Averbeck, José Ailton Fernandes, José Antônio Prezotti, Ruiter Silva Ferreira, Sílvio Almeida, Gisela Assis, Marthyna de Mello, Bruna P. Rafaldini, Fernando Rosler, Alexandre L. Werneck</w:t>
      </w:r>
    </w:p>
    <w:p w14:paraId="731BD1DC" w14:textId="77777777" w:rsidR="001B1550" w:rsidRPr="00541F95" w:rsidRDefault="001B1550" w:rsidP="001B1550">
      <w:pPr>
        <w:jc w:val="center"/>
        <w:rPr>
          <w:rFonts w:ascii="Times New Roman" w:hAnsi="Times New Roman" w:cs="Times New Roman"/>
          <w:b/>
          <w:sz w:val="24"/>
          <w:szCs w:val="24"/>
        </w:rPr>
      </w:pPr>
    </w:p>
    <w:p w14:paraId="0D4EC954" w14:textId="77777777" w:rsidR="001B1550" w:rsidRPr="00541F95" w:rsidRDefault="001B1550" w:rsidP="001B1550">
      <w:pPr>
        <w:jc w:val="center"/>
        <w:rPr>
          <w:rFonts w:ascii="Times New Roman" w:hAnsi="Times New Roman" w:cs="Times New Roman"/>
          <w:b/>
          <w:sz w:val="24"/>
          <w:szCs w:val="24"/>
        </w:rPr>
      </w:pPr>
    </w:p>
    <w:p w14:paraId="228E5E47" w14:textId="77777777" w:rsidR="001B1550" w:rsidRPr="00541F95" w:rsidRDefault="001B1550" w:rsidP="001B1550">
      <w:pPr>
        <w:jc w:val="center"/>
        <w:rPr>
          <w:rFonts w:ascii="Times New Roman" w:hAnsi="Times New Roman" w:cs="Times New Roman"/>
          <w:b/>
          <w:sz w:val="24"/>
          <w:szCs w:val="24"/>
        </w:rPr>
      </w:pPr>
    </w:p>
    <w:p w14:paraId="4AC39D90" w14:textId="77777777" w:rsidR="001B1550" w:rsidRPr="00541F95" w:rsidRDefault="001B1550" w:rsidP="001B1550">
      <w:pPr>
        <w:jc w:val="center"/>
        <w:rPr>
          <w:rFonts w:ascii="Times New Roman" w:hAnsi="Times New Roman" w:cs="Times New Roman"/>
          <w:b/>
          <w:sz w:val="24"/>
          <w:szCs w:val="24"/>
        </w:rPr>
      </w:pPr>
    </w:p>
    <w:p w14:paraId="4D807A00" w14:textId="77777777" w:rsidR="001B1550" w:rsidRPr="00541F95" w:rsidRDefault="001B1550" w:rsidP="001B1550">
      <w:pPr>
        <w:jc w:val="center"/>
        <w:rPr>
          <w:rFonts w:ascii="Times New Roman" w:hAnsi="Times New Roman" w:cs="Times New Roman"/>
          <w:b/>
          <w:sz w:val="24"/>
          <w:szCs w:val="24"/>
        </w:rPr>
      </w:pPr>
    </w:p>
    <w:p w14:paraId="54D51FED" w14:textId="77777777" w:rsidR="001B1550" w:rsidRPr="00541F95" w:rsidRDefault="001B1550" w:rsidP="001B1550">
      <w:pPr>
        <w:jc w:val="center"/>
        <w:rPr>
          <w:rFonts w:ascii="Times New Roman" w:hAnsi="Times New Roman" w:cs="Times New Roman"/>
          <w:b/>
          <w:sz w:val="24"/>
          <w:szCs w:val="24"/>
        </w:rPr>
      </w:pPr>
    </w:p>
    <w:p w14:paraId="0F369D58" w14:textId="77777777" w:rsidR="001B1550" w:rsidRPr="00541F95" w:rsidRDefault="001B1550" w:rsidP="001B1550">
      <w:pPr>
        <w:rPr>
          <w:rFonts w:ascii="Times New Roman" w:hAnsi="Times New Roman" w:cs="Times New Roman"/>
          <w:b/>
          <w:sz w:val="24"/>
          <w:szCs w:val="24"/>
        </w:rPr>
      </w:pPr>
    </w:p>
    <w:p w14:paraId="3D3EEF11" w14:textId="77777777" w:rsidR="001B1550" w:rsidRPr="00541F95" w:rsidRDefault="001B1550" w:rsidP="001B1550">
      <w:pPr>
        <w:jc w:val="center"/>
        <w:rPr>
          <w:rFonts w:ascii="Times New Roman" w:hAnsi="Times New Roman" w:cs="Times New Roman"/>
          <w:b/>
          <w:sz w:val="24"/>
          <w:szCs w:val="24"/>
        </w:rPr>
      </w:pPr>
    </w:p>
    <w:p w14:paraId="32663E90" w14:textId="28F8B430" w:rsidR="001B1550" w:rsidRPr="00541F95" w:rsidRDefault="001B1550" w:rsidP="001B1550">
      <w:pPr>
        <w:jc w:val="center"/>
        <w:rPr>
          <w:rFonts w:ascii="Times New Roman" w:hAnsi="Times New Roman" w:cs="Times New Roman"/>
          <w:b/>
          <w:sz w:val="24"/>
          <w:szCs w:val="24"/>
        </w:rPr>
      </w:pPr>
      <w:r w:rsidRPr="00541F95">
        <w:rPr>
          <w:rFonts w:ascii="Times New Roman" w:hAnsi="Times New Roman" w:cs="Times New Roman"/>
          <w:b/>
          <w:sz w:val="24"/>
          <w:szCs w:val="24"/>
        </w:rPr>
        <w:t>202</w:t>
      </w:r>
      <w:r w:rsidR="00E727BD">
        <w:rPr>
          <w:rFonts w:ascii="Times New Roman" w:hAnsi="Times New Roman" w:cs="Times New Roman"/>
          <w:b/>
          <w:sz w:val="24"/>
          <w:szCs w:val="24"/>
        </w:rPr>
        <w:t>3</w:t>
      </w:r>
    </w:p>
    <w:p w14:paraId="177AD68F" w14:textId="77777777" w:rsidR="001B1550" w:rsidRPr="00541F95" w:rsidRDefault="001B1550">
      <w:pPr>
        <w:rPr>
          <w:rFonts w:ascii="Times New Roman" w:hAnsi="Times New Roman" w:cs="Times New Roman"/>
          <w:sz w:val="24"/>
          <w:szCs w:val="24"/>
        </w:rPr>
      </w:pPr>
    </w:p>
    <w:p w14:paraId="5E85E0EC" w14:textId="77777777" w:rsidR="0047056E" w:rsidRPr="00541F95" w:rsidRDefault="0047056E">
      <w:pPr>
        <w:rPr>
          <w:rFonts w:ascii="Times New Roman" w:hAnsi="Times New Roman" w:cs="Times New Roman"/>
          <w:sz w:val="24"/>
          <w:szCs w:val="24"/>
        </w:rPr>
      </w:pPr>
    </w:p>
    <w:p w14:paraId="5112A7AF" w14:textId="3F762352" w:rsidR="001B1550" w:rsidRDefault="001B1550" w:rsidP="001B1550">
      <w:pPr>
        <w:rPr>
          <w:rFonts w:ascii="Times New Roman" w:hAnsi="Times New Roman" w:cs="Times New Roman"/>
          <w:sz w:val="24"/>
          <w:szCs w:val="24"/>
        </w:rPr>
      </w:pPr>
      <w:r w:rsidRPr="00541F95">
        <w:rPr>
          <w:rFonts w:ascii="Times New Roman" w:hAnsi="Times New Roman" w:cs="Times New Roman"/>
          <w:sz w:val="24"/>
          <w:szCs w:val="24"/>
        </w:rPr>
        <w:t>Comissão de Ética em Pesquisa (CEP) –</w:t>
      </w:r>
      <w:r w:rsidR="00E727BD">
        <w:rPr>
          <w:rFonts w:ascii="Times New Roman" w:hAnsi="Times New Roman" w:cs="Times New Roman"/>
          <w:sz w:val="24"/>
          <w:szCs w:val="24"/>
        </w:rPr>
        <w:t xml:space="preserve"> H</w:t>
      </w:r>
      <w:r w:rsidRPr="00541F95">
        <w:rPr>
          <w:rFonts w:ascii="Times New Roman" w:hAnsi="Times New Roman" w:cs="Times New Roman"/>
          <w:sz w:val="24"/>
          <w:szCs w:val="24"/>
        </w:rPr>
        <w:t>C-FMUSP</w:t>
      </w:r>
      <w:r w:rsidR="00E727BD">
        <w:rPr>
          <w:rFonts w:ascii="Times New Roman" w:hAnsi="Times New Roman" w:cs="Times New Roman"/>
          <w:sz w:val="24"/>
          <w:szCs w:val="24"/>
        </w:rPr>
        <w:t xml:space="preserve">: </w:t>
      </w:r>
      <w:r w:rsidR="00E727BD" w:rsidRPr="00E727BD">
        <w:rPr>
          <w:rFonts w:ascii="Times New Roman" w:hAnsi="Times New Roman" w:cs="Times New Roman"/>
          <w:sz w:val="24"/>
          <w:szCs w:val="24"/>
        </w:rPr>
        <w:t>Número do Parecer: 5.129.261</w:t>
      </w:r>
    </w:p>
    <w:p w14:paraId="7D71266B" w14:textId="77777777" w:rsidR="004F3C64" w:rsidRDefault="004F3C64" w:rsidP="001B1550">
      <w:pPr>
        <w:rPr>
          <w:rFonts w:ascii="Times New Roman" w:hAnsi="Times New Roman" w:cs="Times New Roman"/>
          <w:sz w:val="24"/>
          <w:szCs w:val="24"/>
        </w:rPr>
      </w:pPr>
    </w:p>
    <w:p w14:paraId="21C04924" w14:textId="77777777" w:rsidR="004F3C64" w:rsidRDefault="004F3C64" w:rsidP="001B1550">
      <w:pPr>
        <w:rPr>
          <w:rFonts w:ascii="Times New Roman" w:hAnsi="Times New Roman" w:cs="Times New Roman"/>
          <w:sz w:val="24"/>
          <w:szCs w:val="24"/>
        </w:rPr>
      </w:pPr>
    </w:p>
    <w:p w14:paraId="1030FF16" w14:textId="77777777" w:rsidR="004F3C64" w:rsidRDefault="004F3C64" w:rsidP="001B1550">
      <w:pPr>
        <w:rPr>
          <w:rFonts w:ascii="Times New Roman" w:hAnsi="Times New Roman" w:cs="Times New Roman"/>
          <w:sz w:val="24"/>
          <w:szCs w:val="24"/>
        </w:rPr>
      </w:pPr>
    </w:p>
    <w:p w14:paraId="72307686" w14:textId="77777777" w:rsidR="004F3C64" w:rsidRDefault="004F3C64" w:rsidP="001B1550">
      <w:pPr>
        <w:rPr>
          <w:rFonts w:ascii="Times New Roman" w:hAnsi="Times New Roman" w:cs="Times New Roman"/>
          <w:sz w:val="24"/>
          <w:szCs w:val="24"/>
        </w:rPr>
      </w:pPr>
    </w:p>
    <w:p w14:paraId="56673017" w14:textId="77777777" w:rsidR="004F3C64" w:rsidRDefault="004F3C64" w:rsidP="001B1550">
      <w:pPr>
        <w:rPr>
          <w:rFonts w:ascii="Times New Roman" w:hAnsi="Times New Roman" w:cs="Times New Roman"/>
          <w:sz w:val="24"/>
          <w:szCs w:val="24"/>
        </w:rPr>
      </w:pPr>
    </w:p>
    <w:p w14:paraId="34741108" w14:textId="77777777" w:rsidR="004F3C64" w:rsidRDefault="004F3C64" w:rsidP="001B1550">
      <w:pPr>
        <w:rPr>
          <w:rFonts w:ascii="Times New Roman" w:hAnsi="Times New Roman" w:cs="Times New Roman"/>
          <w:sz w:val="24"/>
          <w:szCs w:val="24"/>
        </w:rPr>
      </w:pPr>
    </w:p>
    <w:p w14:paraId="1075ABB2" w14:textId="77777777" w:rsidR="004F3C64" w:rsidRDefault="004F3C64" w:rsidP="001B1550">
      <w:pPr>
        <w:rPr>
          <w:rFonts w:ascii="Times New Roman" w:hAnsi="Times New Roman" w:cs="Times New Roman"/>
          <w:sz w:val="24"/>
          <w:szCs w:val="24"/>
        </w:rPr>
      </w:pPr>
    </w:p>
    <w:p w14:paraId="32AF6954" w14:textId="77777777" w:rsidR="004F3C64" w:rsidRDefault="004F3C64" w:rsidP="001B1550">
      <w:pPr>
        <w:rPr>
          <w:rFonts w:ascii="Times New Roman" w:hAnsi="Times New Roman" w:cs="Times New Roman"/>
          <w:sz w:val="24"/>
          <w:szCs w:val="24"/>
        </w:rPr>
      </w:pPr>
    </w:p>
    <w:p w14:paraId="5973A10E" w14:textId="77777777" w:rsidR="004F3C64" w:rsidRDefault="004F3C64" w:rsidP="001B1550">
      <w:pPr>
        <w:rPr>
          <w:rFonts w:ascii="Times New Roman" w:hAnsi="Times New Roman" w:cs="Times New Roman"/>
          <w:sz w:val="24"/>
          <w:szCs w:val="24"/>
        </w:rPr>
      </w:pPr>
    </w:p>
    <w:p w14:paraId="600B4A73" w14:textId="77777777" w:rsidR="004F3C64" w:rsidRDefault="004F3C64" w:rsidP="001B1550">
      <w:pPr>
        <w:rPr>
          <w:rFonts w:ascii="Times New Roman" w:hAnsi="Times New Roman" w:cs="Times New Roman"/>
          <w:sz w:val="24"/>
          <w:szCs w:val="24"/>
        </w:rPr>
      </w:pPr>
    </w:p>
    <w:p w14:paraId="62E58097" w14:textId="77777777" w:rsidR="004F3C64" w:rsidRDefault="004F3C64" w:rsidP="001B1550">
      <w:pPr>
        <w:rPr>
          <w:rFonts w:ascii="Times New Roman" w:hAnsi="Times New Roman" w:cs="Times New Roman"/>
          <w:sz w:val="24"/>
          <w:szCs w:val="24"/>
        </w:rPr>
      </w:pPr>
    </w:p>
    <w:p w14:paraId="559839A1" w14:textId="77777777" w:rsidR="004F3C64" w:rsidRDefault="004F3C64" w:rsidP="001B1550">
      <w:pPr>
        <w:rPr>
          <w:rFonts w:ascii="Times New Roman" w:hAnsi="Times New Roman" w:cs="Times New Roman"/>
          <w:sz w:val="24"/>
          <w:szCs w:val="24"/>
        </w:rPr>
      </w:pPr>
    </w:p>
    <w:p w14:paraId="1565B6DA" w14:textId="77777777" w:rsidR="004F3C64" w:rsidRDefault="004F3C64" w:rsidP="001B1550">
      <w:pPr>
        <w:rPr>
          <w:rFonts w:ascii="Times New Roman" w:hAnsi="Times New Roman" w:cs="Times New Roman"/>
          <w:sz w:val="24"/>
          <w:szCs w:val="24"/>
        </w:rPr>
      </w:pPr>
    </w:p>
    <w:p w14:paraId="63AD5137" w14:textId="77777777" w:rsidR="004F3C64" w:rsidRDefault="004F3C64" w:rsidP="001B1550">
      <w:pPr>
        <w:rPr>
          <w:rFonts w:ascii="Times New Roman" w:hAnsi="Times New Roman" w:cs="Times New Roman"/>
          <w:sz w:val="24"/>
          <w:szCs w:val="24"/>
        </w:rPr>
      </w:pPr>
    </w:p>
    <w:p w14:paraId="3EF5465A" w14:textId="77777777" w:rsidR="004F3C64" w:rsidRDefault="004F3C64" w:rsidP="001B1550">
      <w:pPr>
        <w:rPr>
          <w:rFonts w:ascii="Times New Roman" w:hAnsi="Times New Roman" w:cs="Times New Roman"/>
          <w:sz w:val="24"/>
          <w:szCs w:val="24"/>
        </w:rPr>
      </w:pPr>
    </w:p>
    <w:p w14:paraId="188D9AE5" w14:textId="77777777" w:rsidR="004F3C64" w:rsidRDefault="004F3C64" w:rsidP="001B1550">
      <w:pPr>
        <w:rPr>
          <w:rFonts w:ascii="Times New Roman" w:hAnsi="Times New Roman" w:cs="Times New Roman"/>
          <w:sz w:val="24"/>
          <w:szCs w:val="24"/>
        </w:rPr>
      </w:pPr>
    </w:p>
    <w:p w14:paraId="2E9E8531" w14:textId="77777777" w:rsidR="004F3C64" w:rsidRDefault="004F3C64" w:rsidP="001B1550">
      <w:pPr>
        <w:rPr>
          <w:rFonts w:ascii="Times New Roman" w:hAnsi="Times New Roman" w:cs="Times New Roman"/>
          <w:sz w:val="24"/>
          <w:szCs w:val="24"/>
        </w:rPr>
      </w:pPr>
    </w:p>
    <w:p w14:paraId="49B15591" w14:textId="77777777" w:rsidR="004F3C64" w:rsidRDefault="004F3C64" w:rsidP="001B1550">
      <w:pPr>
        <w:rPr>
          <w:rFonts w:ascii="Times New Roman" w:hAnsi="Times New Roman" w:cs="Times New Roman"/>
          <w:sz w:val="24"/>
          <w:szCs w:val="24"/>
        </w:rPr>
      </w:pPr>
    </w:p>
    <w:p w14:paraId="4C4053A4" w14:textId="77777777" w:rsidR="004F3C64" w:rsidRDefault="004F3C64" w:rsidP="001B1550">
      <w:pPr>
        <w:rPr>
          <w:rFonts w:ascii="Times New Roman" w:hAnsi="Times New Roman" w:cs="Times New Roman"/>
          <w:sz w:val="24"/>
          <w:szCs w:val="24"/>
        </w:rPr>
      </w:pPr>
    </w:p>
    <w:p w14:paraId="4FBF9221" w14:textId="77777777" w:rsidR="004F3C64" w:rsidRDefault="004F3C64" w:rsidP="001B1550">
      <w:pPr>
        <w:rPr>
          <w:rFonts w:ascii="Times New Roman" w:hAnsi="Times New Roman" w:cs="Times New Roman"/>
          <w:sz w:val="24"/>
          <w:szCs w:val="24"/>
        </w:rPr>
      </w:pPr>
    </w:p>
    <w:p w14:paraId="0D1BCD29" w14:textId="77777777" w:rsidR="004F3C64" w:rsidRDefault="004F3C64" w:rsidP="001B1550">
      <w:pPr>
        <w:rPr>
          <w:rFonts w:ascii="Times New Roman" w:hAnsi="Times New Roman" w:cs="Times New Roman"/>
          <w:sz w:val="24"/>
          <w:szCs w:val="24"/>
        </w:rPr>
      </w:pPr>
    </w:p>
    <w:p w14:paraId="00280716" w14:textId="77777777" w:rsidR="004F3C64" w:rsidRDefault="004F3C64" w:rsidP="001B1550">
      <w:pPr>
        <w:rPr>
          <w:rFonts w:ascii="Times New Roman" w:hAnsi="Times New Roman" w:cs="Times New Roman"/>
          <w:sz w:val="24"/>
          <w:szCs w:val="24"/>
        </w:rPr>
      </w:pPr>
    </w:p>
    <w:p w14:paraId="34A8F78C" w14:textId="77777777" w:rsidR="004F3C64" w:rsidRDefault="004F3C64" w:rsidP="001B1550">
      <w:pPr>
        <w:rPr>
          <w:rFonts w:ascii="Times New Roman" w:hAnsi="Times New Roman" w:cs="Times New Roman"/>
          <w:sz w:val="24"/>
          <w:szCs w:val="24"/>
        </w:rPr>
      </w:pPr>
    </w:p>
    <w:p w14:paraId="578CD230" w14:textId="77777777" w:rsidR="004F3C64" w:rsidRPr="00541F95" w:rsidRDefault="004F3C64" w:rsidP="001B1550">
      <w:pPr>
        <w:rPr>
          <w:rFonts w:ascii="Times New Roman" w:hAnsi="Times New Roman" w:cs="Times New Roman"/>
          <w:sz w:val="24"/>
          <w:szCs w:val="24"/>
        </w:rPr>
      </w:pPr>
    </w:p>
    <w:p w14:paraId="6073130B" w14:textId="77777777" w:rsidR="001B1550" w:rsidRPr="00541F95" w:rsidRDefault="001B1550" w:rsidP="001B1550">
      <w:pPr>
        <w:rPr>
          <w:rFonts w:ascii="Times New Roman" w:hAnsi="Times New Roman" w:cs="Times New Roman"/>
          <w:sz w:val="24"/>
          <w:szCs w:val="24"/>
        </w:rPr>
      </w:pPr>
    </w:p>
    <w:p w14:paraId="39AE6CFB" w14:textId="77777777" w:rsidR="001B1550" w:rsidRPr="00541F95" w:rsidRDefault="001B1550">
      <w:pPr>
        <w:rPr>
          <w:rFonts w:ascii="Times New Roman" w:hAnsi="Times New Roman" w:cs="Times New Roman"/>
          <w:sz w:val="24"/>
          <w:szCs w:val="24"/>
        </w:rPr>
      </w:pPr>
      <w:r w:rsidRPr="00541F95">
        <w:rPr>
          <w:rFonts w:ascii="Times New Roman" w:hAnsi="Times New Roman" w:cs="Times New Roman"/>
          <w:sz w:val="24"/>
          <w:szCs w:val="24"/>
        </w:rPr>
        <w:br w:type="page"/>
      </w:r>
    </w:p>
    <w:p w14:paraId="7397A6CE" w14:textId="77777777" w:rsidR="001B1550" w:rsidRPr="00541F95" w:rsidRDefault="001B1550">
      <w:pPr>
        <w:rPr>
          <w:rFonts w:ascii="Times New Roman" w:hAnsi="Times New Roman" w:cs="Times New Roman"/>
          <w:b/>
          <w:sz w:val="24"/>
          <w:szCs w:val="24"/>
        </w:rPr>
      </w:pPr>
      <w:r w:rsidRPr="00541F95">
        <w:rPr>
          <w:rFonts w:ascii="Times New Roman" w:hAnsi="Times New Roman" w:cs="Times New Roman"/>
          <w:b/>
          <w:sz w:val="24"/>
          <w:szCs w:val="24"/>
        </w:rPr>
        <w:lastRenderedPageBreak/>
        <w:t>RESUMO</w:t>
      </w:r>
    </w:p>
    <w:p w14:paraId="1BE733EF" w14:textId="40ADFB1A" w:rsidR="0047056E" w:rsidRPr="003E0E20" w:rsidRDefault="00037FB1" w:rsidP="006F7906">
      <w:pPr>
        <w:spacing w:line="360" w:lineRule="auto"/>
        <w:jc w:val="both"/>
        <w:rPr>
          <w:rFonts w:ascii="Times New Roman" w:hAnsi="Times New Roman" w:cs="Times New Roman"/>
          <w:sz w:val="24"/>
          <w:szCs w:val="24"/>
          <w:vertAlign w:val="superscript"/>
        </w:rPr>
      </w:pPr>
      <w:r w:rsidRPr="00541F95">
        <w:rPr>
          <w:rFonts w:ascii="Times New Roman" w:hAnsi="Times New Roman" w:cs="Times New Roman"/>
          <w:sz w:val="24"/>
          <w:szCs w:val="24"/>
        </w:rPr>
        <w:t xml:space="preserve">A lesão raquimedular </w:t>
      </w:r>
      <w:r w:rsidR="00461978" w:rsidRPr="00541F95">
        <w:rPr>
          <w:rFonts w:ascii="Times New Roman" w:hAnsi="Times New Roman" w:cs="Times New Roman"/>
          <w:sz w:val="24"/>
          <w:szCs w:val="24"/>
        </w:rPr>
        <w:t xml:space="preserve">(LRM) </w:t>
      </w:r>
      <w:r w:rsidRPr="00541F95">
        <w:rPr>
          <w:rFonts w:ascii="Times New Roman" w:hAnsi="Times New Roman" w:cs="Times New Roman"/>
          <w:sz w:val="24"/>
          <w:szCs w:val="24"/>
        </w:rPr>
        <w:t>é um evento com impacto negativo no cotidiano do indivíduo acometido</w:t>
      </w:r>
      <w:r w:rsidR="00466905">
        <w:rPr>
          <w:rFonts w:ascii="Times New Roman" w:hAnsi="Times New Roman" w:cs="Times New Roman"/>
          <w:sz w:val="24"/>
          <w:szCs w:val="24"/>
        </w:rPr>
        <w:t>,</w:t>
      </w:r>
      <w:r w:rsidRPr="00541F95">
        <w:rPr>
          <w:rFonts w:ascii="Times New Roman" w:hAnsi="Times New Roman" w:cs="Times New Roman"/>
          <w:sz w:val="24"/>
          <w:szCs w:val="24"/>
        </w:rPr>
        <w:t xml:space="preserve"> bem como da sua família e ambiente social no seu entorno. Pode ser decorrente de eventos traumáticos ou não traumáticos, sendo que entre os de maior prevalência no nosso meio, em especial nos grandes centros, encontram-se aqueles decorrentes de violência urbana, como os acidentes com veículos terrestres e lesões por projétil de arma de fogo. Outras condições etiológicas da lesão raquimedular são</w:t>
      </w:r>
      <w:r w:rsidR="008A3F8F" w:rsidRPr="00541F95">
        <w:rPr>
          <w:rFonts w:ascii="Times New Roman" w:hAnsi="Times New Roman" w:cs="Times New Roman"/>
          <w:sz w:val="24"/>
          <w:szCs w:val="24"/>
        </w:rPr>
        <w:t xml:space="preserve"> fraturas de coluna </w:t>
      </w:r>
      <w:r w:rsidR="00466905">
        <w:rPr>
          <w:rFonts w:ascii="Times New Roman" w:hAnsi="Times New Roman" w:cs="Times New Roman"/>
          <w:sz w:val="24"/>
          <w:szCs w:val="24"/>
        </w:rPr>
        <w:t>por</w:t>
      </w:r>
      <w:r w:rsidRPr="00541F95">
        <w:rPr>
          <w:rFonts w:ascii="Times New Roman" w:hAnsi="Times New Roman" w:cs="Times New Roman"/>
          <w:sz w:val="24"/>
          <w:szCs w:val="24"/>
        </w:rPr>
        <w:t xml:space="preserve"> quedas</w:t>
      </w:r>
      <w:r w:rsidR="00466905">
        <w:rPr>
          <w:rFonts w:ascii="Times New Roman" w:hAnsi="Times New Roman" w:cs="Times New Roman"/>
          <w:sz w:val="24"/>
          <w:szCs w:val="24"/>
        </w:rPr>
        <w:t xml:space="preserve"> ou mergulho em água rasa</w:t>
      </w:r>
      <w:r w:rsidRPr="00541F95">
        <w:rPr>
          <w:rFonts w:ascii="Times New Roman" w:hAnsi="Times New Roman" w:cs="Times New Roman"/>
          <w:sz w:val="24"/>
          <w:szCs w:val="24"/>
        </w:rPr>
        <w:t>, herniação discal, infecções</w:t>
      </w:r>
      <w:r w:rsidR="003E0E20">
        <w:rPr>
          <w:rFonts w:ascii="Times New Roman" w:hAnsi="Times New Roman" w:cs="Times New Roman"/>
          <w:sz w:val="24"/>
          <w:szCs w:val="24"/>
        </w:rPr>
        <w:t xml:space="preserve"> virais e acidentes vasculares.</w:t>
      </w:r>
      <w:r w:rsidR="003E0E20">
        <w:rPr>
          <w:rFonts w:ascii="Times New Roman" w:hAnsi="Times New Roman" w:cs="Times New Roman"/>
          <w:sz w:val="24"/>
          <w:szCs w:val="24"/>
          <w:vertAlign w:val="superscript"/>
        </w:rPr>
        <w:t>1</w:t>
      </w:r>
    </w:p>
    <w:p w14:paraId="1E7FCAC8" w14:textId="79C047B9" w:rsidR="002A6E20" w:rsidRDefault="000E1E9B"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Dados epidemiológicos referentes à LRM</w:t>
      </w:r>
      <w:r w:rsidR="001E60B4" w:rsidRPr="00541F95">
        <w:rPr>
          <w:rFonts w:ascii="Times New Roman" w:hAnsi="Times New Roman" w:cs="Times New Roman"/>
          <w:sz w:val="24"/>
          <w:szCs w:val="24"/>
        </w:rPr>
        <w:t xml:space="preserve"> são oriundos </w:t>
      </w:r>
      <w:r w:rsidR="0085694A">
        <w:rPr>
          <w:rFonts w:ascii="Times New Roman" w:hAnsi="Times New Roman" w:cs="Times New Roman"/>
          <w:sz w:val="24"/>
          <w:szCs w:val="24"/>
        </w:rPr>
        <w:t xml:space="preserve">predominantemente </w:t>
      </w:r>
      <w:r w:rsidR="00461978" w:rsidRPr="00541F95">
        <w:rPr>
          <w:rFonts w:ascii="Times New Roman" w:hAnsi="Times New Roman" w:cs="Times New Roman"/>
          <w:sz w:val="24"/>
          <w:szCs w:val="24"/>
        </w:rPr>
        <w:t>de países desenvolvidos</w:t>
      </w:r>
      <w:r w:rsidR="0085694A">
        <w:rPr>
          <w:rFonts w:ascii="Times New Roman" w:hAnsi="Times New Roman" w:cs="Times New Roman"/>
          <w:sz w:val="24"/>
          <w:szCs w:val="24"/>
        </w:rPr>
        <w:t>. A</w:t>
      </w:r>
      <w:r w:rsidR="0085694A" w:rsidRPr="0085694A">
        <w:rPr>
          <w:rFonts w:ascii="Times New Roman" w:hAnsi="Times New Roman" w:cs="Times New Roman"/>
          <w:sz w:val="24"/>
          <w:szCs w:val="24"/>
        </w:rPr>
        <w:t xml:space="preserve"> prevalência </w:t>
      </w:r>
      <w:r w:rsidR="0085694A">
        <w:rPr>
          <w:rFonts w:ascii="Times New Roman" w:hAnsi="Times New Roman" w:cs="Times New Roman"/>
          <w:sz w:val="24"/>
          <w:szCs w:val="24"/>
        </w:rPr>
        <w:t xml:space="preserve">mundial </w:t>
      </w:r>
      <w:r w:rsidR="0085694A" w:rsidRPr="0085694A">
        <w:rPr>
          <w:rFonts w:ascii="Times New Roman" w:hAnsi="Times New Roman" w:cs="Times New Roman"/>
          <w:sz w:val="24"/>
          <w:szCs w:val="24"/>
        </w:rPr>
        <w:t>de L</w:t>
      </w:r>
      <w:r w:rsidR="0085694A">
        <w:rPr>
          <w:rFonts w:ascii="Times New Roman" w:hAnsi="Times New Roman" w:cs="Times New Roman"/>
          <w:sz w:val="24"/>
          <w:szCs w:val="24"/>
        </w:rPr>
        <w:t>R</w:t>
      </w:r>
      <w:r w:rsidR="0085694A" w:rsidRPr="0085694A">
        <w:rPr>
          <w:rFonts w:ascii="Times New Roman" w:hAnsi="Times New Roman" w:cs="Times New Roman"/>
          <w:sz w:val="24"/>
          <w:szCs w:val="24"/>
        </w:rPr>
        <w:t>M é de 1: 1000 e a incidência está entre 4 e 9 novos casos por 100.000 pessoas por ano</w:t>
      </w:r>
      <w:r w:rsidR="0085694A">
        <w:rPr>
          <w:rFonts w:ascii="Times New Roman" w:hAnsi="Times New Roman" w:cs="Times New Roman"/>
          <w:sz w:val="24"/>
          <w:szCs w:val="24"/>
        </w:rPr>
        <w:t>.</w:t>
      </w:r>
      <w:r w:rsidR="0085694A">
        <w:rPr>
          <w:rFonts w:ascii="Times New Roman" w:hAnsi="Times New Roman" w:cs="Times New Roman"/>
          <w:sz w:val="24"/>
          <w:szCs w:val="24"/>
          <w:vertAlign w:val="superscript"/>
        </w:rPr>
        <w:t xml:space="preserve">2 </w:t>
      </w:r>
      <w:r w:rsidR="00471C1F" w:rsidRPr="00541F95">
        <w:rPr>
          <w:rFonts w:ascii="Times New Roman" w:hAnsi="Times New Roman" w:cs="Times New Roman"/>
          <w:sz w:val="24"/>
          <w:szCs w:val="24"/>
        </w:rPr>
        <w:t>Há predomínio de LRM em homens com idade entre</w:t>
      </w:r>
      <w:r w:rsidR="00466905">
        <w:rPr>
          <w:rFonts w:ascii="Times New Roman" w:hAnsi="Times New Roman" w:cs="Times New Roman"/>
          <w:sz w:val="24"/>
          <w:szCs w:val="24"/>
        </w:rPr>
        <w:t xml:space="preserve"> </w:t>
      </w:r>
      <w:r w:rsidR="00471C1F" w:rsidRPr="00541F95">
        <w:rPr>
          <w:rFonts w:ascii="Times New Roman" w:hAnsi="Times New Roman" w:cs="Times New Roman"/>
          <w:sz w:val="24"/>
          <w:szCs w:val="24"/>
        </w:rPr>
        <w:t>15 e</w:t>
      </w:r>
      <w:r w:rsidR="00466905">
        <w:rPr>
          <w:rFonts w:ascii="Times New Roman" w:hAnsi="Times New Roman" w:cs="Times New Roman"/>
          <w:sz w:val="24"/>
          <w:szCs w:val="24"/>
        </w:rPr>
        <w:t xml:space="preserve"> </w:t>
      </w:r>
      <w:r w:rsidR="00471C1F" w:rsidRPr="00541F95">
        <w:rPr>
          <w:rFonts w:ascii="Times New Roman" w:hAnsi="Times New Roman" w:cs="Times New Roman"/>
          <w:sz w:val="24"/>
          <w:szCs w:val="24"/>
        </w:rPr>
        <w:t xml:space="preserve">29 anos, </w:t>
      </w:r>
      <w:r w:rsidR="00466905">
        <w:rPr>
          <w:rFonts w:ascii="Times New Roman" w:hAnsi="Times New Roman" w:cs="Times New Roman"/>
          <w:sz w:val="24"/>
          <w:szCs w:val="24"/>
        </w:rPr>
        <w:t>geralmente por etiologia</w:t>
      </w:r>
      <w:r w:rsidR="00471C1F" w:rsidRPr="00541F95">
        <w:rPr>
          <w:rFonts w:ascii="Times New Roman" w:hAnsi="Times New Roman" w:cs="Times New Roman"/>
          <w:sz w:val="24"/>
          <w:szCs w:val="24"/>
        </w:rPr>
        <w:t xml:space="preserve"> traumática</w:t>
      </w:r>
      <w:r w:rsidR="00D957C3">
        <w:rPr>
          <w:rFonts w:ascii="Times New Roman" w:hAnsi="Times New Roman" w:cs="Times New Roman"/>
          <w:sz w:val="24"/>
          <w:szCs w:val="24"/>
        </w:rPr>
        <w:t xml:space="preserve"> secundária a acidentes automobi</w:t>
      </w:r>
      <w:r w:rsidR="0095472B">
        <w:rPr>
          <w:rFonts w:ascii="Times New Roman" w:hAnsi="Times New Roman" w:cs="Times New Roman"/>
          <w:sz w:val="24"/>
          <w:szCs w:val="24"/>
        </w:rPr>
        <w:t>l</w:t>
      </w:r>
      <w:r w:rsidR="00D957C3">
        <w:rPr>
          <w:rFonts w:ascii="Times New Roman" w:hAnsi="Times New Roman" w:cs="Times New Roman"/>
          <w:sz w:val="24"/>
          <w:szCs w:val="24"/>
        </w:rPr>
        <w:t>ísticos</w:t>
      </w:r>
      <w:r w:rsidR="00471C1F" w:rsidRPr="00541F95">
        <w:rPr>
          <w:rFonts w:ascii="Times New Roman" w:hAnsi="Times New Roman" w:cs="Times New Roman"/>
          <w:sz w:val="24"/>
          <w:szCs w:val="24"/>
        </w:rPr>
        <w:t xml:space="preserve">, </w:t>
      </w:r>
      <w:r w:rsidR="00466905">
        <w:rPr>
          <w:rFonts w:ascii="Times New Roman" w:hAnsi="Times New Roman" w:cs="Times New Roman"/>
          <w:sz w:val="24"/>
          <w:szCs w:val="24"/>
        </w:rPr>
        <w:t>havendo</w:t>
      </w:r>
      <w:r w:rsidR="00471C1F" w:rsidRPr="00541F95">
        <w:rPr>
          <w:rFonts w:ascii="Times New Roman" w:hAnsi="Times New Roman" w:cs="Times New Roman"/>
          <w:sz w:val="24"/>
          <w:szCs w:val="24"/>
        </w:rPr>
        <w:t xml:space="preserve"> um segundo pico </w:t>
      </w:r>
      <w:r w:rsidR="00466905">
        <w:rPr>
          <w:rFonts w:ascii="Times New Roman" w:hAnsi="Times New Roman" w:cs="Times New Roman"/>
          <w:sz w:val="24"/>
          <w:szCs w:val="24"/>
        </w:rPr>
        <w:t>de incidência n</w:t>
      </w:r>
      <w:r w:rsidR="00471C1F" w:rsidRPr="00541F95">
        <w:rPr>
          <w:rFonts w:ascii="Times New Roman" w:hAnsi="Times New Roman" w:cs="Times New Roman"/>
          <w:sz w:val="24"/>
          <w:szCs w:val="24"/>
        </w:rPr>
        <w:t>a faixa etária superior a 65 anos</w:t>
      </w:r>
      <w:r w:rsidR="00D957C3">
        <w:rPr>
          <w:rFonts w:ascii="Times New Roman" w:hAnsi="Times New Roman" w:cs="Times New Roman"/>
          <w:sz w:val="24"/>
          <w:szCs w:val="24"/>
        </w:rPr>
        <w:t>, usualmente por quedas</w:t>
      </w:r>
      <w:r w:rsidR="00471C1F" w:rsidRPr="00541F95">
        <w:rPr>
          <w:rFonts w:ascii="Times New Roman" w:hAnsi="Times New Roman" w:cs="Times New Roman"/>
          <w:sz w:val="24"/>
          <w:szCs w:val="24"/>
        </w:rPr>
        <w:t>.</w:t>
      </w:r>
      <w:r w:rsidR="0085694A">
        <w:rPr>
          <w:rFonts w:ascii="Times New Roman" w:hAnsi="Times New Roman" w:cs="Times New Roman"/>
          <w:sz w:val="24"/>
          <w:szCs w:val="24"/>
          <w:vertAlign w:val="superscript"/>
        </w:rPr>
        <w:t>3</w:t>
      </w:r>
      <w:r w:rsidR="003C771C">
        <w:rPr>
          <w:rFonts w:ascii="Times New Roman" w:hAnsi="Times New Roman" w:cs="Times New Roman"/>
          <w:sz w:val="24"/>
          <w:szCs w:val="24"/>
          <w:vertAlign w:val="superscript"/>
        </w:rPr>
        <w:t>, 4</w:t>
      </w:r>
      <w:r w:rsidR="00471C1F" w:rsidRPr="00541F95">
        <w:rPr>
          <w:rFonts w:ascii="Times New Roman" w:hAnsi="Times New Roman" w:cs="Times New Roman"/>
          <w:sz w:val="24"/>
          <w:szCs w:val="24"/>
        </w:rPr>
        <w:t xml:space="preserve">  </w:t>
      </w:r>
    </w:p>
    <w:p w14:paraId="585E3989" w14:textId="6A0915FB" w:rsidR="00541F95" w:rsidRPr="00D957C3" w:rsidRDefault="003E7AA0" w:rsidP="006F7906">
      <w:pPr>
        <w:spacing w:line="360" w:lineRule="auto"/>
        <w:jc w:val="both"/>
        <w:rPr>
          <w:rFonts w:ascii="Times New Roman" w:hAnsi="Times New Roman" w:cs="Times New Roman"/>
          <w:sz w:val="24"/>
          <w:szCs w:val="24"/>
          <w:vertAlign w:val="superscript"/>
        </w:rPr>
      </w:pPr>
      <w:r w:rsidRPr="00541F95">
        <w:rPr>
          <w:rFonts w:ascii="Times New Roman" w:hAnsi="Times New Roman" w:cs="Times New Roman"/>
          <w:sz w:val="24"/>
          <w:szCs w:val="24"/>
        </w:rPr>
        <w:t xml:space="preserve">A LRM promove uma mudança radical na capacidade de atuação profissional, social, familiar e sexual do indivíduo. Essa nova condição desencadeada pela LRM induz a adaptações, muitas das quais </w:t>
      </w:r>
      <w:r w:rsidR="00466905">
        <w:rPr>
          <w:rFonts w:ascii="Times New Roman" w:hAnsi="Times New Roman" w:cs="Times New Roman"/>
          <w:sz w:val="24"/>
          <w:szCs w:val="24"/>
        </w:rPr>
        <w:t xml:space="preserve">necessitam ser </w:t>
      </w:r>
      <w:r w:rsidRPr="00541F95">
        <w:rPr>
          <w:rFonts w:ascii="Times New Roman" w:hAnsi="Times New Roman" w:cs="Times New Roman"/>
          <w:sz w:val="24"/>
          <w:szCs w:val="24"/>
        </w:rPr>
        <w:t xml:space="preserve">adotadas </w:t>
      </w:r>
      <w:r w:rsidR="00466905">
        <w:rPr>
          <w:rFonts w:ascii="Times New Roman" w:hAnsi="Times New Roman" w:cs="Times New Roman"/>
          <w:sz w:val="24"/>
          <w:szCs w:val="24"/>
        </w:rPr>
        <w:t>de modo permanente</w:t>
      </w:r>
      <w:r w:rsidRPr="00541F95">
        <w:rPr>
          <w:rFonts w:ascii="Times New Roman" w:hAnsi="Times New Roman" w:cs="Times New Roman"/>
          <w:sz w:val="24"/>
          <w:szCs w:val="24"/>
        </w:rPr>
        <w:t>.</w:t>
      </w:r>
      <w:r w:rsidR="003C771C">
        <w:rPr>
          <w:rFonts w:ascii="Times New Roman" w:hAnsi="Times New Roman" w:cs="Times New Roman"/>
          <w:sz w:val="24"/>
          <w:szCs w:val="24"/>
          <w:vertAlign w:val="superscript"/>
        </w:rPr>
        <w:t>5</w:t>
      </w:r>
      <w:r w:rsidRPr="00541F95">
        <w:rPr>
          <w:rFonts w:ascii="Times New Roman" w:hAnsi="Times New Roman" w:cs="Times New Roman"/>
          <w:sz w:val="24"/>
          <w:szCs w:val="24"/>
        </w:rPr>
        <w:t xml:space="preserve"> </w:t>
      </w:r>
      <w:r w:rsidR="000E1E9B">
        <w:rPr>
          <w:rFonts w:ascii="Times New Roman" w:hAnsi="Times New Roman" w:cs="Times New Roman"/>
          <w:sz w:val="24"/>
          <w:szCs w:val="24"/>
        </w:rPr>
        <w:t>A</w:t>
      </w:r>
      <w:r w:rsidR="000A5EE5">
        <w:rPr>
          <w:rFonts w:ascii="Times New Roman" w:hAnsi="Times New Roman" w:cs="Times New Roman"/>
          <w:sz w:val="24"/>
          <w:szCs w:val="24"/>
        </w:rPr>
        <w:t xml:space="preserve"> maioria dos casos</w:t>
      </w:r>
      <w:r w:rsidR="00272356">
        <w:rPr>
          <w:rFonts w:ascii="Times New Roman" w:hAnsi="Times New Roman" w:cs="Times New Roman"/>
          <w:sz w:val="24"/>
          <w:szCs w:val="24"/>
        </w:rPr>
        <w:t xml:space="preserve"> </w:t>
      </w:r>
      <w:r w:rsidR="000E1E9B">
        <w:rPr>
          <w:rFonts w:ascii="Times New Roman" w:hAnsi="Times New Roman" w:cs="Times New Roman"/>
          <w:sz w:val="24"/>
          <w:szCs w:val="24"/>
        </w:rPr>
        <w:t xml:space="preserve">de LRM </w:t>
      </w:r>
      <w:r w:rsidR="00272356">
        <w:rPr>
          <w:rFonts w:ascii="Times New Roman" w:hAnsi="Times New Roman" w:cs="Times New Roman"/>
          <w:sz w:val="24"/>
          <w:szCs w:val="24"/>
        </w:rPr>
        <w:t>está associada ao desenvolvimento de</w:t>
      </w:r>
      <w:r w:rsidR="00541F95">
        <w:rPr>
          <w:rFonts w:ascii="Times New Roman" w:hAnsi="Times New Roman" w:cs="Times New Roman"/>
          <w:sz w:val="24"/>
          <w:szCs w:val="24"/>
        </w:rPr>
        <w:t xml:space="preserve"> disfunção vesical</w:t>
      </w:r>
      <w:r w:rsidR="00811351">
        <w:rPr>
          <w:rFonts w:ascii="Times New Roman" w:hAnsi="Times New Roman" w:cs="Times New Roman"/>
          <w:sz w:val="24"/>
          <w:szCs w:val="24"/>
        </w:rPr>
        <w:t>, intestinal</w:t>
      </w:r>
      <w:r w:rsidR="00541F95">
        <w:rPr>
          <w:rFonts w:ascii="Times New Roman" w:hAnsi="Times New Roman" w:cs="Times New Roman"/>
          <w:sz w:val="24"/>
          <w:szCs w:val="24"/>
        </w:rPr>
        <w:t xml:space="preserve"> e esfincteriana, classicamente </w:t>
      </w:r>
      <w:r w:rsidR="00811351">
        <w:rPr>
          <w:rFonts w:ascii="Times New Roman" w:hAnsi="Times New Roman" w:cs="Times New Roman"/>
          <w:sz w:val="24"/>
          <w:szCs w:val="24"/>
        </w:rPr>
        <w:t>designados</w:t>
      </w:r>
      <w:r w:rsidR="0095472B">
        <w:rPr>
          <w:rFonts w:ascii="Times New Roman" w:hAnsi="Times New Roman" w:cs="Times New Roman"/>
          <w:sz w:val="24"/>
          <w:szCs w:val="24"/>
        </w:rPr>
        <w:t>,</w:t>
      </w:r>
      <w:r w:rsidR="00541F95">
        <w:rPr>
          <w:rFonts w:ascii="Times New Roman" w:hAnsi="Times New Roman" w:cs="Times New Roman"/>
          <w:sz w:val="24"/>
          <w:szCs w:val="24"/>
        </w:rPr>
        <w:t xml:space="preserve"> bexiga neurogênica</w:t>
      </w:r>
      <w:r w:rsidR="00811351">
        <w:rPr>
          <w:rFonts w:ascii="Times New Roman" w:hAnsi="Times New Roman" w:cs="Times New Roman"/>
          <w:sz w:val="24"/>
          <w:szCs w:val="24"/>
        </w:rPr>
        <w:t xml:space="preserve"> e intestino neurogênico</w:t>
      </w:r>
      <w:r w:rsidR="00541F95">
        <w:rPr>
          <w:rFonts w:ascii="Times New Roman" w:hAnsi="Times New Roman" w:cs="Times New Roman"/>
          <w:sz w:val="24"/>
          <w:szCs w:val="24"/>
        </w:rPr>
        <w:t xml:space="preserve">. </w:t>
      </w:r>
      <w:r w:rsidR="00272356">
        <w:rPr>
          <w:rFonts w:ascii="Times New Roman" w:hAnsi="Times New Roman" w:cs="Times New Roman"/>
          <w:sz w:val="24"/>
          <w:szCs w:val="24"/>
        </w:rPr>
        <w:t>Entre a</w:t>
      </w:r>
      <w:r w:rsidR="00541F95">
        <w:rPr>
          <w:rFonts w:ascii="Times New Roman" w:hAnsi="Times New Roman" w:cs="Times New Roman"/>
          <w:sz w:val="24"/>
          <w:szCs w:val="24"/>
        </w:rPr>
        <w:t>s consequências desse ma</w:t>
      </w:r>
      <w:r w:rsidR="00272356">
        <w:rPr>
          <w:rFonts w:ascii="Times New Roman" w:hAnsi="Times New Roman" w:cs="Times New Roman"/>
          <w:sz w:val="24"/>
          <w:szCs w:val="24"/>
        </w:rPr>
        <w:t>u</w:t>
      </w:r>
      <w:r w:rsidR="00541F95">
        <w:rPr>
          <w:rFonts w:ascii="Times New Roman" w:hAnsi="Times New Roman" w:cs="Times New Roman"/>
          <w:sz w:val="24"/>
          <w:szCs w:val="24"/>
        </w:rPr>
        <w:t xml:space="preserve"> funcionamento do trato urinário inferior </w:t>
      </w:r>
      <w:r w:rsidR="00811351">
        <w:rPr>
          <w:rFonts w:ascii="Times New Roman" w:hAnsi="Times New Roman" w:cs="Times New Roman"/>
          <w:sz w:val="24"/>
          <w:szCs w:val="24"/>
        </w:rPr>
        <w:t xml:space="preserve">e intestinal </w:t>
      </w:r>
      <w:r w:rsidR="000E1E9B">
        <w:rPr>
          <w:rFonts w:ascii="Times New Roman" w:hAnsi="Times New Roman" w:cs="Times New Roman"/>
          <w:sz w:val="24"/>
          <w:szCs w:val="24"/>
        </w:rPr>
        <w:t xml:space="preserve">figuram </w:t>
      </w:r>
      <w:r w:rsidR="00272356">
        <w:rPr>
          <w:rFonts w:ascii="Times New Roman" w:hAnsi="Times New Roman" w:cs="Times New Roman"/>
          <w:sz w:val="24"/>
          <w:szCs w:val="24"/>
        </w:rPr>
        <w:t>a</w:t>
      </w:r>
      <w:r w:rsidR="00541F95">
        <w:rPr>
          <w:rFonts w:ascii="Times New Roman" w:hAnsi="Times New Roman" w:cs="Times New Roman"/>
          <w:sz w:val="24"/>
          <w:szCs w:val="24"/>
        </w:rPr>
        <w:t xml:space="preserve"> incontinência urinária</w:t>
      </w:r>
      <w:r w:rsidR="00811351">
        <w:rPr>
          <w:rFonts w:ascii="Times New Roman" w:hAnsi="Times New Roman" w:cs="Times New Roman"/>
          <w:sz w:val="24"/>
          <w:szCs w:val="24"/>
        </w:rPr>
        <w:t xml:space="preserve"> e fecal</w:t>
      </w:r>
      <w:r w:rsidR="00541F95">
        <w:rPr>
          <w:rFonts w:ascii="Times New Roman" w:hAnsi="Times New Roman" w:cs="Times New Roman"/>
          <w:sz w:val="24"/>
          <w:szCs w:val="24"/>
        </w:rPr>
        <w:t xml:space="preserve">, esvaziamento vesical incompleto, </w:t>
      </w:r>
      <w:r w:rsidR="00811351">
        <w:rPr>
          <w:rFonts w:ascii="Times New Roman" w:hAnsi="Times New Roman" w:cs="Times New Roman"/>
          <w:sz w:val="24"/>
          <w:szCs w:val="24"/>
        </w:rPr>
        <w:t xml:space="preserve">obstipação, </w:t>
      </w:r>
      <w:r w:rsidR="00541F95">
        <w:rPr>
          <w:rFonts w:ascii="Times New Roman" w:hAnsi="Times New Roman" w:cs="Times New Roman"/>
          <w:sz w:val="24"/>
          <w:szCs w:val="24"/>
        </w:rPr>
        <w:t>infecções</w:t>
      </w:r>
      <w:r w:rsidR="006F7906">
        <w:rPr>
          <w:rFonts w:ascii="Times New Roman" w:hAnsi="Times New Roman" w:cs="Times New Roman"/>
          <w:sz w:val="24"/>
          <w:szCs w:val="24"/>
        </w:rPr>
        <w:t xml:space="preserve"> urinárias e em alguns casos, perda em graus variados da</w:t>
      </w:r>
      <w:r w:rsidR="00541F95">
        <w:rPr>
          <w:rFonts w:ascii="Times New Roman" w:hAnsi="Times New Roman" w:cs="Times New Roman"/>
          <w:sz w:val="24"/>
          <w:szCs w:val="24"/>
        </w:rPr>
        <w:t xml:space="preserve"> função renal.</w:t>
      </w:r>
      <w:r w:rsidR="00D957C3">
        <w:rPr>
          <w:rFonts w:ascii="Times New Roman" w:hAnsi="Times New Roman" w:cs="Times New Roman"/>
          <w:sz w:val="24"/>
          <w:szCs w:val="24"/>
          <w:vertAlign w:val="superscript"/>
        </w:rPr>
        <w:t>1</w:t>
      </w:r>
      <w:r w:rsidR="00811351">
        <w:rPr>
          <w:rFonts w:ascii="Times New Roman" w:hAnsi="Times New Roman" w:cs="Times New Roman"/>
          <w:sz w:val="24"/>
          <w:szCs w:val="24"/>
          <w:vertAlign w:val="superscript"/>
        </w:rPr>
        <w:t xml:space="preserve"> </w:t>
      </w:r>
    </w:p>
    <w:p w14:paraId="31D22958" w14:textId="237D5E0B" w:rsidR="006F7906" w:rsidRDefault="006F7906"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A falta de dados epidemiológicos da população de lesados medulares impossibilita o desenvolvimento de estratégias d</w:t>
      </w:r>
      <w:r w:rsidR="000E1E9B">
        <w:rPr>
          <w:rFonts w:ascii="Times New Roman" w:hAnsi="Times New Roman" w:cs="Times New Roman"/>
          <w:sz w:val="24"/>
          <w:szCs w:val="24"/>
        </w:rPr>
        <w:t>e prevenção à LRM</w:t>
      </w:r>
      <w:r>
        <w:rPr>
          <w:rFonts w:ascii="Times New Roman" w:hAnsi="Times New Roman" w:cs="Times New Roman"/>
          <w:sz w:val="24"/>
          <w:szCs w:val="24"/>
        </w:rPr>
        <w:t>, adoção de medidas de rápido atendimento</w:t>
      </w:r>
      <w:r w:rsidR="005C4295">
        <w:rPr>
          <w:rFonts w:ascii="Times New Roman" w:hAnsi="Times New Roman" w:cs="Times New Roman"/>
          <w:sz w:val="24"/>
          <w:szCs w:val="24"/>
        </w:rPr>
        <w:t>,</w:t>
      </w:r>
      <w:r>
        <w:rPr>
          <w:rFonts w:ascii="Times New Roman" w:hAnsi="Times New Roman" w:cs="Times New Roman"/>
          <w:sz w:val="24"/>
          <w:szCs w:val="24"/>
        </w:rPr>
        <w:t xml:space="preserve"> alocação</w:t>
      </w:r>
      <w:r w:rsidR="00272356">
        <w:rPr>
          <w:rFonts w:ascii="Times New Roman" w:hAnsi="Times New Roman" w:cs="Times New Roman"/>
          <w:sz w:val="24"/>
          <w:szCs w:val="24"/>
        </w:rPr>
        <w:t xml:space="preserve"> adequada</w:t>
      </w:r>
      <w:r>
        <w:rPr>
          <w:rFonts w:ascii="Times New Roman" w:hAnsi="Times New Roman" w:cs="Times New Roman"/>
          <w:sz w:val="24"/>
          <w:szCs w:val="24"/>
        </w:rPr>
        <w:t xml:space="preserve"> de recursos humanos e financeiros, bem como, promoção de programas de reabilitação</w:t>
      </w:r>
      <w:r w:rsidR="005C4295">
        <w:rPr>
          <w:rFonts w:ascii="Times New Roman" w:hAnsi="Times New Roman" w:cs="Times New Roman"/>
          <w:sz w:val="24"/>
          <w:szCs w:val="24"/>
        </w:rPr>
        <w:t xml:space="preserve"> e atenção ao lesado medular</w:t>
      </w:r>
      <w:r>
        <w:rPr>
          <w:rFonts w:ascii="Times New Roman" w:hAnsi="Times New Roman" w:cs="Times New Roman"/>
          <w:sz w:val="24"/>
          <w:szCs w:val="24"/>
        </w:rPr>
        <w:t xml:space="preserve">. </w:t>
      </w:r>
      <w:r w:rsidR="002A6E20">
        <w:rPr>
          <w:rFonts w:ascii="Times New Roman" w:hAnsi="Times New Roman" w:cs="Times New Roman"/>
          <w:sz w:val="24"/>
          <w:szCs w:val="24"/>
        </w:rPr>
        <w:t>O objetivo deste estudo é a obtenção de dados demográficos e da saúde urinária</w:t>
      </w:r>
      <w:r w:rsidR="00811351">
        <w:rPr>
          <w:rFonts w:ascii="Times New Roman" w:hAnsi="Times New Roman" w:cs="Times New Roman"/>
          <w:sz w:val="24"/>
          <w:szCs w:val="24"/>
        </w:rPr>
        <w:t>, intestinal</w:t>
      </w:r>
      <w:r w:rsidR="002A6E20">
        <w:rPr>
          <w:rFonts w:ascii="Times New Roman" w:hAnsi="Times New Roman" w:cs="Times New Roman"/>
          <w:sz w:val="24"/>
          <w:szCs w:val="24"/>
        </w:rPr>
        <w:t xml:space="preserve"> e sexual de portadores de LRM </w:t>
      </w:r>
      <w:r w:rsidR="00DE7290">
        <w:rPr>
          <w:rFonts w:ascii="Times New Roman" w:hAnsi="Times New Roman" w:cs="Times New Roman"/>
          <w:sz w:val="24"/>
          <w:szCs w:val="24"/>
        </w:rPr>
        <w:t>e traçar o perfil epidemiológico dessa população nas várias regiões geográficas d</w:t>
      </w:r>
      <w:r w:rsidR="002A6E20">
        <w:rPr>
          <w:rFonts w:ascii="Times New Roman" w:hAnsi="Times New Roman" w:cs="Times New Roman"/>
          <w:sz w:val="24"/>
          <w:szCs w:val="24"/>
        </w:rPr>
        <w:t>o Brasil</w:t>
      </w:r>
      <w:r w:rsidR="00DE7290">
        <w:rPr>
          <w:rFonts w:ascii="Times New Roman" w:hAnsi="Times New Roman" w:cs="Times New Roman"/>
          <w:sz w:val="24"/>
          <w:szCs w:val="24"/>
        </w:rPr>
        <w:t xml:space="preserve">. </w:t>
      </w:r>
    </w:p>
    <w:p w14:paraId="5590998A" w14:textId="22840B09" w:rsidR="007D6A27" w:rsidRPr="00D957C3" w:rsidRDefault="00461978" w:rsidP="00D957C3">
      <w:pPr>
        <w:spacing w:line="360" w:lineRule="auto"/>
        <w:jc w:val="both"/>
        <w:rPr>
          <w:rFonts w:ascii="Times New Roman" w:hAnsi="Times New Roman" w:cs="Times New Roman"/>
          <w:sz w:val="24"/>
          <w:szCs w:val="24"/>
        </w:rPr>
      </w:pPr>
      <w:r w:rsidRPr="006F7906">
        <w:rPr>
          <w:rFonts w:ascii="Times New Roman" w:hAnsi="Times New Roman" w:cs="Times New Roman"/>
          <w:b/>
          <w:sz w:val="24"/>
          <w:szCs w:val="24"/>
        </w:rPr>
        <w:t>Palavras-chave:</w:t>
      </w:r>
      <w:r w:rsidRPr="00541F95">
        <w:rPr>
          <w:rFonts w:ascii="Times New Roman" w:hAnsi="Times New Roman" w:cs="Times New Roman"/>
          <w:sz w:val="24"/>
          <w:szCs w:val="24"/>
        </w:rPr>
        <w:t xml:space="preserve"> </w:t>
      </w:r>
      <w:r w:rsidR="000D4C65">
        <w:rPr>
          <w:rFonts w:ascii="Times New Roman" w:hAnsi="Times New Roman" w:cs="Times New Roman"/>
          <w:sz w:val="24"/>
          <w:szCs w:val="24"/>
        </w:rPr>
        <w:t>traumatismos da medula espinhal</w:t>
      </w:r>
      <w:r w:rsidRPr="00541F95">
        <w:rPr>
          <w:rFonts w:ascii="Times New Roman" w:hAnsi="Times New Roman" w:cs="Times New Roman"/>
          <w:sz w:val="24"/>
          <w:szCs w:val="24"/>
        </w:rPr>
        <w:t>, bexiga</w:t>
      </w:r>
      <w:r w:rsidR="004F3C64">
        <w:rPr>
          <w:rFonts w:ascii="Times New Roman" w:hAnsi="Times New Roman" w:cs="Times New Roman"/>
          <w:sz w:val="24"/>
          <w:szCs w:val="24"/>
        </w:rPr>
        <w:t xml:space="preserve"> urinária </w:t>
      </w:r>
      <w:r w:rsidRPr="00541F95">
        <w:rPr>
          <w:rFonts w:ascii="Times New Roman" w:hAnsi="Times New Roman" w:cs="Times New Roman"/>
          <w:sz w:val="24"/>
          <w:szCs w:val="24"/>
        </w:rPr>
        <w:t xml:space="preserve">neurogênica, </w:t>
      </w:r>
      <w:r w:rsidR="00811351">
        <w:rPr>
          <w:rFonts w:ascii="Times New Roman" w:hAnsi="Times New Roman" w:cs="Times New Roman"/>
          <w:sz w:val="24"/>
          <w:szCs w:val="24"/>
        </w:rPr>
        <w:t xml:space="preserve">intestino neurogênico, </w:t>
      </w:r>
      <w:r w:rsidRPr="00541F95">
        <w:rPr>
          <w:rFonts w:ascii="Times New Roman" w:hAnsi="Times New Roman" w:cs="Times New Roman"/>
          <w:sz w:val="24"/>
          <w:szCs w:val="24"/>
        </w:rPr>
        <w:t xml:space="preserve">cateterismo </w:t>
      </w:r>
      <w:r w:rsidR="000D4C65">
        <w:rPr>
          <w:rFonts w:ascii="Times New Roman" w:hAnsi="Times New Roman" w:cs="Times New Roman"/>
          <w:sz w:val="24"/>
          <w:szCs w:val="24"/>
        </w:rPr>
        <w:t>urinário</w:t>
      </w:r>
      <w:r w:rsidRPr="00541F95">
        <w:rPr>
          <w:rFonts w:ascii="Times New Roman" w:hAnsi="Times New Roman" w:cs="Times New Roman"/>
          <w:sz w:val="24"/>
          <w:szCs w:val="24"/>
        </w:rPr>
        <w:t>, sexualidade</w:t>
      </w:r>
      <w:r w:rsidR="007D6A27">
        <w:rPr>
          <w:rFonts w:ascii="Times New Roman" w:hAnsi="Times New Roman" w:cs="Times New Roman"/>
          <w:b/>
          <w:sz w:val="24"/>
          <w:szCs w:val="24"/>
        </w:rPr>
        <w:br w:type="page"/>
      </w:r>
    </w:p>
    <w:p w14:paraId="1C0BDF57" w14:textId="094FCDA3" w:rsidR="00461978" w:rsidRPr="00072CF0" w:rsidRDefault="00461978" w:rsidP="006F7906">
      <w:pPr>
        <w:spacing w:line="360" w:lineRule="auto"/>
        <w:jc w:val="both"/>
        <w:rPr>
          <w:rFonts w:ascii="Times New Roman" w:hAnsi="Times New Roman" w:cs="Times New Roman"/>
          <w:b/>
          <w:sz w:val="24"/>
          <w:szCs w:val="24"/>
        </w:rPr>
      </w:pPr>
      <w:r w:rsidRPr="00072CF0">
        <w:rPr>
          <w:rFonts w:ascii="Times New Roman" w:hAnsi="Times New Roman" w:cs="Times New Roman"/>
          <w:b/>
          <w:sz w:val="24"/>
          <w:szCs w:val="24"/>
        </w:rPr>
        <w:lastRenderedPageBreak/>
        <w:t>1- JUSTIFICATIVA E RELEVÂNCIA</w:t>
      </w:r>
    </w:p>
    <w:p w14:paraId="00ABFF0F" w14:textId="435CAC93" w:rsidR="00092094" w:rsidRDefault="00541F95" w:rsidP="006F7906">
      <w:pPr>
        <w:spacing w:line="360" w:lineRule="auto"/>
        <w:jc w:val="both"/>
        <w:rPr>
          <w:rFonts w:ascii="Times New Roman" w:hAnsi="Times New Roman" w:cs="Times New Roman"/>
          <w:sz w:val="24"/>
          <w:szCs w:val="24"/>
        </w:rPr>
      </w:pPr>
      <w:r w:rsidRPr="00541F95">
        <w:rPr>
          <w:rFonts w:ascii="Times New Roman" w:hAnsi="Times New Roman" w:cs="Times New Roman"/>
          <w:sz w:val="24"/>
          <w:szCs w:val="24"/>
        </w:rPr>
        <w:t>O envolvimento da inervação que supre o trato urinário inferior (bexiga e esfí</w:t>
      </w:r>
      <w:r w:rsidR="000E1E9B">
        <w:rPr>
          <w:rFonts w:ascii="Times New Roman" w:hAnsi="Times New Roman" w:cs="Times New Roman"/>
          <w:sz w:val="24"/>
          <w:szCs w:val="24"/>
        </w:rPr>
        <w:t>ncter uretral) frequente nas lesões raquimedulares, principalmente naquelas que acometem a</w:t>
      </w:r>
      <w:r w:rsidR="0035616B">
        <w:rPr>
          <w:rFonts w:ascii="Times New Roman" w:hAnsi="Times New Roman" w:cs="Times New Roman"/>
          <w:sz w:val="24"/>
          <w:szCs w:val="24"/>
        </w:rPr>
        <w:t xml:space="preserve"> medula supra</w:t>
      </w:r>
      <w:r w:rsidRPr="00541F95">
        <w:rPr>
          <w:rFonts w:ascii="Times New Roman" w:hAnsi="Times New Roman" w:cs="Times New Roman"/>
          <w:sz w:val="24"/>
          <w:szCs w:val="24"/>
        </w:rPr>
        <w:t xml:space="preserve">sacral, leva à </w:t>
      </w:r>
      <w:r w:rsidR="000E1E9B">
        <w:rPr>
          <w:rFonts w:ascii="Times New Roman" w:hAnsi="Times New Roman" w:cs="Times New Roman"/>
          <w:sz w:val="24"/>
          <w:szCs w:val="24"/>
        </w:rPr>
        <w:t>disfunção neurogênica do trato urinário inferior, com comprometimento da</w:t>
      </w:r>
      <w:r w:rsidRPr="00541F95">
        <w:rPr>
          <w:rFonts w:ascii="Times New Roman" w:hAnsi="Times New Roman" w:cs="Times New Roman"/>
          <w:sz w:val="24"/>
          <w:szCs w:val="24"/>
        </w:rPr>
        <w:t xml:space="preserve"> fase de armazenamento </w:t>
      </w:r>
      <w:r w:rsidR="000E1E9B">
        <w:rPr>
          <w:rFonts w:ascii="Times New Roman" w:hAnsi="Times New Roman" w:cs="Times New Roman"/>
          <w:sz w:val="24"/>
          <w:szCs w:val="24"/>
        </w:rPr>
        <w:t>e esvaziamento vesical</w:t>
      </w:r>
      <w:r w:rsidRPr="00541F95">
        <w:rPr>
          <w:rFonts w:ascii="Times New Roman" w:hAnsi="Times New Roman" w:cs="Times New Roman"/>
          <w:sz w:val="24"/>
          <w:szCs w:val="24"/>
        </w:rPr>
        <w:t>.</w:t>
      </w:r>
      <w:r w:rsidR="00D957C3">
        <w:rPr>
          <w:rFonts w:ascii="Times New Roman" w:hAnsi="Times New Roman" w:cs="Times New Roman"/>
          <w:sz w:val="24"/>
          <w:szCs w:val="24"/>
          <w:vertAlign w:val="superscript"/>
        </w:rPr>
        <w:t>1</w:t>
      </w:r>
      <w:r w:rsidR="003C771C">
        <w:rPr>
          <w:rFonts w:ascii="Times New Roman" w:hAnsi="Times New Roman" w:cs="Times New Roman"/>
          <w:sz w:val="24"/>
          <w:szCs w:val="24"/>
          <w:vertAlign w:val="superscript"/>
        </w:rPr>
        <w:t>, 4</w:t>
      </w:r>
      <w:r w:rsidRPr="00541F95">
        <w:rPr>
          <w:rFonts w:ascii="Times New Roman" w:hAnsi="Times New Roman" w:cs="Times New Roman"/>
          <w:sz w:val="24"/>
          <w:szCs w:val="24"/>
        </w:rPr>
        <w:t xml:space="preserve"> Até a década de 70</w:t>
      </w:r>
      <w:r w:rsidR="00461DA2">
        <w:rPr>
          <w:rFonts w:ascii="Times New Roman" w:hAnsi="Times New Roman" w:cs="Times New Roman"/>
          <w:sz w:val="24"/>
          <w:szCs w:val="24"/>
        </w:rPr>
        <w:t>,</w:t>
      </w:r>
      <w:r w:rsidRPr="00541F95">
        <w:rPr>
          <w:rFonts w:ascii="Times New Roman" w:hAnsi="Times New Roman" w:cs="Times New Roman"/>
          <w:sz w:val="24"/>
          <w:szCs w:val="24"/>
        </w:rPr>
        <w:t xml:space="preserve"> a principal causa de mortalidade entre lesados medulares era a insuficiência renal</w:t>
      </w:r>
      <w:r w:rsidR="0095472B">
        <w:rPr>
          <w:rFonts w:ascii="Times New Roman" w:hAnsi="Times New Roman" w:cs="Times New Roman"/>
          <w:sz w:val="24"/>
          <w:szCs w:val="24"/>
        </w:rPr>
        <w:t>, esta, como consequência de hiperpressões geradas no interior da bexiga e infecções urinárias associadas ao esvaziamento vesical incompleto</w:t>
      </w:r>
      <w:r w:rsidR="00BB357A">
        <w:rPr>
          <w:rFonts w:ascii="Times New Roman" w:hAnsi="Times New Roman" w:cs="Times New Roman"/>
          <w:sz w:val="24"/>
          <w:szCs w:val="24"/>
        </w:rPr>
        <w:t>.</w:t>
      </w:r>
      <w:r w:rsidRPr="00541F95">
        <w:rPr>
          <w:rFonts w:ascii="Times New Roman" w:hAnsi="Times New Roman" w:cs="Times New Roman"/>
          <w:sz w:val="24"/>
          <w:szCs w:val="24"/>
        </w:rPr>
        <w:t xml:space="preserve"> A atenção voltada a disfunções miccionais neurogênicas </w:t>
      </w:r>
      <w:r w:rsidR="00461DA2">
        <w:rPr>
          <w:rFonts w:ascii="Times New Roman" w:hAnsi="Times New Roman" w:cs="Times New Roman"/>
          <w:sz w:val="24"/>
          <w:szCs w:val="24"/>
        </w:rPr>
        <w:t>e a adoção de medidas de</w:t>
      </w:r>
      <w:r w:rsidRPr="00541F95">
        <w:rPr>
          <w:rFonts w:ascii="Times New Roman" w:hAnsi="Times New Roman" w:cs="Times New Roman"/>
          <w:sz w:val="24"/>
          <w:szCs w:val="24"/>
        </w:rPr>
        <w:t xml:space="preserve"> proteção do trato urinário superior, entre </w:t>
      </w:r>
      <w:r w:rsidR="00461DA2">
        <w:rPr>
          <w:rFonts w:ascii="Times New Roman" w:hAnsi="Times New Roman" w:cs="Times New Roman"/>
          <w:sz w:val="24"/>
          <w:szCs w:val="24"/>
        </w:rPr>
        <w:t xml:space="preserve">elas, </w:t>
      </w:r>
      <w:r w:rsidRPr="00541F95">
        <w:rPr>
          <w:rFonts w:ascii="Times New Roman" w:hAnsi="Times New Roman" w:cs="Times New Roman"/>
          <w:sz w:val="24"/>
          <w:szCs w:val="24"/>
        </w:rPr>
        <w:t xml:space="preserve">a realização do cateterismo vesical intermitente, desenvolvimento de medicamentos </w:t>
      </w:r>
      <w:r w:rsidR="00461DA2" w:rsidRPr="00541F95">
        <w:rPr>
          <w:rFonts w:ascii="Times New Roman" w:hAnsi="Times New Roman" w:cs="Times New Roman"/>
          <w:sz w:val="24"/>
          <w:szCs w:val="24"/>
        </w:rPr>
        <w:t xml:space="preserve">e procedimentos cirúrgicos </w:t>
      </w:r>
      <w:r w:rsidRPr="00541F95">
        <w:rPr>
          <w:rFonts w:ascii="Times New Roman" w:hAnsi="Times New Roman" w:cs="Times New Roman"/>
          <w:sz w:val="24"/>
          <w:szCs w:val="24"/>
        </w:rPr>
        <w:t>para redução da hiperatividade vesical</w:t>
      </w:r>
      <w:r w:rsidR="00461DA2">
        <w:rPr>
          <w:rFonts w:ascii="Times New Roman" w:hAnsi="Times New Roman" w:cs="Times New Roman"/>
          <w:sz w:val="24"/>
          <w:szCs w:val="24"/>
        </w:rPr>
        <w:t>,</w:t>
      </w:r>
      <w:r w:rsidRPr="00541F95">
        <w:rPr>
          <w:rFonts w:ascii="Times New Roman" w:hAnsi="Times New Roman" w:cs="Times New Roman"/>
          <w:sz w:val="24"/>
          <w:szCs w:val="24"/>
        </w:rPr>
        <w:t xml:space="preserve"> conduziu à mudança neste cenário.</w:t>
      </w:r>
      <w:r w:rsidR="003C771C">
        <w:rPr>
          <w:rFonts w:ascii="Times New Roman" w:hAnsi="Times New Roman" w:cs="Times New Roman"/>
          <w:sz w:val="24"/>
          <w:szCs w:val="24"/>
          <w:vertAlign w:val="superscript"/>
        </w:rPr>
        <w:t>6</w:t>
      </w:r>
      <w:r w:rsidRPr="00541F95">
        <w:rPr>
          <w:rFonts w:ascii="Times New Roman" w:hAnsi="Times New Roman" w:cs="Times New Roman"/>
          <w:sz w:val="24"/>
          <w:szCs w:val="24"/>
        </w:rPr>
        <w:t xml:space="preserve"> </w:t>
      </w:r>
    </w:p>
    <w:p w14:paraId="0E83DA4F" w14:textId="60CB6EDD" w:rsidR="00541F95" w:rsidRPr="00541F95" w:rsidRDefault="00541F95" w:rsidP="006F7906">
      <w:pPr>
        <w:spacing w:line="360" w:lineRule="auto"/>
        <w:jc w:val="both"/>
        <w:rPr>
          <w:rFonts w:ascii="Times New Roman" w:hAnsi="Times New Roman" w:cs="Times New Roman"/>
          <w:sz w:val="24"/>
          <w:szCs w:val="24"/>
        </w:rPr>
      </w:pPr>
      <w:r w:rsidRPr="00541F95">
        <w:rPr>
          <w:rFonts w:ascii="Times New Roman" w:hAnsi="Times New Roman" w:cs="Times New Roman"/>
          <w:sz w:val="24"/>
          <w:szCs w:val="24"/>
        </w:rPr>
        <w:t xml:space="preserve">De modo semelhante ao relatado para o trato urinário, </w:t>
      </w:r>
      <w:r w:rsidR="00BB357A">
        <w:rPr>
          <w:rFonts w:ascii="Times New Roman" w:hAnsi="Times New Roman" w:cs="Times New Roman"/>
          <w:sz w:val="24"/>
          <w:szCs w:val="24"/>
        </w:rPr>
        <w:t xml:space="preserve">a função intestinal e </w:t>
      </w:r>
      <w:r w:rsidRPr="00541F95">
        <w:rPr>
          <w:rFonts w:ascii="Times New Roman" w:hAnsi="Times New Roman" w:cs="Times New Roman"/>
          <w:sz w:val="24"/>
          <w:szCs w:val="24"/>
        </w:rPr>
        <w:t>a atividade sexual do lesado medular sofre</w:t>
      </w:r>
      <w:r w:rsidR="00BB357A">
        <w:rPr>
          <w:rFonts w:ascii="Times New Roman" w:hAnsi="Times New Roman" w:cs="Times New Roman"/>
          <w:sz w:val="24"/>
          <w:szCs w:val="24"/>
        </w:rPr>
        <w:t>m</w:t>
      </w:r>
      <w:r w:rsidRPr="00541F95">
        <w:rPr>
          <w:rFonts w:ascii="Times New Roman" w:hAnsi="Times New Roman" w:cs="Times New Roman"/>
          <w:sz w:val="24"/>
          <w:szCs w:val="24"/>
        </w:rPr>
        <w:t xml:space="preserve"> modificações, </w:t>
      </w:r>
      <w:r w:rsidR="00461DA2">
        <w:rPr>
          <w:rFonts w:ascii="Times New Roman" w:hAnsi="Times New Roman" w:cs="Times New Roman"/>
          <w:sz w:val="24"/>
          <w:szCs w:val="24"/>
        </w:rPr>
        <w:t>tais como,</w:t>
      </w:r>
      <w:r w:rsidRPr="00541F95">
        <w:rPr>
          <w:rFonts w:ascii="Times New Roman" w:hAnsi="Times New Roman" w:cs="Times New Roman"/>
          <w:sz w:val="24"/>
          <w:szCs w:val="24"/>
        </w:rPr>
        <w:t xml:space="preserve"> </w:t>
      </w:r>
      <w:r w:rsidR="00BB357A">
        <w:rPr>
          <w:rFonts w:ascii="Times New Roman" w:hAnsi="Times New Roman" w:cs="Times New Roman"/>
          <w:sz w:val="24"/>
          <w:szCs w:val="24"/>
        </w:rPr>
        <w:t xml:space="preserve">diarreia, obstipação, incontinência fecal, </w:t>
      </w:r>
      <w:r w:rsidRPr="00541F95">
        <w:rPr>
          <w:rFonts w:ascii="Times New Roman" w:hAnsi="Times New Roman" w:cs="Times New Roman"/>
          <w:sz w:val="24"/>
          <w:szCs w:val="24"/>
        </w:rPr>
        <w:t>dificuldade ou impossibilidade para obter ereção, distúrbios ejaculatórios, diminuição da lubrificação vaginal e da sensação de prazer.</w:t>
      </w:r>
      <w:r w:rsidR="003C771C">
        <w:rPr>
          <w:rFonts w:ascii="Times New Roman" w:hAnsi="Times New Roman" w:cs="Times New Roman"/>
          <w:sz w:val="24"/>
          <w:szCs w:val="24"/>
          <w:vertAlign w:val="superscript"/>
        </w:rPr>
        <w:t>7</w:t>
      </w:r>
      <w:r w:rsidR="00461DA2">
        <w:rPr>
          <w:rFonts w:ascii="Times New Roman" w:hAnsi="Times New Roman" w:cs="Times New Roman"/>
          <w:sz w:val="24"/>
          <w:szCs w:val="24"/>
        </w:rPr>
        <w:t xml:space="preserve"> O conjunto destas disfunções impacta negativamente a qualidade de vida, o que demanda a tomada de condutas específicas e para tal, é condição necessária o conhecimento das características demográficas e condições de saúde dessa população.</w:t>
      </w:r>
    </w:p>
    <w:p w14:paraId="735ACA09" w14:textId="41DE1179" w:rsidR="00541F95" w:rsidRPr="00541F95" w:rsidRDefault="00541F95" w:rsidP="006F7906">
      <w:pPr>
        <w:spacing w:line="360" w:lineRule="auto"/>
        <w:jc w:val="both"/>
        <w:rPr>
          <w:rFonts w:ascii="Times New Roman" w:hAnsi="Times New Roman" w:cs="Times New Roman"/>
          <w:sz w:val="24"/>
          <w:szCs w:val="24"/>
        </w:rPr>
      </w:pPr>
      <w:r w:rsidRPr="00541F95">
        <w:rPr>
          <w:rFonts w:ascii="Times New Roman" w:hAnsi="Times New Roman" w:cs="Times New Roman"/>
          <w:sz w:val="24"/>
          <w:szCs w:val="24"/>
        </w:rPr>
        <w:t>No Brasil a prevalência de les</w:t>
      </w:r>
      <w:r w:rsidR="00426025">
        <w:rPr>
          <w:rFonts w:ascii="Times New Roman" w:hAnsi="Times New Roman" w:cs="Times New Roman"/>
          <w:sz w:val="24"/>
          <w:szCs w:val="24"/>
        </w:rPr>
        <w:t>ados medulares é estimada em 180</w:t>
      </w:r>
      <w:r w:rsidRPr="00541F95">
        <w:rPr>
          <w:rFonts w:ascii="Times New Roman" w:hAnsi="Times New Roman" w:cs="Times New Roman"/>
          <w:sz w:val="24"/>
          <w:szCs w:val="24"/>
        </w:rPr>
        <w:t>.000. Tal estimativa é pautada na incidência anual na ordem de</w:t>
      </w:r>
      <w:r w:rsidR="00426025">
        <w:rPr>
          <w:rFonts w:ascii="Times New Roman" w:hAnsi="Times New Roman" w:cs="Times New Roman"/>
          <w:sz w:val="24"/>
          <w:szCs w:val="24"/>
        </w:rPr>
        <w:t xml:space="preserve"> 71 casos por milhão de habitantes.</w:t>
      </w:r>
      <w:r w:rsidR="00426025">
        <w:rPr>
          <w:rFonts w:ascii="Times New Roman" w:hAnsi="Times New Roman" w:cs="Times New Roman"/>
          <w:sz w:val="24"/>
          <w:szCs w:val="24"/>
          <w:vertAlign w:val="superscript"/>
        </w:rPr>
        <w:t>8</w:t>
      </w:r>
      <w:r w:rsidR="00426025">
        <w:rPr>
          <w:rFonts w:ascii="Times New Roman" w:hAnsi="Times New Roman" w:cs="Times New Roman"/>
          <w:sz w:val="24"/>
          <w:szCs w:val="24"/>
        </w:rPr>
        <w:t xml:space="preserve"> </w:t>
      </w:r>
      <w:r w:rsidRPr="00541F95">
        <w:rPr>
          <w:rFonts w:ascii="Times New Roman" w:hAnsi="Times New Roman" w:cs="Times New Roman"/>
          <w:sz w:val="24"/>
          <w:szCs w:val="24"/>
        </w:rPr>
        <w:t xml:space="preserve">Até o momento dispomos apenas de alguns poucos  estudos conduzidos em alguns centros isolados no país. A carência de informações demográficas e epidemiológicas da população de lesados medulares no Brasil limita a adoção de medidas profiláticas e terapêuticas adequadas, bem como, o desenvolvimento de políticas de atenção especializada. </w:t>
      </w:r>
    </w:p>
    <w:p w14:paraId="7D05A417" w14:textId="665F3A83" w:rsidR="000A7C96" w:rsidRDefault="002118FC" w:rsidP="006F7906">
      <w:pPr>
        <w:spacing w:line="360" w:lineRule="auto"/>
        <w:jc w:val="both"/>
        <w:rPr>
          <w:rFonts w:ascii="Times New Roman" w:hAnsi="Times New Roman" w:cs="Times New Roman"/>
          <w:sz w:val="24"/>
          <w:szCs w:val="24"/>
        </w:rPr>
      </w:pPr>
      <w:r w:rsidRPr="00541F95">
        <w:rPr>
          <w:rFonts w:ascii="Times New Roman" w:hAnsi="Times New Roman" w:cs="Times New Roman"/>
          <w:sz w:val="24"/>
          <w:szCs w:val="24"/>
        </w:rPr>
        <w:t>O Projeto de Estudo do Perfil Epidemiológico do portador de lesão raquimedular no Brasil com foco em disfunções do trato urinário</w:t>
      </w:r>
      <w:r w:rsidR="006814B6">
        <w:rPr>
          <w:rFonts w:ascii="Times New Roman" w:hAnsi="Times New Roman" w:cs="Times New Roman"/>
          <w:sz w:val="24"/>
          <w:szCs w:val="24"/>
        </w:rPr>
        <w:t>, função intestinal</w:t>
      </w:r>
      <w:r w:rsidRPr="00541F95">
        <w:rPr>
          <w:rFonts w:ascii="Times New Roman" w:hAnsi="Times New Roman" w:cs="Times New Roman"/>
          <w:sz w:val="24"/>
          <w:szCs w:val="24"/>
        </w:rPr>
        <w:t xml:space="preserve"> </w:t>
      </w:r>
      <w:r w:rsidR="00541F95" w:rsidRPr="00541F95">
        <w:rPr>
          <w:rFonts w:ascii="Times New Roman" w:hAnsi="Times New Roman" w:cs="Times New Roman"/>
          <w:sz w:val="24"/>
          <w:szCs w:val="24"/>
        </w:rPr>
        <w:t xml:space="preserve">e sexualidade </w:t>
      </w:r>
      <w:r w:rsidRPr="00541F95">
        <w:rPr>
          <w:rFonts w:ascii="Times New Roman" w:hAnsi="Times New Roman" w:cs="Times New Roman"/>
          <w:sz w:val="24"/>
          <w:szCs w:val="24"/>
        </w:rPr>
        <w:t>foi desenvolvido por um grupo independente de Urologistas com atividade acadêmico-científi</w:t>
      </w:r>
      <w:r w:rsidR="0035616B">
        <w:rPr>
          <w:rFonts w:ascii="Times New Roman" w:hAnsi="Times New Roman" w:cs="Times New Roman"/>
          <w:sz w:val="24"/>
          <w:szCs w:val="24"/>
        </w:rPr>
        <w:t>ca de diversas regiões do país e atuação voltada às disfunções neurogênicas do trato genito-urinário.</w:t>
      </w:r>
    </w:p>
    <w:p w14:paraId="5C750B0D" w14:textId="77777777" w:rsidR="000A7C96" w:rsidRDefault="000A7C96" w:rsidP="006F7906">
      <w:pPr>
        <w:spacing w:line="360" w:lineRule="auto"/>
        <w:jc w:val="both"/>
        <w:rPr>
          <w:rFonts w:ascii="Times New Roman" w:hAnsi="Times New Roman" w:cs="Times New Roman"/>
          <w:sz w:val="24"/>
          <w:szCs w:val="24"/>
        </w:rPr>
      </w:pPr>
    </w:p>
    <w:p w14:paraId="1135E5F1" w14:textId="77777777" w:rsidR="000A7C96" w:rsidRPr="00072CF0" w:rsidRDefault="000A7C96" w:rsidP="006F7906">
      <w:pPr>
        <w:spacing w:line="360" w:lineRule="auto"/>
        <w:jc w:val="both"/>
        <w:rPr>
          <w:rFonts w:ascii="Times New Roman" w:hAnsi="Times New Roman" w:cs="Times New Roman"/>
          <w:b/>
          <w:sz w:val="24"/>
          <w:szCs w:val="24"/>
        </w:rPr>
      </w:pPr>
      <w:r w:rsidRPr="00072CF0">
        <w:rPr>
          <w:rFonts w:ascii="Times New Roman" w:hAnsi="Times New Roman" w:cs="Times New Roman"/>
          <w:b/>
          <w:sz w:val="24"/>
          <w:szCs w:val="24"/>
        </w:rPr>
        <w:lastRenderedPageBreak/>
        <w:t>2- OBJETIVOS</w:t>
      </w:r>
    </w:p>
    <w:p w14:paraId="5BC2F776" w14:textId="77777777" w:rsidR="000A7C96" w:rsidRPr="00072CF0" w:rsidRDefault="000A7C96" w:rsidP="006F7906">
      <w:pPr>
        <w:spacing w:line="360" w:lineRule="auto"/>
        <w:jc w:val="both"/>
        <w:rPr>
          <w:rFonts w:ascii="Times New Roman" w:hAnsi="Times New Roman" w:cs="Times New Roman"/>
          <w:b/>
          <w:sz w:val="24"/>
          <w:szCs w:val="24"/>
        </w:rPr>
      </w:pPr>
      <w:r w:rsidRPr="00072CF0">
        <w:rPr>
          <w:rFonts w:ascii="Times New Roman" w:hAnsi="Times New Roman" w:cs="Times New Roman"/>
          <w:b/>
          <w:sz w:val="24"/>
          <w:szCs w:val="24"/>
        </w:rPr>
        <w:t>2.1 Objetivo geral</w:t>
      </w:r>
    </w:p>
    <w:p w14:paraId="619C4A73" w14:textId="52200E29" w:rsidR="000C0EED" w:rsidRDefault="000C0EE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2B56A7" w:rsidRPr="00541F95">
        <w:rPr>
          <w:rFonts w:ascii="Times New Roman" w:hAnsi="Times New Roman" w:cs="Times New Roman"/>
          <w:sz w:val="24"/>
          <w:szCs w:val="24"/>
        </w:rPr>
        <w:t>btenção de</w:t>
      </w:r>
      <w:r w:rsidR="002118FC" w:rsidRPr="00541F95">
        <w:rPr>
          <w:rFonts w:ascii="Times New Roman" w:hAnsi="Times New Roman" w:cs="Times New Roman"/>
          <w:sz w:val="24"/>
          <w:szCs w:val="24"/>
        </w:rPr>
        <w:t xml:space="preserve"> dados </w:t>
      </w:r>
      <w:r w:rsidR="002B56A7" w:rsidRPr="00541F95">
        <w:rPr>
          <w:rFonts w:ascii="Times New Roman" w:hAnsi="Times New Roman" w:cs="Times New Roman"/>
          <w:sz w:val="24"/>
          <w:szCs w:val="24"/>
        </w:rPr>
        <w:t>de</w:t>
      </w:r>
      <w:r>
        <w:rPr>
          <w:rFonts w:ascii="Times New Roman" w:hAnsi="Times New Roman" w:cs="Times New Roman"/>
          <w:sz w:val="24"/>
          <w:szCs w:val="24"/>
        </w:rPr>
        <w:t xml:space="preserve">mográficos e informações relativas à lesão raquimedular, </w:t>
      </w:r>
      <w:r w:rsidR="002B56A7" w:rsidRPr="00541F95">
        <w:rPr>
          <w:rFonts w:ascii="Times New Roman" w:hAnsi="Times New Roman" w:cs="Times New Roman"/>
          <w:sz w:val="24"/>
          <w:szCs w:val="24"/>
        </w:rPr>
        <w:t>funcionamento vesico-esfincteriano</w:t>
      </w:r>
      <w:r w:rsidR="004F3E25">
        <w:rPr>
          <w:rFonts w:ascii="Times New Roman" w:hAnsi="Times New Roman" w:cs="Times New Roman"/>
          <w:sz w:val="24"/>
          <w:szCs w:val="24"/>
        </w:rPr>
        <w:t>,</w:t>
      </w:r>
      <w:r w:rsidR="002B56A7" w:rsidRPr="00541F95">
        <w:rPr>
          <w:rFonts w:ascii="Times New Roman" w:hAnsi="Times New Roman" w:cs="Times New Roman"/>
          <w:sz w:val="24"/>
          <w:szCs w:val="24"/>
        </w:rPr>
        <w:t xml:space="preserve"> </w:t>
      </w:r>
      <w:r w:rsidR="004F3E25">
        <w:rPr>
          <w:rFonts w:ascii="Times New Roman" w:hAnsi="Times New Roman" w:cs="Times New Roman"/>
          <w:sz w:val="24"/>
          <w:szCs w:val="24"/>
        </w:rPr>
        <w:t xml:space="preserve">intestinal e </w:t>
      </w:r>
      <w:r w:rsidR="000A7C96">
        <w:rPr>
          <w:rFonts w:ascii="Times New Roman" w:hAnsi="Times New Roman" w:cs="Times New Roman"/>
          <w:sz w:val="24"/>
          <w:szCs w:val="24"/>
        </w:rPr>
        <w:t xml:space="preserve">sexualidade </w:t>
      </w:r>
      <w:r w:rsidR="002B56A7" w:rsidRPr="00541F95">
        <w:rPr>
          <w:rFonts w:ascii="Times New Roman" w:hAnsi="Times New Roman" w:cs="Times New Roman"/>
          <w:sz w:val="24"/>
          <w:szCs w:val="24"/>
        </w:rPr>
        <w:t>de</w:t>
      </w:r>
      <w:r w:rsidR="002118FC" w:rsidRPr="00541F95">
        <w:rPr>
          <w:rFonts w:ascii="Times New Roman" w:hAnsi="Times New Roman" w:cs="Times New Roman"/>
          <w:sz w:val="24"/>
          <w:szCs w:val="24"/>
        </w:rPr>
        <w:t xml:space="preserve"> uma </w:t>
      </w:r>
      <w:r w:rsidR="002B56A7" w:rsidRPr="00541F95">
        <w:rPr>
          <w:rFonts w:ascii="Times New Roman" w:hAnsi="Times New Roman" w:cs="Times New Roman"/>
          <w:sz w:val="24"/>
          <w:szCs w:val="24"/>
        </w:rPr>
        <w:t xml:space="preserve">amostra representativa de lesados medulares das cinco regiões geográficas do Brasil. </w:t>
      </w:r>
    </w:p>
    <w:p w14:paraId="43E0FCC9" w14:textId="77777777" w:rsidR="000C0EED" w:rsidRDefault="000C0EED" w:rsidP="006F7906">
      <w:pPr>
        <w:spacing w:line="360" w:lineRule="auto"/>
        <w:jc w:val="both"/>
        <w:rPr>
          <w:rFonts w:ascii="Times New Roman" w:hAnsi="Times New Roman" w:cs="Times New Roman"/>
          <w:sz w:val="24"/>
          <w:szCs w:val="24"/>
        </w:rPr>
      </w:pPr>
    </w:p>
    <w:p w14:paraId="294E9126" w14:textId="77777777" w:rsidR="000C0EED" w:rsidRPr="00072CF0" w:rsidRDefault="000C0EED" w:rsidP="006F7906">
      <w:pPr>
        <w:spacing w:line="360" w:lineRule="auto"/>
        <w:jc w:val="both"/>
        <w:rPr>
          <w:rFonts w:ascii="Times New Roman" w:hAnsi="Times New Roman" w:cs="Times New Roman"/>
          <w:b/>
          <w:sz w:val="24"/>
          <w:szCs w:val="24"/>
        </w:rPr>
      </w:pPr>
      <w:r w:rsidRPr="00072CF0">
        <w:rPr>
          <w:rFonts w:ascii="Times New Roman" w:hAnsi="Times New Roman" w:cs="Times New Roman"/>
          <w:b/>
          <w:sz w:val="24"/>
          <w:szCs w:val="24"/>
        </w:rPr>
        <w:t>2.2 Objetivos específicos</w:t>
      </w:r>
    </w:p>
    <w:p w14:paraId="46232862" w14:textId="77777777" w:rsidR="000C0EED" w:rsidRDefault="000C0EE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2.2.1 – Determinar características do atendimento médico: periodicidade, sistema público ou privado, orientações prestadas à prevenção de complicações da LRM.</w:t>
      </w:r>
    </w:p>
    <w:p w14:paraId="4DD11FAD" w14:textId="77777777" w:rsidR="000C0EED" w:rsidRDefault="000C0EE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2.2.2 – Obtenção de informações sobre as condutas voltadas às disfunções miccionais: uso de medicamentos, cateterismo vesical, medidas paliativas.</w:t>
      </w:r>
    </w:p>
    <w:p w14:paraId="6AB91526" w14:textId="77777777" w:rsidR="005C7A99" w:rsidRDefault="005C7A9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2.2.3 – Obtenção de informações a respeito de complicações decorrentes da disfunção miccional: infecções urinárias, incontinência urinária, fístulas, necessidade de intervenções cirúrgicas.</w:t>
      </w:r>
    </w:p>
    <w:p w14:paraId="596D42D2" w14:textId="77777777" w:rsidR="005C7A99" w:rsidRDefault="005C7A9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2.2.4 – Obtenção de informações relacionadas à sexualidade: condição matrimonial, atividade sexual, uso de medicamentos.</w:t>
      </w:r>
    </w:p>
    <w:p w14:paraId="2731E1C2" w14:textId="270A837C" w:rsidR="004F3E25" w:rsidRDefault="004F3E25"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2.2.5 - Obtenção de informações relacionadas à sexualidade: condição matrimonial, atividade sexual, uso de medicamentos.</w:t>
      </w:r>
    </w:p>
    <w:p w14:paraId="4FA96155" w14:textId="433C914C" w:rsidR="005C7A99" w:rsidRDefault="004F3E25"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2.2.6</w:t>
      </w:r>
      <w:r w:rsidR="005C7A99">
        <w:rPr>
          <w:rFonts w:ascii="Times New Roman" w:hAnsi="Times New Roman" w:cs="Times New Roman"/>
          <w:sz w:val="24"/>
          <w:szCs w:val="24"/>
        </w:rPr>
        <w:t xml:space="preserve"> - Aplicação de questionários de qualidade de vida e voltados à avaliação da continência urinária, cateterismo vesical</w:t>
      </w:r>
      <w:r>
        <w:rPr>
          <w:rFonts w:ascii="Times New Roman" w:hAnsi="Times New Roman" w:cs="Times New Roman"/>
          <w:sz w:val="24"/>
          <w:szCs w:val="24"/>
        </w:rPr>
        <w:t>, função intestinal</w:t>
      </w:r>
      <w:r w:rsidR="005C7A99">
        <w:rPr>
          <w:rFonts w:ascii="Times New Roman" w:hAnsi="Times New Roman" w:cs="Times New Roman"/>
          <w:sz w:val="24"/>
          <w:szCs w:val="24"/>
        </w:rPr>
        <w:t xml:space="preserve"> e sexualidade.</w:t>
      </w:r>
    </w:p>
    <w:p w14:paraId="3007DB10" w14:textId="3CA08EEF" w:rsidR="002118FC" w:rsidRDefault="004F3E25"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2.2.7</w:t>
      </w:r>
      <w:r w:rsidR="005C7A99">
        <w:rPr>
          <w:rFonts w:ascii="Times New Roman" w:hAnsi="Times New Roman" w:cs="Times New Roman"/>
          <w:sz w:val="24"/>
          <w:szCs w:val="24"/>
        </w:rPr>
        <w:t xml:space="preserve"> – Criar um</w:t>
      </w:r>
      <w:r w:rsidR="000A7C96">
        <w:rPr>
          <w:rFonts w:ascii="Times New Roman" w:hAnsi="Times New Roman" w:cs="Times New Roman"/>
          <w:sz w:val="24"/>
          <w:szCs w:val="24"/>
        </w:rPr>
        <w:t xml:space="preserve"> banco de dados</w:t>
      </w:r>
      <w:r w:rsidR="005C7A99">
        <w:rPr>
          <w:rFonts w:ascii="Times New Roman" w:hAnsi="Times New Roman" w:cs="Times New Roman"/>
          <w:sz w:val="24"/>
          <w:szCs w:val="24"/>
        </w:rPr>
        <w:t>,</w:t>
      </w:r>
      <w:r w:rsidR="000A7C96">
        <w:rPr>
          <w:rFonts w:ascii="Times New Roman" w:hAnsi="Times New Roman" w:cs="Times New Roman"/>
          <w:sz w:val="24"/>
          <w:szCs w:val="24"/>
        </w:rPr>
        <w:t xml:space="preserve"> </w:t>
      </w:r>
      <w:r w:rsidR="005C7A99">
        <w:rPr>
          <w:rFonts w:ascii="Times New Roman" w:hAnsi="Times New Roman" w:cs="Times New Roman"/>
          <w:sz w:val="24"/>
          <w:szCs w:val="24"/>
        </w:rPr>
        <w:t>o qual</w:t>
      </w:r>
      <w:r w:rsidR="000A7C96">
        <w:rPr>
          <w:rFonts w:ascii="Times New Roman" w:hAnsi="Times New Roman" w:cs="Times New Roman"/>
          <w:sz w:val="24"/>
          <w:szCs w:val="24"/>
        </w:rPr>
        <w:t xml:space="preserve"> servirá de base para avalições longitudinais</w:t>
      </w:r>
      <w:r w:rsidR="005C7A99">
        <w:rPr>
          <w:rFonts w:ascii="Times New Roman" w:hAnsi="Times New Roman" w:cs="Times New Roman"/>
          <w:sz w:val="24"/>
          <w:szCs w:val="24"/>
        </w:rPr>
        <w:t xml:space="preserve"> em um segundo momento do estudo. A</w:t>
      </w:r>
      <w:r w:rsidR="000A7C96">
        <w:rPr>
          <w:rFonts w:ascii="Times New Roman" w:hAnsi="Times New Roman" w:cs="Times New Roman"/>
          <w:sz w:val="24"/>
          <w:szCs w:val="24"/>
        </w:rPr>
        <w:t xml:space="preserve"> obtenção de dados em formato dinâmico possibilitará o reconhecimento de mudanças no perfil de saúde, social e de demandas dessa população. </w:t>
      </w:r>
    </w:p>
    <w:p w14:paraId="386BBED8" w14:textId="77777777" w:rsidR="005C7A99" w:rsidRDefault="005C7A99" w:rsidP="006F7906">
      <w:pPr>
        <w:spacing w:line="360" w:lineRule="auto"/>
        <w:jc w:val="both"/>
        <w:rPr>
          <w:rFonts w:ascii="Times New Roman" w:hAnsi="Times New Roman" w:cs="Times New Roman"/>
          <w:sz w:val="24"/>
          <w:szCs w:val="24"/>
        </w:rPr>
      </w:pPr>
    </w:p>
    <w:p w14:paraId="188529A1" w14:textId="77777777" w:rsidR="000A7C96" w:rsidRPr="00072CF0" w:rsidRDefault="005C7A99" w:rsidP="006F7906">
      <w:pPr>
        <w:spacing w:line="360" w:lineRule="auto"/>
        <w:jc w:val="both"/>
        <w:rPr>
          <w:rFonts w:ascii="Times New Roman" w:hAnsi="Times New Roman" w:cs="Times New Roman"/>
          <w:b/>
          <w:sz w:val="24"/>
          <w:szCs w:val="24"/>
        </w:rPr>
      </w:pPr>
      <w:r w:rsidRPr="00072CF0">
        <w:rPr>
          <w:rFonts w:ascii="Times New Roman" w:hAnsi="Times New Roman" w:cs="Times New Roman"/>
          <w:b/>
          <w:sz w:val="24"/>
          <w:szCs w:val="24"/>
        </w:rPr>
        <w:t>3- MÉTODO</w:t>
      </w:r>
    </w:p>
    <w:p w14:paraId="479AD211" w14:textId="77777777" w:rsidR="005C7A99" w:rsidRDefault="002D0E3F"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estudo será transversal, conduzido por meio de entrevistas via telefone junto à população de lesados medulares, residentes nas cinco regiões geográficas do Brasil. </w:t>
      </w:r>
    </w:p>
    <w:p w14:paraId="44928CEA" w14:textId="3AF4E6DA" w:rsidR="00425A0F" w:rsidRDefault="00425A0F" w:rsidP="006F7906">
      <w:pPr>
        <w:spacing w:line="360" w:lineRule="auto"/>
        <w:jc w:val="both"/>
        <w:rPr>
          <w:rFonts w:ascii="Times New Roman" w:hAnsi="Times New Roman" w:cs="Times New Roman"/>
          <w:sz w:val="24"/>
          <w:szCs w:val="24"/>
        </w:rPr>
      </w:pPr>
      <w:r w:rsidRPr="00541F95">
        <w:rPr>
          <w:rFonts w:ascii="Times New Roman" w:hAnsi="Times New Roman" w:cs="Times New Roman"/>
          <w:sz w:val="24"/>
          <w:szCs w:val="24"/>
        </w:rPr>
        <w:lastRenderedPageBreak/>
        <w:t>O estudo será registrado no Sistema Plataforma Brasil, somente se</w:t>
      </w:r>
      <w:r w:rsidR="00E05C17">
        <w:rPr>
          <w:rFonts w:ascii="Times New Roman" w:hAnsi="Times New Roman" w:cs="Times New Roman"/>
          <w:sz w:val="24"/>
          <w:szCs w:val="24"/>
        </w:rPr>
        <w:t xml:space="preserve">rá iniciado após aprovação </w:t>
      </w:r>
      <w:r w:rsidRPr="00541F95">
        <w:rPr>
          <w:rFonts w:ascii="Times New Roman" w:hAnsi="Times New Roman" w:cs="Times New Roman"/>
          <w:sz w:val="24"/>
          <w:szCs w:val="24"/>
        </w:rPr>
        <w:t>pelo Comitê de É</w:t>
      </w:r>
      <w:r w:rsidR="0035616B">
        <w:rPr>
          <w:rFonts w:ascii="Times New Roman" w:hAnsi="Times New Roman" w:cs="Times New Roman"/>
          <w:sz w:val="24"/>
          <w:szCs w:val="24"/>
        </w:rPr>
        <w:t>tica Médica da Univ</w:t>
      </w:r>
      <w:r w:rsidR="00E05C17">
        <w:rPr>
          <w:rFonts w:ascii="Times New Roman" w:hAnsi="Times New Roman" w:cs="Times New Roman"/>
          <w:sz w:val="24"/>
          <w:szCs w:val="24"/>
        </w:rPr>
        <w:t xml:space="preserve">ersidade Federal de São Paulo ou </w:t>
      </w:r>
      <w:r w:rsidR="0035616B">
        <w:rPr>
          <w:rFonts w:ascii="Times New Roman" w:hAnsi="Times New Roman" w:cs="Times New Roman"/>
          <w:sz w:val="24"/>
          <w:szCs w:val="24"/>
        </w:rPr>
        <w:t xml:space="preserve">Hospital das Clínicas da Faculdade de Medicina da Universidade de São Paulo. </w:t>
      </w:r>
    </w:p>
    <w:p w14:paraId="0DC43E24" w14:textId="77777777" w:rsidR="004F3C64" w:rsidRDefault="004F3C64" w:rsidP="006F7906">
      <w:pPr>
        <w:spacing w:line="360" w:lineRule="auto"/>
        <w:jc w:val="both"/>
        <w:rPr>
          <w:rFonts w:ascii="Times New Roman" w:hAnsi="Times New Roman" w:cs="Times New Roman"/>
          <w:sz w:val="24"/>
          <w:szCs w:val="24"/>
        </w:rPr>
      </w:pPr>
    </w:p>
    <w:p w14:paraId="1979A215" w14:textId="77777777" w:rsidR="002D0E3F" w:rsidRPr="0035616B" w:rsidRDefault="002D0E3F" w:rsidP="006F7906">
      <w:pPr>
        <w:spacing w:line="360" w:lineRule="auto"/>
        <w:jc w:val="both"/>
        <w:rPr>
          <w:rFonts w:ascii="Times New Roman" w:hAnsi="Times New Roman" w:cs="Times New Roman"/>
          <w:i/>
          <w:sz w:val="24"/>
          <w:szCs w:val="24"/>
        </w:rPr>
      </w:pPr>
      <w:r w:rsidRPr="0035616B">
        <w:rPr>
          <w:rFonts w:ascii="Times New Roman" w:hAnsi="Times New Roman" w:cs="Times New Roman"/>
          <w:i/>
          <w:sz w:val="24"/>
          <w:szCs w:val="24"/>
        </w:rPr>
        <w:t>Amostra populacional</w:t>
      </w:r>
    </w:p>
    <w:p w14:paraId="6A4BB32D" w14:textId="5E945F64" w:rsidR="002D0E3F" w:rsidRDefault="00BB009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Na primeira fase do estudo s</w:t>
      </w:r>
      <w:r w:rsidR="002D0E3F">
        <w:rPr>
          <w:rFonts w:ascii="Times New Roman" w:hAnsi="Times New Roman" w:cs="Times New Roman"/>
          <w:sz w:val="24"/>
          <w:szCs w:val="24"/>
        </w:rPr>
        <w:t>erão contatados por via eletrônica (e</w:t>
      </w:r>
      <w:r>
        <w:rPr>
          <w:rFonts w:ascii="Times New Roman" w:hAnsi="Times New Roman" w:cs="Times New Roman"/>
          <w:sz w:val="24"/>
          <w:szCs w:val="24"/>
        </w:rPr>
        <w:t>-</w:t>
      </w:r>
      <w:r w:rsidR="002D0E3F">
        <w:rPr>
          <w:rFonts w:ascii="Times New Roman" w:hAnsi="Times New Roman" w:cs="Times New Roman"/>
          <w:sz w:val="24"/>
          <w:szCs w:val="24"/>
        </w:rPr>
        <w:t>mail) os representantes legais de instituições voltadas ao atendimento de lesados medulares da rede pública, agremi</w:t>
      </w:r>
      <w:r>
        <w:rPr>
          <w:rFonts w:ascii="Times New Roman" w:hAnsi="Times New Roman" w:cs="Times New Roman"/>
          <w:sz w:val="24"/>
          <w:szCs w:val="24"/>
        </w:rPr>
        <w:t xml:space="preserve">ações e associações recreativas. Será realizado convite para participação voluntária no estudo, tendo como demanda o fornecimento dos contatos dos lesados medulares ali inscritos. </w:t>
      </w:r>
      <w:r w:rsidR="005847DE">
        <w:rPr>
          <w:rFonts w:ascii="Times New Roman" w:hAnsi="Times New Roman" w:cs="Times New Roman"/>
          <w:sz w:val="24"/>
          <w:szCs w:val="24"/>
        </w:rPr>
        <w:t xml:space="preserve">Toda a condução do estudo estará em concordância com o disposto na Lei Geral de Proteção de Dados. </w:t>
      </w:r>
      <w:r w:rsidR="0090438A" w:rsidRPr="00541F95">
        <w:rPr>
          <w:rFonts w:ascii="Times New Roman" w:hAnsi="Times New Roman" w:cs="Times New Roman"/>
          <w:sz w:val="24"/>
          <w:szCs w:val="24"/>
        </w:rPr>
        <w:t>Para adequar às políticas de privacidade e proteção de dados pessoais, caso julgue condição necessária, o contato com os participantes do estudo poderá ser realizado por um médico ou outro profissional da saúde de</w:t>
      </w:r>
      <w:r w:rsidR="0090438A">
        <w:rPr>
          <w:rFonts w:ascii="Times New Roman" w:hAnsi="Times New Roman" w:cs="Times New Roman"/>
          <w:sz w:val="24"/>
          <w:szCs w:val="24"/>
        </w:rPr>
        <w:t>signado pela</w:t>
      </w:r>
      <w:r w:rsidR="0090438A" w:rsidRPr="00541F95">
        <w:rPr>
          <w:rFonts w:ascii="Times New Roman" w:hAnsi="Times New Roman" w:cs="Times New Roman"/>
          <w:sz w:val="24"/>
          <w:szCs w:val="24"/>
        </w:rPr>
        <w:t xml:space="preserve"> inst</w:t>
      </w:r>
      <w:r w:rsidR="00425A0F">
        <w:rPr>
          <w:rFonts w:ascii="Times New Roman" w:hAnsi="Times New Roman" w:cs="Times New Roman"/>
          <w:sz w:val="24"/>
          <w:szCs w:val="24"/>
        </w:rPr>
        <w:t>ituição, o qual será incluído nos agradecimentos</w:t>
      </w:r>
      <w:r w:rsidR="0090438A" w:rsidRPr="00541F95">
        <w:rPr>
          <w:rFonts w:ascii="Times New Roman" w:hAnsi="Times New Roman" w:cs="Times New Roman"/>
          <w:sz w:val="24"/>
          <w:szCs w:val="24"/>
        </w:rPr>
        <w:t xml:space="preserve"> do </w:t>
      </w:r>
      <w:r w:rsidR="00425A0F">
        <w:rPr>
          <w:rFonts w:ascii="Times New Roman" w:hAnsi="Times New Roman" w:cs="Times New Roman"/>
          <w:sz w:val="24"/>
          <w:szCs w:val="24"/>
        </w:rPr>
        <w:t>presente estudo</w:t>
      </w:r>
      <w:r w:rsidR="0090438A" w:rsidRPr="00541F95">
        <w:rPr>
          <w:rFonts w:ascii="Times New Roman" w:hAnsi="Times New Roman" w:cs="Times New Roman"/>
          <w:sz w:val="24"/>
          <w:szCs w:val="24"/>
        </w:rPr>
        <w:t xml:space="preserve">. </w:t>
      </w:r>
      <w:r>
        <w:rPr>
          <w:rFonts w:ascii="Times New Roman" w:hAnsi="Times New Roman" w:cs="Times New Roman"/>
          <w:sz w:val="24"/>
          <w:szCs w:val="24"/>
        </w:rPr>
        <w:t xml:space="preserve">O prazo para resposta oficial será de quatorze dias. </w:t>
      </w:r>
    </w:p>
    <w:p w14:paraId="7525C459" w14:textId="604902EC" w:rsidR="00BB009D" w:rsidRDefault="00BB009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Em uma segunda fase, serão publicados em medias sociais (Facebook, Instagram) convite para que portadores de LRM que queiram participar do estudo</w:t>
      </w:r>
      <w:r w:rsidR="00E05C17">
        <w:rPr>
          <w:rFonts w:ascii="Times New Roman" w:hAnsi="Times New Roman" w:cs="Times New Roman"/>
          <w:sz w:val="24"/>
          <w:szCs w:val="24"/>
        </w:rPr>
        <w:t>,</w:t>
      </w:r>
      <w:r>
        <w:rPr>
          <w:rFonts w:ascii="Times New Roman" w:hAnsi="Times New Roman" w:cs="Times New Roman"/>
          <w:sz w:val="24"/>
          <w:szCs w:val="24"/>
        </w:rPr>
        <w:t xml:space="preserve"> entrem em contato via telefone com central de comunicação dedicada ao estudo.</w:t>
      </w:r>
    </w:p>
    <w:p w14:paraId="44EA85F7" w14:textId="25D63573" w:rsidR="00BB009D" w:rsidRDefault="00BB009D"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Os portadores de LRM que forem contatados via telefone, ou que tenham entrado em contato para participação no estudo, serão informados de mod</w:t>
      </w:r>
      <w:r w:rsidR="00E05C17">
        <w:rPr>
          <w:rFonts w:ascii="Times New Roman" w:hAnsi="Times New Roman" w:cs="Times New Roman"/>
          <w:sz w:val="24"/>
          <w:szCs w:val="24"/>
        </w:rPr>
        <w:t>o detalhado a respeito do mesmo</w:t>
      </w:r>
      <w:r>
        <w:rPr>
          <w:rFonts w:ascii="Times New Roman" w:hAnsi="Times New Roman" w:cs="Times New Roman"/>
          <w:sz w:val="24"/>
          <w:szCs w:val="24"/>
        </w:rPr>
        <w:t xml:space="preserve">, objetivos e método. </w:t>
      </w:r>
      <w:r w:rsidR="00DE0C97" w:rsidRPr="00DE0C97">
        <w:rPr>
          <w:rFonts w:ascii="Times New Roman" w:hAnsi="Times New Roman" w:cs="Times New Roman"/>
          <w:sz w:val="24"/>
          <w:szCs w:val="24"/>
        </w:rPr>
        <w:t xml:space="preserve">Apenas participarão </w:t>
      </w:r>
      <w:r w:rsidR="00DE0C97">
        <w:rPr>
          <w:rFonts w:ascii="Times New Roman" w:hAnsi="Times New Roman" w:cs="Times New Roman"/>
          <w:sz w:val="24"/>
          <w:szCs w:val="24"/>
        </w:rPr>
        <w:t>do estudo aqueles</w:t>
      </w:r>
      <w:r w:rsidR="00DE0C97" w:rsidRPr="00DE0C97">
        <w:rPr>
          <w:rFonts w:ascii="Times New Roman" w:hAnsi="Times New Roman" w:cs="Times New Roman"/>
          <w:sz w:val="24"/>
          <w:szCs w:val="24"/>
        </w:rPr>
        <w:t xml:space="preserve"> que aceitarem participar, após informados a respeito do estudo, terem </w:t>
      </w:r>
      <w:r w:rsidR="00DE0C97">
        <w:rPr>
          <w:rFonts w:ascii="Times New Roman" w:hAnsi="Times New Roman" w:cs="Times New Roman"/>
          <w:sz w:val="24"/>
          <w:szCs w:val="24"/>
        </w:rPr>
        <w:t xml:space="preserve">suas dúvidas </w:t>
      </w:r>
      <w:r w:rsidR="00DE0C97" w:rsidRPr="00DE0C97">
        <w:rPr>
          <w:rFonts w:ascii="Times New Roman" w:hAnsi="Times New Roman" w:cs="Times New Roman"/>
          <w:sz w:val="24"/>
          <w:szCs w:val="24"/>
        </w:rPr>
        <w:t xml:space="preserve">esclarecidas </w:t>
      </w:r>
      <w:r w:rsidR="00DE0C97">
        <w:rPr>
          <w:rFonts w:ascii="Times New Roman" w:hAnsi="Times New Roman" w:cs="Times New Roman"/>
          <w:sz w:val="24"/>
          <w:szCs w:val="24"/>
        </w:rPr>
        <w:t>e autorizado</w:t>
      </w:r>
      <w:r w:rsidR="00DE0C97" w:rsidRPr="00DE0C97">
        <w:rPr>
          <w:rFonts w:ascii="Times New Roman" w:hAnsi="Times New Roman" w:cs="Times New Roman"/>
          <w:sz w:val="24"/>
          <w:szCs w:val="24"/>
        </w:rPr>
        <w:t xml:space="preserve"> o Termo de Consentimento Livre e Esclarecido (TCLE).</w:t>
      </w:r>
      <w:r w:rsidR="00DE0C97">
        <w:rPr>
          <w:rFonts w:ascii="Times New Roman" w:hAnsi="Times New Roman" w:cs="Times New Roman"/>
          <w:sz w:val="24"/>
          <w:szCs w:val="24"/>
        </w:rPr>
        <w:t xml:space="preserve"> As ligações serão gravadas e permanecerão arquivadas, podendo ser disponibilizadas para auditoria, caso necessário. </w:t>
      </w:r>
    </w:p>
    <w:p w14:paraId="7422237A" w14:textId="77777777" w:rsidR="00DE0C97" w:rsidRDefault="00DE0C97"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Não haverá qualquer tipo de bonificação direta ou indireta dos participantes do estudo. </w:t>
      </w:r>
    </w:p>
    <w:p w14:paraId="5CB7FBDA" w14:textId="77777777" w:rsidR="00DE0C97" w:rsidRDefault="00DE0C97"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Critérios de inclusão: portadores de lesão raquimedular, independente do gênero e de etnia, com idade igual ou superior a 18 anos, que tenham desejado participar da pesquisa</w:t>
      </w:r>
      <w:r w:rsidR="00870BAB">
        <w:rPr>
          <w:rFonts w:ascii="Times New Roman" w:hAnsi="Times New Roman" w:cs="Times New Roman"/>
          <w:sz w:val="24"/>
          <w:szCs w:val="24"/>
        </w:rPr>
        <w:t>.</w:t>
      </w:r>
    </w:p>
    <w:p w14:paraId="1945AFD7" w14:textId="77777777" w:rsidR="00870BAB" w:rsidRDefault="00870BAB"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Critérios de exclusão: aqueles</w:t>
      </w:r>
      <w:r w:rsidRPr="00870BAB">
        <w:rPr>
          <w:rFonts w:ascii="Times New Roman" w:hAnsi="Times New Roman" w:cs="Times New Roman"/>
          <w:sz w:val="24"/>
          <w:szCs w:val="24"/>
        </w:rPr>
        <w:t xml:space="preserve"> que não apresentem os critérios de inclusão supradescritos; portadores de limitação cognitiva </w:t>
      </w:r>
      <w:r>
        <w:rPr>
          <w:rFonts w:ascii="Times New Roman" w:hAnsi="Times New Roman" w:cs="Times New Roman"/>
          <w:sz w:val="24"/>
          <w:szCs w:val="24"/>
        </w:rPr>
        <w:t xml:space="preserve">ou de comunicação </w:t>
      </w:r>
      <w:r w:rsidRPr="00870BAB">
        <w:rPr>
          <w:rFonts w:ascii="Times New Roman" w:hAnsi="Times New Roman" w:cs="Times New Roman"/>
          <w:sz w:val="24"/>
          <w:szCs w:val="24"/>
        </w:rPr>
        <w:t xml:space="preserve">que impossibilite </w:t>
      </w:r>
      <w:r>
        <w:rPr>
          <w:rFonts w:ascii="Times New Roman" w:hAnsi="Times New Roman" w:cs="Times New Roman"/>
          <w:sz w:val="24"/>
          <w:szCs w:val="24"/>
        </w:rPr>
        <w:t>a adequada condução da entrevista.</w:t>
      </w:r>
    </w:p>
    <w:p w14:paraId="21779630" w14:textId="37A1FECD" w:rsidR="00DE0C97" w:rsidRDefault="00DE0C97"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As entrevistas</w:t>
      </w:r>
      <w:r w:rsidR="006F1617">
        <w:rPr>
          <w:rFonts w:ascii="Times New Roman" w:hAnsi="Times New Roman" w:cs="Times New Roman"/>
          <w:sz w:val="24"/>
          <w:szCs w:val="24"/>
        </w:rPr>
        <w:t xml:space="preserve"> serão realizadas por  atendentes contratadas,</w:t>
      </w:r>
      <w:r>
        <w:rPr>
          <w:rFonts w:ascii="Times New Roman" w:hAnsi="Times New Roman" w:cs="Times New Roman"/>
          <w:sz w:val="24"/>
          <w:szCs w:val="24"/>
        </w:rPr>
        <w:t xml:space="preserve"> treinadas para aplicação dos questionários, sendo que cada qual receberá diariamente uma lista com números de telefones e respectivos nomes das pessoas a serem entrevistas. </w:t>
      </w:r>
    </w:p>
    <w:p w14:paraId="57503FA7" w14:textId="1B88A384" w:rsidR="00C2564C" w:rsidRDefault="00C2564C"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Cada entrevista deverá ter duração de aproximadamente 20 a 30 minutos. </w:t>
      </w:r>
    </w:p>
    <w:p w14:paraId="03C96311" w14:textId="2389ECFF" w:rsidR="00870BAB" w:rsidRDefault="00596F44"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Parâmetros demográficos a serem registrados: idade, gênero, etnia, profissão (anterior à LRM e atual), nível sócio econômico (categorizado de acordo com critérios do IDH), estado civil, número de moradores na mesma residência, escolaridade.</w:t>
      </w:r>
    </w:p>
    <w:p w14:paraId="0933CE9C" w14:textId="2A457353" w:rsidR="00596F44" w:rsidRDefault="00596F44"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Parâmetros relacionados LRM: </w:t>
      </w:r>
      <w:r w:rsidR="006A0124">
        <w:rPr>
          <w:rFonts w:ascii="Times New Roman" w:hAnsi="Times New Roman" w:cs="Times New Roman"/>
          <w:sz w:val="24"/>
          <w:szCs w:val="24"/>
        </w:rPr>
        <w:t>data da ocorrência, mecanismo do trauma, modo do atendimento inicial, conduta médica inicial, condutas subsequentes, nível da lesão, tempo de duração da fase de choque medular, tipo e tempo de drenagem vesical, tempo de hospitalização, es</w:t>
      </w:r>
      <w:r w:rsidR="00CC4F35">
        <w:rPr>
          <w:rFonts w:ascii="Times New Roman" w:hAnsi="Times New Roman" w:cs="Times New Roman"/>
          <w:sz w:val="24"/>
          <w:szCs w:val="24"/>
        </w:rPr>
        <w:t>tado motor e sensitivo</w:t>
      </w:r>
      <w:r w:rsidR="006A0124">
        <w:rPr>
          <w:rFonts w:ascii="Times New Roman" w:hAnsi="Times New Roman" w:cs="Times New Roman"/>
          <w:sz w:val="24"/>
          <w:szCs w:val="24"/>
        </w:rPr>
        <w:t>, orientação fornecida quanto aos cuidados com o trato urinário durante a internação e no momento da alta hospitalar, necessidade de cuidador, acompanhamento fisioterápico, acompanhamento médico especialista em LRM, acompanhamento urológico.</w:t>
      </w:r>
    </w:p>
    <w:p w14:paraId="0DA1E82F" w14:textId="0CC3705C" w:rsidR="00B01B39" w:rsidRDefault="00B01B3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Parâmetros relacionados ao funcionamento do aparelho urinário:</w:t>
      </w:r>
      <w:r w:rsidR="00D339B4">
        <w:rPr>
          <w:rFonts w:ascii="Times New Roman" w:hAnsi="Times New Roman" w:cs="Times New Roman"/>
          <w:sz w:val="24"/>
          <w:szCs w:val="24"/>
        </w:rPr>
        <w:t xml:space="preserve"> padrão miccional antes da LRM</w:t>
      </w:r>
      <w:r w:rsidR="0043792E">
        <w:rPr>
          <w:rFonts w:ascii="Times New Roman" w:hAnsi="Times New Roman" w:cs="Times New Roman"/>
          <w:sz w:val="24"/>
          <w:szCs w:val="24"/>
        </w:rPr>
        <w:t>,</w:t>
      </w:r>
      <w:r w:rsidR="00D339B4">
        <w:rPr>
          <w:rFonts w:ascii="Times New Roman" w:hAnsi="Times New Roman" w:cs="Times New Roman"/>
          <w:sz w:val="24"/>
          <w:szCs w:val="24"/>
        </w:rPr>
        <w:t xml:space="preserve"> padrão miccional pós-LRM imediato</w:t>
      </w:r>
      <w:r w:rsidR="0043792E">
        <w:rPr>
          <w:rFonts w:ascii="Times New Roman" w:hAnsi="Times New Roman" w:cs="Times New Roman"/>
          <w:sz w:val="24"/>
          <w:szCs w:val="24"/>
        </w:rPr>
        <w:t>,</w:t>
      </w:r>
      <w:r w:rsidR="00D339B4">
        <w:rPr>
          <w:rFonts w:ascii="Times New Roman" w:hAnsi="Times New Roman" w:cs="Times New Roman"/>
          <w:sz w:val="24"/>
          <w:szCs w:val="24"/>
        </w:rPr>
        <w:t xml:space="preserve"> tempo de uso de cateter vesical de demora; padrão miccional após remoção do cateter vesical de demora; incontinência</w:t>
      </w:r>
      <w:r w:rsidR="0043792E">
        <w:rPr>
          <w:rFonts w:ascii="Times New Roman" w:hAnsi="Times New Roman" w:cs="Times New Roman"/>
          <w:sz w:val="24"/>
          <w:szCs w:val="24"/>
        </w:rPr>
        <w:t>,</w:t>
      </w:r>
      <w:r w:rsidR="00D339B4">
        <w:rPr>
          <w:rFonts w:ascii="Times New Roman" w:hAnsi="Times New Roman" w:cs="Times New Roman"/>
          <w:sz w:val="24"/>
          <w:szCs w:val="24"/>
        </w:rPr>
        <w:t xml:space="preserve"> realização de cateterismo vesical intermitente (treinamento, frequência, tipo de cateter, antibiótico profilático), infecções urinárias</w:t>
      </w:r>
      <w:r w:rsidR="0043792E">
        <w:rPr>
          <w:rFonts w:ascii="Times New Roman" w:hAnsi="Times New Roman" w:cs="Times New Roman"/>
          <w:sz w:val="24"/>
          <w:szCs w:val="24"/>
        </w:rPr>
        <w:t>.</w:t>
      </w:r>
    </w:p>
    <w:p w14:paraId="11C95910" w14:textId="04FFFF09" w:rsidR="004F3E25" w:rsidRDefault="004F3E25"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Parâmetros relacionados ao funcionamento intestinal: padrão de funcionamento intestinal antes da LRM, padrão intestinal pós-LRM imediato, uso de fralda ou absorvente; uso de dispositivo para enema intestinal; incontinência fecal.</w:t>
      </w:r>
    </w:p>
    <w:p w14:paraId="33E08149" w14:textId="25E58E21" w:rsidR="00B01B39" w:rsidRDefault="00B01B3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Parâmetros relacionados à sexualidade:</w:t>
      </w:r>
      <w:r w:rsidR="00D339B4">
        <w:rPr>
          <w:rFonts w:ascii="Times New Roman" w:hAnsi="Times New Roman" w:cs="Times New Roman"/>
          <w:sz w:val="24"/>
          <w:szCs w:val="24"/>
        </w:rPr>
        <w:t xml:space="preserve"> </w:t>
      </w:r>
    </w:p>
    <w:p w14:paraId="39C1DA19" w14:textId="7BEB36AF" w:rsidR="00B01B39" w:rsidRDefault="00D339B4"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ab/>
        <w:t>- homens: qualidade das ereções antes da LRM, qualidade das ereções após a LRM, uso de medicação oral ou injetável, cirurgia, frequência das relações, parceira fixa ou não, orgasmo presente ou não, ejaculação anterógrada ou não</w:t>
      </w:r>
      <w:r w:rsidR="003D4AD9">
        <w:rPr>
          <w:rFonts w:ascii="Times New Roman" w:hAnsi="Times New Roman" w:cs="Times New Roman"/>
          <w:sz w:val="24"/>
          <w:szCs w:val="24"/>
        </w:rPr>
        <w:t>; abordagem sobre o tema sexualidade com médico</w:t>
      </w:r>
      <w:r>
        <w:rPr>
          <w:rFonts w:ascii="Times New Roman" w:hAnsi="Times New Roman" w:cs="Times New Roman"/>
          <w:sz w:val="24"/>
          <w:szCs w:val="24"/>
        </w:rPr>
        <w:t xml:space="preserve">. </w:t>
      </w:r>
    </w:p>
    <w:p w14:paraId="354DC71C" w14:textId="1A8B201D" w:rsidR="003D4AD9" w:rsidRDefault="003D4AD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mulheres: atividade sexual prévia à LRM, atividade sexual após a LRM, desejo sexual, sensação de prazer, lubrificação vaginal, incontinência urinária durante a relação sexual, abordagem sobre o tema sexualidade com médico.</w:t>
      </w:r>
    </w:p>
    <w:p w14:paraId="0349B8C8" w14:textId="323921FF" w:rsidR="00B01B39" w:rsidRDefault="00B01B39"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Estado atual e comorbidades associadas: úlcera de pressão, obstipação, HAS, DM, TEV, artrose, litíase urinária</w:t>
      </w:r>
    </w:p>
    <w:p w14:paraId="02D56A32" w14:textId="48984347" w:rsidR="001F7AC3" w:rsidRDefault="00B01B39" w:rsidP="004F3E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Questionários </w:t>
      </w:r>
      <w:r w:rsidR="00541FE7">
        <w:rPr>
          <w:rFonts w:ascii="Times New Roman" w:hAnsi="Times New Roman" w:cs="Times New Roman"/>
          <w:sz w:val="24"/>
          <w:szCs w:val="24"/>
        </w:rPr>
        <w:t xml:space="preserve">validados para Língua Portuguesa </w:t>
      </w:r>
      <w:r>
        <w:rPr>
          <w:rFonts w:ascii="Times New Roman" w:hAnsi="Times New Roman" w:cs="Times New Roman"/>
          <w:sz w:val="24"/>
          <w:szCs w:val="24"/>
        </w:rPr>
        <w:t>a serem aplicados:</w:t>
      </w:r>
      <w:r w:rsidR="0043792E">
        <w:rPr>
          <w:rFonts w:ascii="Times New Roman" w:hAnsi="Times New Roman" w:cs="Times New Roman"/>
          <w:sz w:val="24"/>
          <w:szCs w:val="24"/>
        </w:rPr>
        <w:t xml:space="preserve"> </w:t>
      </w:r>
      <w:r>
        <w:rPr>
          <w:rFonts w:ascii="Times New Roman" w:hAnsi="Times New Roman" w:cs="Times New Roman"/>
          <w:sz w:val="24"/>
          <w:szCs w:val="24"/>
        </w:rPr>
        <w:t>QUALIVEEN</w:t>
      </w:r>
      <w:r w:rsidR="005A723E">
        <w:rPr>
          <w:rFonts w:ascii="Times New Roman" w:hAnsi="Times New Roman" w:cs="Times New Roman"/>
          <w:sz w:val="24"/>
          <w:szCs w:val="24"/>
        </w:rPr>
        <w:t xml:space="preserve">-SF, </w:t>
      </w:r>
      <w:r>
        <w:rPr>
          <w:rFonts w:ascii="Times New Roman" w:hAnsi="Times New Roman" w:cs="Times New Roman"/>
          <w:sz w:val="24"/>
          <w:szCs w:val="24"/>
        </w:rPr>
        <w:t>ICIQ-SF</w:t>
      </w:r>
      <w:r w:rsidR="005A723E">
        <w:rPr>
          <w:rFonts w:ascii="Times New Roman" w:hAnsi="Times New Roman" w:cs="Times New Roman"/>
          <w:sz w:val="24"/>
          <w:szCs w:val="24"/>
        </w:rPr>
        <w:t xml:space="preserve">, </w:t>
      </w:r>
      <w:r>
        <w:rPr>
          <w:rFonts w:ascii="Times New Roman" w:hAnsi="Times New Roman" w:cs="Times New Roman"/>
          <w:sz w:val="24"/>
          <w:szCs w:val="24"/>
        </w:rPr>
        <w:t>OABSS-SF</w:t>
      </w:r>
      <w:r w:rsidR="005A723E">
        <w:rPr>
          <w:rFonts w:ascii="Times New Roman" w:hAnsi="Times New Roman" w:cs="Times New Roman"/>
          <w:sz w:val="24"/>
          <w:szCs w:val="24"/>
        </w:rPr>
        <w:t xml:space="preserve">, </w:t>
      </w:r>
      <w:r w:rsidR="003D4AD9">
        <w:rPr>
          <w:rFonts w:ascii="Times New Roman" w:hAnsi="Times New Roman" w:cs="Times New Roman"/>
          <w:sz w:val="24"/>
          <w:szCs w:val="24"/>
        </w:rPr>
        <w:t>IPSS</w:t>
      </w:r>
      <w:r w:rsidR="005A723E">
        <w:rPr>
          <w:rFonts w:ascii="Times New Roman" w:hAnsi="Times New Roman" w:cs="Times New Roman"/>
          <w:sz w:val="24"/>
          <w:szCs w:val="24"/>
        </w:rPr>
        <w:t xml:space="preserve">, II-Q, UDI-6, I-QOL, </w:t>
      </w:r>
      <w:r>
        <w:rPr>
          <w:rFonts w:ascii="Times New Roman" w:hAnsi="Times New Roman" w:cs="Times New Roman"/>
          <w:sz w:val="24"/>
          <w:szCs w:val="24"/>
        </w:rPr>
        <w:t>Questionário de cateterismo intermitente</w:t>
      </w:r>
      <w:r w:rsidR="005A723E">
        <w:rPr>
          <w:rFonts w:ascii="Times New Roman" w:hAnsi="Times New Roman" w:cs="Times New Roman"/>
          <w:sz w:val="24"/>
          <w:szCs w:val="24"/>
        </w:rPr>
        <w:t xml:space="preserve">, </w:t>
      </w:r>
      <w:r>
        <w:rPr>
          <w:rFonts w:ascii="Times New Roman" w:hAnsi="Times New Roman" w:cs="Times New Roman"/>
          <w:sz w:val="24"/>
          <w:szCs w:val="24"/>
        </w:rPr>
        <w:t>IIEF-5</w:t>
      </w:r>
      <w:r w:rsidR="005A723E">
        <w:rPr>
          <w:rFonts w:ascii="Times New Roman" w:hAnsi="Times New Roman" w:cs="Times New Roman"/>
          <w:sz w:val="24"/>
          <w:szCs w:val="24"/>
        </w:rPr>
        <w:t xml:space="preserve">, </w:t>
      </w:r>
      <w:r w:rsidR="005A723E" w:rsidRPr="005A723E">
        <w:rPr>
          <w:rFonts w:ascii="Times New Roman" w:hAnsi="Times New Roman" w:cs="Times New Roman"/>
          <w:sz w:val="24"/>
          <w:szCs w:val="24"/>
        </w:rPr>
        <w:t>Satisfaction with Life Scale (SWLS</w:t>
      </w:r>
      <w:r w:rsidR="005A723E">
        <w:rPr>
          <w:rFonts w:ascii="Times New Roman" w:hAnsi="Times New Roman" w:cs="Times New Roman"/>
          <w:sz w:val="24"/>
          <w:szCs w:val="24"/>
        </w:rPr>
        <w:t>)</w:t>
      </w:r>
      <w:r w:rsidR="004F3E25">
        <w:rPr>
          <w:rFonts w:ascii="Times New Roman" w:hAnsi="Times New Roman" w:cs="Times New Roman"/>
          <w:sz w:val="24"/>
          <w:szCs w:val="24"/>
        </w:rPr>
        <w:t xml:space="preserve">, Questionário para avaliação do funcionamento intestinal </w:t>
      </w:r>
      <w:r w:rsidR="00815DA3">
        <w:rPr>
          <w:rFonts w:ascii="Times New Roman" w:hAnsi="Times New Roman" w:cs="Times New Roman"/>
          <w:sz w:val="24"/>
          <w:szCs w:val="24"/>
        </w:rPr>
        <w:t>–</w:t>
      </w:r>
      <w:r w:rsidR="004F3E25">
        <w:rPr>
          <w:rFonts w:ascii="Times New Roman" w:hAnsi="Times New Roman" w:cs="Times New Roman"/>
          <w:sz w:val="24"/>
          <w:szCs w:val="24"/>
        </w:rPr>
        <w:t xml:space="preserve"> </w:t>
      </w:r>
      <w:r w:rsidR="004F3E25" w:rsidRPr="00815DA3">
        <w:rPr>
          <w:rFonts w:ascii="Times New Roman" w:hAnsi="Times New Roman" w:cs="Times New Roman"/>
          <w:i/>
          <w:iCs/>
          <w:sz w:val="24"/>
          <w:szCs w:val="24"/>
        </w:rPr>
        <w:t>The Bowel Function in the Community</w:t>
      </w:r>
      <w:r w:rsidR="004F3E25">
        <w:rPr>
          <w:rFonts w:ascii="Times New Roman" w:hAnsi="Times New Roman" w:cs="Times New Roman"/>
          <w:sz w:val="24"/>
          <w:szCs w:val="24"/>
        </w:rPr>
        <w:t xml:space="preserve"> – versão validada para a Língua Portuguesa. </w:t>
      </w:r>
    </w:p>
    <w:p w14:paraId="462D76A0" w14:textId="77777777" w:rsidR="00B16748" w:rsidRDefault="00B16748" w:rsidP="006F7906">
      <w:pPr>
        <w:spacing w:line="360" w:lineRule="auto"/>
        <w:jc w:val="both"/>
        <w:rPr>
          <w:rFonts w:ascii="Times New Roman" w:hAnsi="Times New Roman" w:cs="Times New Roman"/>
          <w:sz w:val="24"/>
          <w:szCs w:val="24"/>
        </w:rPr>
      </w:pPr>
    </w:p>
    <w:p w14:paraId="40C3F002" w14:textId="4C41190E" w:rsidR="00FC5DD0" w:rsidRPr="00FC5DD0" w:rsidRDefault="00FC5DD0" w:rsidP="006F7906">
      <w:pPr>
        <w:spacing w:line="360" w:lineRule="auto"/>
        <w:jc w:val="both"/>
        <w:rPr>
          <w:rFonts w:ascii="Times New Roman" w:hAnsi="Times New Roman" w:cs="Times New Roman"/>
          <w:i/>
          <w:sz w:val="24"/>
          <w:szCs w:val="24"/>
        </w:rPr>
      </w:pPr>
      <w:r w:rsidRPr="00FC5DD0">
        <w:rPr>
          <w:rFonts w:ascii="Times New Roman" w:hAnsi="Times New Roman" w:cs="Times New Roman"/>
          <w:i/>
          <w:sz w:val="24"/>
          <w:szCs w:val="24"/>
        </w:rPr>
        <w:t>Avaliação de risco</w:t>
      </w:r>
    </w:p>
    <w:p w14:paraId="25210678" w14:textId="16E507F1" w:rsidR="00B16748" w:rsidRDefault="00FC5DD0" w:rsidP="006F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risco </w:t>
      </w:r>
      <w:r w:rsidR="001B21F2">
        <w:rPr>
          <w:rFonts w:ascii="Times New Roman" w:hAnsi="Times New Roman" w:cs="Times New Roman"/>
          <w:sz w:val="24"/>
          <w:szCs w:val="24"/>
        </w:rPr>
        <w:t xml:space="preserve">atribuído à participação no estudo está limitada à quebra de sigilo e confidencialidade dos dados pessoais obtidos. Serão tomadas medidas para minimizar a eventualidade de tal risco: contrato de confidencialidade a ser assinado por todos envolvidos no estudo, inclusive a equipe de entrevistadores, sendo estipulada punição por ação processual em caso de quebra de sigilo ou divulgação dos dados. Todos os dados serão armazenados em depositário científico oficial. Após a coleta de dados, estes serão cegados quanto à identificação individual, sendo a cada participante atribuído um número de registro e a análise de dados, a partir desse momento, realizada sem a possibilidade de identificação individual do participante, exceto mediante demanda auditorial ou judicial. </w:t>
      </w:r>
    </w:p>
    <w:p w14:paraId="6B6E5E32" w14:textId="77777777" w:rsidR="00583944" w:rsidRPr="00516075" w:rsidRDefault="00583944" w:rsidP="006F7906">
      <w:pPr>
        <w:spacing w:line="360" w:lineRule="auto"/>
        <w:jc w:val="both"/>
        <w:rPr>
          <w:rFonts w:ascii="Times New Roman" w:hAnsi="Times New Roman" w:cs="Times New Roman"/>
          <w:sz w:val="24"/>
          <w:szCs w:val="24"/>
        </w:rPr>
      </w:pPr>
    </w:p>
    <w:p w14:paraId="3E428867" w14:textId="49B68629" w:rsidR="00B01B39" w:rsidRPr="00516075" w:rsidRDefault="00461DA2" w:rsidP="006F7906">
      <w:pPr>
        <w:spacing w:line="360" w:lineRule="auto"/>
        <w:jc w:val="both"/>
        <w:rPr>
          <w:rFonts w:ascii="Times New Roman" w:hAnsi="Times New Roman" w:cs="Times New Roman"/>
          <w:i/>
          <w:sz w:val="24"/>
          <w:szCs w:val="24"/>
        </w:rPr>
      </w:pPr>
      <w:r w:rsidRPr="00516075">
        <w:rPr>
          <w:rFonts w:ascii="Times New Roman" w:hAnsi="Times New Roman" w:cs="Times New Roman"/>
          <w:i/>
          <w:sz w:val="24"/>
          <w:szCs w:val="24"/>
        </w:rPr>
        <w:t>Método estatístico</w:t>
      </w:r>
    </w:p>
    <w:p w14:paraId="42B12985" w14:textId="0ED18566" w:rsidR="001F7AC3" w:rsidRPr="00516075" w:rsidRDefault="00461DA2" w:rsidP="00A82646">
      <w:pPr>
        <w:rPr>
          <w:rFonts w:ascii="Times New Roman" w:eastAsia="Times New Roman" w:hAnsi="Times New Roman" w:cs="Times New Roman"/>
          <w:color w:val="201F1E"/>
          <w:sz w:val="24"/>
          <w:szCs w:val="24"/>
          <w:shd w:val="clear" w:color="auto" w:fill="FFFFFF"/>
        </w:rPr>
      </w:pPr>
      <w:r w:rsidRPr="00516075">
        <w:rPr>
          <w:rFonts w:ascii="Times New Roman" w:hAnsi="Times New Roman" w:cs="Times New Roman"/>
          <w:sz w:val="24"/>
          <w:szCs w:val="24"/>
        </w:rPr>
        <w:t xml:space="preserve">Cálculo amostral </w:t>
      </w:r>
      <w:r w:rsidR="001F7AC3" w:rsidRPr="00516075">
        <w:rPr>
          <w:rFonts w:ascii="Times New Roman" w:hAnsi="Times New Roman" w:cs="Times New Roman"/>
          <w:sz w:val="24"/>
          <w:szCs w:val="24"/>
        </w:rPr>
        <w:t xml:space="preserve">foi </w:t>
      </w:r>
      <w:r w:rsidR="00A82646" w:rsidRPr="00516075">
        <w:rPr>
          <w:rFonts w:ascii="Times New Roman" w:eastAsia="Times New Roman" w:hAnsi="Times New Roman" w:cs="Times New Roman"/>
          <w:color w:val="201F1E"/>
          <w:sz w:val="24"/>
          <w:szCs w:val="24"/>
          <w:shd w:val="clear" w:color="auto" w:fill="FFFFFF"/>
        </w:rPr>
        <w:t xml:space="preserve">realizado com base em uma População </w:t>
      </w:r>
      <w:r w:rsidR="00CC4F35" w:rsidRPr="00516075">
        <w:rPr>
          <w:rFonts w:ascii="Times New Roman" w:eastAsia="Times New Roman" w:hAnsi="Times New Roman" w:cs="Times New Roman"/>
          <w:color w:val="201F1E"/>
          <w:sz w:val="24"/>
          <w:szCs w:val="24"/>
          <w:shd w:val="clear" w:color="auto" w:fill="FFFFFF"/>
        </w:rPr>
        <w:t>estimada de 18</w:t>
      </w:r>
      <w:r w:rsidR="00A82646" w:rsidRPr="00516075">
        <w:rPr>
          <w:rFonts w:ascii="Times New Roman" w:eastAsia="Times New Roman" w:hAnsi="Times New Roman" w:cs="Times New Roman"/>
          <w:color w:val="201F1E"/>
          <w:sz w:val="24"/>
          <w:szCs w:val="24"/>
          <w:shd w:val="clear" w:color="auto" w:fill="FFFFFF"/>
        </w:rPr>
        <w:t xml:space="preserve">0.000 lesados medulares: </w:t>
      </w:r>
    </w:p>
    <w:p w14:paraId="4396C382" w14:textId="1E053E22" w:rsidR="00A82646" w:rsidRPr="00516075" w:rsidRDefault="00CC4F35" w:rsidP="00A82646">
      <w:pPr>
        <w:rPr>
          <w:rFonts w:ascii="Times New Roman" w:eastAsia="Times New Roman" w:hAnsi="Times New Roman" w:cs="Times New Roman"/>
          <w:bCs/>
          <w:i/>
          <w:sz w:val="24"/>
          <w:szCs w:val="24"/>
        </w:rPr>
      </w:pPr>
      <w:r w:rsidRPr="00516075">
        <w:rPr>
          <w:rFonts w:ascii="Times New Roman" w:eastAsia="Times New Roman" w:hAnsi="Times New Roman" w:cs="Times New Roman"/>
          <w:bCs/>
          <w:i/>
          <w:sz w:val="24"/>
          <w:szCs w:val="24"/>
        </w:rPr>
        <w:t>População (N): 18</w:t>
      </w:r>
      <w:r w:rsidR="00A82646" w:rsidRPr="00516075">
        <w:rPr>
          <w:rFonts w:ascii="Times New Roman" w:eastAsia="Times New Roman" w:hAnsi="Times New Roman" w:cs="Times New Roman"/>
          <w:bCs/>
          <w:i/>
          <w:sz w:val="24"/>
          <w:szCs w:val="24"/>
        </w:rPr>
        <w:t>0.000</w:t>
      </w:r>
    </w:p>
    <w:p w14:paraId="585339D4" w14:textId="6F507D33" w:rsidR="00A82646" w:rsidRPr="00516075" w:rsidRDefault="00A82646" w:rsidP="00A82646">
      <w:pPr>
        <w:rPr>
          <w:rFonts w:ascii="Times New Roman" w:eastAsia="Times New Roman" w:hAnsi="Times New Roman" w:cs="Times New Roman"/>
          <w:bCs/>
          <w:i/>
          <w:sz w:val="24"/>
          <w:szCs w:val="24"/>
        </w:rPr>
      </w:pPr>
      <w:r w:rsidRPr="00516075">
        <w:rPr>
          <w:rFonts w:ascii="Times New Roman" w:eastAsia="Times New Roman" w:hAnsi="Times New Roman" w:cs="Times New Roman"/>
          <w:bCs/>
          <w:i/>
          <w:sz w:val="24"/>
          <w:szCs w:val="24"/>
        </w:rPr>
        <w:t>Nível de confiança (Z): 95%  - com base no nível de confiança, o escore Z= 1,96</w:t>
      </w:r>
    </w:p>
    <w:p w14:paraId="5348C0F9" w14:textId="390DBDFD" w:rsidR="00A82646" w:rsidRPr="00516075" w:rsidRDefault="00A82646" w:rsidP="00A82646">
      <w:pPr>
        <w:rPr>
          <w:rFonts w:ascii="Times New Roman" w:eastAsia="Times New Roman" w:hAnsi="Times New Roman" w:cs="Times New Roman"/>
          <w:bCs/>
          <w:i/>
          <w:sz w:val="24"/>
          <w:szCs w:val="24"/>
        </w:rPr>
      </w:pPr>
      <w:r w:rsidRPr="00516075">
        <w:rPr>
          <w:rFonts w:ascii="Times New Roman" w:eastAsia="Times New Roman" w:hAnsi="Times New Roman" w:cs="Times New Roman"/>
          <w:bCs/>
          <w:i/>
          <w:sz w:val="24"/>
          <w:szCs w:val="24"/>
        </w:rPr>
        <w:t>Erro amostral (e): 5%</w:t>
      </w:r>
    </w:p>
    <w:p w14:paraId="17EB46C1" w14:textId="38060905" w:rsidR="00516075" w:rsidRPr="00516075" w:rsidRDefault="00A82646" w:rsidP="00A82646">
      <w:pPr>
        <w:rPr>
          <w:rFonts w:ascii="Times New Roman" w:eastAsia="Times New Roman" w:hAnsi="Times New Roman" w:cs="Times New Roman"/>
          <w:bCs/>
          <w:i/>
          <w:sz w:val="24"/>
          <w:szCs w:val="24"/>
        </w:rPr>
      </w:pPr>
      <w:r w:rsidRPr="00516075">
        <w:rPr>
          <w:rFonts w:ascii="Times New Roman" w:eastAsia="Times New Roman" w:hAnsi="Times New Roman" w:cs="Times New Roman"/>
          <w:bCs/>
          <w:i/>
          <w:sz w:val="24"/>
          <w:szCs w:val="24"/>
        </w:rPr>
        <w:t>Percentual máximo: 50%</w:t>
      </w:r>
    </w:p>
    <w:p w14:paraId="57B93BD9" w14:textId="2A40A4A4" w:rsidR="00A82646" w:rsidRPr="00516075" w:rsidRDefault="00A82646" w:rsidP="00A82646">
      <w:pPr>
        <w:rPr>
          <w:rFonts w:ascii="Times New Roman" w:eastAsia="Times New Roman" w:hAnsi="Times New Roman" w:cs="Times New Roman"/>
          <w:sz w:val="24"/>
          <w:szCs w:val="24"/>
        </w:rPr>
      </w:pPr>
      <w:r w:rsidRPr="00516075">
        <w:rPr>
          <w:rFonts w:ascii="Times New Roman" w:eastAsia="Times New Roman" w:hAnsi="Times New Roman" w:cs="Times New Roman"/>
          <w:sz w:val="24"/>
          <w:szCs w:val="24"/>
        </w:rPr>
        <w:lastRenderedPageBreak/>
        <w:t xml:space="preserve">Onde, </w:t>
      </w:r>
    </w:p>
    <w:p w14:paraId="7952E918" w14:textId="41C1EB8F" w:rsidR="00A82646" w:rsidRPr="00516075" w:rsidRDefault="00A82646" w:rsidP="001F7AC3">
      <w:pPr>
        <w:jc w:val="both"/>
        <w:rPr>
          <w:rFonts w:ascii="Times New Roman" w:eastAsia="Times New Roman" w:hAnsi="Times New Roman" w:cs="Times New Roman"/>
          <w:sz w:val="24"/>
          <w:szCs w:val="24"/>
        </w:rPr>
      </w:pPr>
      <w:r w:rsidRPr="00516075">
        <w:rPr>
          <w:rFonts w:ascii="Times New Roman" w:eastAsia="Times New Roman" w:hAnsi="Times New Roman" w:cs="Times New Roman"/>
          <w:i/>
          <w:sz w:val="24"/>
          <w:szCs w:val="24"/>
        </w:rPr>
        <w:t>População (N):</w:t>
      </w:r>
      <w:r w:rsidRPr="00516075">
        <w:rPr>
          <w:rFonts w:ascii="Times New Roman" w:eastAsia="Times New Roman" w:hAnsi="Times New Roman" w:cs="Times New Roman"/>
          <w:sz w:val="24"/>
          <w:szCs w:val="24"/>
        </w:rPr>
        <w:t xml:space="preserve"> Número total de eventos relacionados ao fato principal a ser analisado, dentro</w:t>
      </w:r>
      <w:r w:rsidR="001F7AC3" w:rsidRPr="00516075">
        <w:rPr>
          <w:rFonts w:ascii="Times New Roman" w:eastAsia="Times New Roman" w:hAnsi="Times New Roman" w:cs="Times New Roman"/>
          <w:sz w:val="24"/>
          <w:szCs w:val="24"/>
        </w:rPr>
        <w:t xml:space="preserve"> </w:t>
      </w:r>
      <w:r w:rsidRPr="00516075">
        <w:rPr>
          <w:rFonts w:ascii="Times New Roman" w:eastAsia="Times New Roman" w:hAnsi="Times New Roman" w:cs="Times New Roman"/>
          <w:sz w:val="24"/>
          <w:szCs w:val="24"/>
        </w:rPr>
        <w:t>de um contexto, por exemplo, todos os r</w:t>
      </w:r>
      <w:r w:rsidR="001F7AC3" w:rsidRPr="00516075">
        <w:rPr>
          <w:rFonts w:ascii="Times New Roman" w:eastAsia="Times New Roman" w:hAnsi="Times New Roman" w:cs="Times New Roman"/>
          <w:sz w:val="24"/>
          <w:szCs w:val="24"/>
        </w:rPr>
        <w:t xml:space="preserve">egistro existentes dentro de um </w:t>
      </w:r>
      <w:r w:rsidRPr="00516075">
        <w:rPr>
          <w:rFonts w:ascii="Times New Roman" w:eastAsia="Times New Roman" w:hAnsi="Times New Roman" w:cs="Times New Roman"/>
          <w:sz w:val="24"/>
          <w:szCs w:val="24"/>
        </w:rPr>
        <w:t>determinado período.</w:t>
      </w:r>
    </w:p>
    <w:p w14:paraId="33C3310E" w14:textId="2D458C6D" w:rsidR="00A82646" w:rsidRPr="00516075" w:rsidRDefault="00A82646" w:rsidP="001F7AC3">
      <w:pPr>
        <w:jc w:val="both"/>
        <w:rPr>
          <w:rFonts w:ascii="Times New Roman" w:eastAsia="Times New Roman" w:hAnsi="Times New Roman" w:cs="Times New Roman"/>
          <w:sz w:val="24"/>
          <w:szCs w:val="24"/>
        </w:rPr>
      </w:pPr>
      <w:r w:rsidRPr="00516075">
        <w:rPr>
          <w:rFonts w:ascii="Times New Roman" w:eastAsia="Times New Roman" w:hAnsi="Times New Roman" w:cs="Times New Roman"/>
          <w:i/>
          <w:sz w:val="24"/>
          <w:szCs w:val="24"/>
        </w:rPr>
        <w:t>Nível de Confiança (Z):</w:t>
      </w:r>
      <w:r w:rsidRPr="00516075">
        <w:rPr>
          <w:rFonts w:ascii="Times New Roman" w:eastAsia="Times New Roman" w:hAnsi="Times New Roman" w:cs="Times New Roman"/>
          <w:sz w:val="24"/>
          <w:szCs w:val="24"/>
        </w:rPr>
        <w:t xml:space="preserve"> Desvio do valor médio que aceitamos para alcançar o nível de</w:t>
      </w:r>
      <w:r w:rsidR="001F7AC3" w:rsidRPr="00516075">
        <w:rPr>
          <w:rFonts w:ascii="Times New Roman" w:eastAsia="Times New Roman" w:hAnsi="Times New Roman" w:cs="Times New Roman"/>
          <w:sz w:val="24"/>
          <w:szCs w:val="24"/>
        </w:rPr>
        <w:t xml:space="preserve"> </w:t>
      </w:r>
      <w:r w:rsidRPr="00516075">
        <w:rPr>
          <w:rFonts w:ascii="Times New Roman" w:eastAsia="Times New Roman" w:hAnsi="Times New Roman" w:cs="Times New Roman"/>
          <w:sz w:val="24"/>
          <w:szCs w:val="24"/>
        </w:rPr>
        <w:t>confiança desejado, ou seja, a margem de aceitação da hipótese da probabilidade.</w:t>
      </w:r>
    </w:p>
    <w:p w14:paraId="623DAFE3" w14:textId="27F39AA6" w:rsidR="00A82646" w:rsidRPr="00516075" w:rsidRDefault="00A82646" w:rsidP="001F7AC3">
      <w:pPr>
        <w:jc w:val="both"/>
        <w:rPr>
          <w:rFonts w:ascii="Times New Roman" w:eastAsia="Times New Roman" w:hAnsi="Times New Roman" w:cs="Times New Roman"/>
          <w:sz w:val="24"/>
          <w:szCs w:val="24"/>
        </w:rPr>
      </w:pPr>
      <w:r w:rsidRPr="00516075">
        <w:rPr>
          <w:rFonts w:ascii="Times New Roman" w:eastAsia="Times New Roman" w:hAnsi="Times New Roman" w:cs="Times New Roman"/>
          <w:i/>
          <w:sz w:val="24"/>
          <w:szCs w:val="24"/>
        </w:rPr>
        <w:t>Erro Amostral (e):</w:t>
      </w:r>
      <w:r w:rsidRPr="00516075">
        <w:rPr>
          <w:rFonts w:ascii="Times New Roman" w:eastAsia="Times New Roman" w:hAnsi="Times New Roman" w:cs="Times New Roman"/>
          <w:sz w:val="24"/>
          <w:szCs w:val="24"/>
        </w:rPr>
        <w:t xml:space="preserve"> Margem de erro máximo a ser admitida no estudo.</w:t>
      </w:r>
    </w:p>
    <w:p w14:paraId="0CF8F1B0" w14:textId="224C71FD" w:rsidR="00A82646" w:rsidRPr="00516075" w:rsidRDefault="00A82646" w:rsidP="001F7AC3">
      <w:pPr>
        <w:jc w:val="both"/>
        <w:rPr>
          <w:rFonts w:ascii="Times New Roman" w:eastAsia="Times New Roman" w:hAnsi="Times New Roman" w:cs="Times New Roman"/>
          <w:sz w:val="24"/>
          <w:szCs w:val="24"/>
        </w:rPr>
      </w:pPr>
      <w:r w:rsidRPr="00516075">
        <w:rPr>
          <w:rFonts w:ascii="Times New Roman" w:eastAsia="Times New Roman" w:hAnsi="Times New Roman" w:cs="Times New Roman"/>
          <w:sz w:val="24"/>
          <w:szCs w:val="24"/>
        </w:rPr>
        <w:t>Percentual Máximo (p): Proporção que espera-se encontrar do produto analisado, ou seja,</w:t>
      </w:r>
      <w:r w:rsidR="001F7AC3" w:rsidRPr="00516075">
        <w:rPr>
          <w:rFonts w:ascii="Times New Roman" w:eastAsia="Times New Roman" w:hAnsi="Times New Roman" w:cs="Times New Roman"/>
          <w:sz w:val="24"/>
          <w:szCs w:val="24"/>
        </w:rPr>
        <w:t xml:space="preserve"> </w:t>
      </w:r>
      <w:r w:rsidRPr="00516075">
        <w:rPr>
          <w:rFonts w:ascii="Times New Roman" w:eastAsia="Times New Roman" w:hAnsi="Times New Roman" w:cs="Times New Roman"/>
          <w:sz w:val="24"/>
          <w:szCs w:val="24"/>
        </w:rPr>
        <w:t xml:space="preserve">dentro da população total, estima-se um valor </w:t>
      </w:r>
      <w:r w:rsidR="001F7AC3" w:rsidRPr="00516075">
        <w:rPr>
          <w:rFonts w:ascii="Times New Roman" w:eastAsia="Times New Roman" w:hAnsi="Times New Roman" w:cs="Times New Roman"/>
          <w:sz w:val="24"/>
          <w:szCs w:val="24"/>
        </w:rPr>
        <w:t xml:space="preserve">esperado para retorno do evento </w:t>
      </w:r>
      <w:r w:rsidRPr="00516075">
        <w:rPr>
          <w:rFonts w:ascii="Times New Roman" w:eastAsia="Times New Roman" w:hAnsi="Times New Roman" w:cs="Times New Roman"/>
          <w:sz w:val="24"/>
          <w:szCs w:val="24"/>
        </w:rPr>
        <w:t>objetivo.</w:t>
      </w:r>
    </w:p>
    <w:p w14:paraId="76234A54" w14:textId="0A0E593A" w:rsidR="00461DA2" w:rsidRPr="00516075" w:rsidRDefault="00B16748" w:rsidP="001F7AC3">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Poder</w:t>
      </w:r>
      <w:r w:rsidR="00461DA2" w:rsidRPr="00516075">
        <w:rPr>
          <w:rFonts w:ascii="Times New Roman" w:hAnsi="Times New Roman" w:cs="Times New Roman"/>
          <w:sz w:val="24"/>
          <w:szCs w:val="24"/>
        </w:rPr>
        <w:t xml:space="preserve"> do teste</w:t>
      </w:r>
      <w:r w:rsidR="001F7AC3" w:rsidRPr="00516075">
        <w:rPr>
          <w:rFonts w:ascii="Times New Roman" w:hAnsi="Times New Roman" w:cs="Times New Roman"/>
          <w:sz w:val="24"/>
          <w:szCs w:val="24"/>
        </w:rPr>
        <w:t>:</w:t>
      </w:r>
      <w:r w:rsidR="00461DA2" w:rsidRPr="00516075">
        <w:rPr>
          <w:rFonts w:ascii="Times New Roman" w:hAnsi="Times New Roman" w:cs="Times New Roman"/>
          <w:sz w:val="24"/>
          <w:szCs w:val="24"/>
        </w:rPr>
        <w:t xml:space="preserve"> 95%.</w:t>
      </w:r>
    </w:p>
    <w:p w14:paraId="6381B20D" w14:textId="557BE147" w:rsidR="00B16748" w:rsidRPr="00516075" w:rsidRDefault="00B16748" w:rsidP="001F7AC3">
      <w:pPr>
        <w:spacing w:line="360" w:lineRule="auto"/>
        <w:jc w:val="both"/>
        <w:rPr>
          <w:rFonts w:ascii="Times New Roman" w:hAnsi="Times New Roman" w:cs="Times New Roman"/>
          <w:sz w:val="24"/>
          <w:szCs w:val="24"/>
        </w:rPr>
      </w:pPr>
      <w:r w:rsidRPr="00516075">
        <w:rPr>
          <w:rFonts w:ascii="Times New Roman" w:hAnsi="Times New Roman" w:cs="Times New Roman"/>
          <w:noProof/>
          <w:sz w:val="24"/>
          <w:szCs w:val="24"/>
          <w:lang w:val="en-US"/>
        </w:rPr>
        <w:drawing>
          <wp:inline distT="0" distB="0" distL="0" distR="0" wp14:anchorId="4790DE18" wp14:editId="04D8FFC1">
            <wp:extent cx="2824843" cy="923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26051" cy="923396"/>
                    </a:xfrm>
                    <a:prstGeom prst="rect">
                      <a:avLst/>
                    </a:prstGeom>
                    <a:noFill/>
                    <a:ln>
                      <a:noFill/>
                    </a:ln>
                  </pic:spPr>
                </pic:pic>
              </a:graphicData>
            </a:graphic>
          </wp:inline>
        </w:drawing>
      </w:r>
    </w:p>
    <w:p w14:paraId="4540A92B" w14:textId="16D4F55B" w:rsidR="001F7AC3" w:rsidRPr="00516075" w:rsidRDefault="001F7AC3" w:rsidP="001F7AC3">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 xml:space="preserve">Com base nos dados supra descritos, o tamanho da amostra calculado é de 383 participantes. </w:t>
      </w:r>
    </w:p>
    <w:p w14:paraId="204BDE27" w14:textId="5916A76A" w:rsidR="001627F8" w:rsidRPr="00516075" w:rsidRDefault="001627F8" w:rsidP="001F7AC3">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 xml:space="preserve">Serão aplicados os seguintes filtros para redução do risco de viés na amostragem populacional: distribuição geográfica por gênero, faixa etária, condição sócio-econômica, escolaridade, densidade demográfica regional, acesso a meios de comunicação (telefone, internet e medias sociais). </w:t>
      </w:r>
    </w:p>
    <w:p w14:paraId="42E77D4A" w14:textId="5A94D36A" w:rsidR="00461DA2" w:rsidRPr="00516075" w:rsidRDefault="001F7AC3" w:rsidP="00461DA2">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Os dados categóricos serão expres</w:t>
      </w:r>
      <w:r w:rsidR="00CC4F35" w:rsidRPr="00516075">
        <w:rPr>
          <w:rFonts w:ascii="Times New Roman" w:hAnsi="Times New Roman" w:cs="Times New Roman"/>
          <w:sz w:val="24"/>
          <w:szCs w:val="24"/>
        </w:rPr>
        <w:t>sos em frequência (porcentagem)</w:t>
      </w:r>
      <w:r w:rsidRPr="00516075">
        <w:rPr>
          <w:rFonts w:ascii="Times New Roman" w:hAnsi="Times New Roman" w:cs="Times New Roman"/>
          <w:sz w:val="24"/>
          <w:szCs w:val="24"/>
        </w:rPr>
        <w:t xml:space="preserve"> e os numéricos em média e desvio padrão. Na análise dos dados obtidos,</w:t>
      </w:r>
      <w:r w:rsidR="00461DA2" w:rsidRPr="00516075">
        <w:rPr>
          <w:rFonts w:ascii="Times New Roman" w:hAnsi="Times New Roman" w:cs="Times New Roman"/>
          <w:sz w:val="24"/>
          <w:szCs w:val="24"/>
        </w:rPr>
        <w:t xml:space="preserve"> se </w:t>
      </w:r>
      <w:r w:rsidRPr="00516075">
        <w:rPr>
          <w:rFonts w:ascii="Times New Roman" w:hAnsi="Times New Roman" w:cs="Times New Roman"/>
          <w:sz w:val="24"/>
          <w:szCs w:val="24"/>
        </w:rPr>
        <w:t>variáveis dicotômicas ordinais versus</w:t>
      </w:r>
      <w:r w:rsidR="00461DA2" w:rsidRPr="00516075">
        <w:rPr>
          <w:rFonts w:ascii="Times New Roman" w:hAnsi="Times New Roman" w:cs="Times New Roman"/>
          <w:sz w:val="24"/>
          <w:szCs w:val="24"/>
        </w:rPr>
        <w:t xml:space="preserve"> numéricas para dados não paramétricos </w:t>
      </w:r>
      <w:r w:rsidRPr="00516075">
        <w:rPr>
          <w:rFonts w:ascii="Times New Roman" w:hAnsi="Times New Roman" w:cs="Times New Roman"/>
          <w:sz w:val="24"/>
          <w:szCs w:val="24"/>
        </w:rPr>
        <w:t>será utilizada Correlação de Spearman e p</w:t>
      </w:r>
      <w:r w:rsidR="00461DA2" w:rsidRPr="00516075">
        <w:rPr>
          <w:rFonts w:ascii="Times New Roman" w:hAnsi="Times New Roman" w:cs="Times New Roman"/>
          <w:sz w:val="24"/>
          <w:szCs w:val="24"/>
        </w:rPr>
        <w:t>ara dados paramétricos</w:t>
      </w:r>
      <w:r w:rsidRPr="00516075">
        <w:rPr>
          <w:rFonts w:ascii="Times New Roman" w:hAnsi="Times New Roman" w:cs="Times New Roman"/>
          <w:sz w:val="24"/>
          <w:szCs w:val="24"/>
        </w:rPr>
        <w:t>, Correlação de Pearson</w:t>
      </w:r>
      <w:r w:rsidR="00461DA2" w:rsidRPr="00516075">
        <w:rPr>
          <w:rFonts w:ascii="Times New Roman" w:hAnsi="Times New Roman" w:cs="Times New Roman"/>
          <w:sz w:val="24"/>
          <w:szCs w:val="24"/>
        </w:rPr>
        <w:t xml:space="preserve">. </w:t>
      </w:r>
      <w:r w:rsidRPr="00516075">
        <w:rPr>
          <w:rFonts w:ascii="Times New Roman" w:hAnsi="Times New Roman" w:cs="Times New Roman"/>
          <w:sz w:val="24"/>
          <w:szCs w:val="24"/>
        </w:rPr>
        <w:t xml:space="preserve">Para os </w:t>
      </w:r>
      <w:r w:rsidR="00461DA2" w:rsidRPr="00516075">
        <w:rPr>
          <w:rFonts w:ascii="Times New Roman" w:hAnsi="Times New Roman" w:cs="Times New Roman"/>
          <w:sz w:val="24"/>
          <w:szCs w:val="24"/>
        </w:rPr>
        <w:t>demais tipos de cruzamentos</w:t>
      </w:r>
      <w:r w:rsidRPr="00516075">
        <w:rPr>
          <w:rFonts w:ascii="Times New Roman" w:hAnsi="Times New Roman" w:cs="Times New Roman"/>
          <w:sz w:val="24"/>
          <w:szCs w:val="24"/>
        </w:rPr>
        <w:t xml:space="preserve"> inferenciais não paramétricos será utilizado </w:t>
      </w:r>
      <w:r w:rsidR="00461DA2" w:rsidRPr="00516075">
        <w:rPr>
          <w:rFonts w:ascii="Times New Roman" w:hAnsi="Times New Roman" w:cs="Times New Roman"/>
          <w:sz w:val="24"/>
          <w:szCs w:val="24"/>
        </w:rPr>
        <w:t>U de Mann-W</w:t>
      </w:r>
      <w:r w:rsidRPr="00516075">
        <w:rPr>
          <w:rFonts w:ascii="Times New Roman" w:hAnsi="Times New Roman" w:cs="Times New Roman"/>
          <w:sz w:val="24"/>
          <w:szCs w:val="24"/>
        </w:rPr>
        <w:t>hitney</w:t>
      </w:r>
      <w:r w:rsidR="00461DA2" w:rsidRPr="00516075">
        <w:rPr>
          <w:rFonts w:ascii="Times New Roman" w:hAnsi="Times New Roman" w:cs="Times New Roman"/>
          <w:sz w:val="24"/>
          <w:szCs w:val="24"/>
        </w:rPr>
        <w:t xml:space="preserve"> e </w:t>
      </w:r>
      <w:r w:rsidRPr="00516075">
        <w:rPr>
          <w:rFonts w:ascii="Times New Roman" w:hAnsi="Times New Roman" w:cs="Times New Roman"/>
          <w:sz w:val="24"/>
          <w:szCs w:val="24"/>
        </w:rPr>
        <w:t xml:space="preserve">para os cruzamentos paramétricos </w:t>
      </w:r>
      <w:r w:rsidR="00461DA2" w:rsidRPr="00516075">
        <w:rPr>
          <w:rFonts w:ascii="Times New Roman" w:hAnsi="Times New Roman" w:cs="Times New Roman"/>
          <w:sz w:val="24"/>
          <w:szCs w:val="24"/>
        </w:rPr>
        <w:t xml:space="preserve">Teste T Student. </w:t>
      </w:r>
      <w:r w:rsidRPr="00516075">
        <w:rPr>
          <w:rFonts w:ascii="Times New Roman" w:hAnsi="Times New Roman" w:cs="Times New Roman"/>
          <w:sz w:val="24"/>
          <w:szCs w:val="24"/>
        </w:rPr>
        <w:t xml:space="preserve"> Cabe ressaltar que </w:t>
      </w:r>
      <w:r w:rsidR="00461DA2" w:rsidRPr="00516075">
        <w:rPr>
          <w:rFonts w:ascii="Times New Roman" w:hAnsi="Times New Roman" w:cs="Times New Roman"/>
          <w:sz w:val="24"/>
          <w:szCs w:val="24"/>
        </w:rPr>
        <w:t xml:space="preserve">de acordo com o comportamento do banco de dados, os testes podem sofrer alterações. </w:t>
      </w:r>
    </w:p>
    <w:p w14:paraId="45BE54A0" w14:textId="0ACB1CB7" w:rsidR="00461DA2" w:rsidRPr="00516075" w:rsidRDefault="001F7AC3" w:rsidP="00461DA2">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O nível de significância será fixado em</w:t>
      </w:r>
      <w:r w:rsidR="00461DA2" w:rsidRPr="00516075">
        <w:rPr>
          <w:rFonts w:ascii="Times New Roman" w:hAnsi="Times New Roman" w:cs="Times New Roman"/>
          <w:sz w:val="24"/>
          <w:szCs w:val="24"/>
        </w:rPr>
        <w:t xml:space="preserve"> 0,05 (Evidência de correlação ou dependência para p&lt;0,05).</w:t>
      </w:r>
    </w:p>
    <w:p w14:paraId="10312DCB" w14:textId="591FF218" w:rsidR="00461DA2" w:rsidRPr="00516075" w:rsidRDefault="00461DA2" w:rsidP="00461DA2">
      <w:pPr>
        <w:spacing w:line="360" w:lineRule="auto"/>
        <w:jc w:val="both"/>
        <w:rPr>
          <w:rFonts w:ascii="Times New Roman" w:hAnsi="Times New Roman" w:cs="Times New Roman"/>
          <w:sz w:val="24"/>
          <w:szCs w:val="24"/>
        </w:rPr>
      </w:pPr>
      <w:r w:rsidRPr="00516075">
        <w:rPr>
          <w:rFonts w:ascii="Times New Roman" w:hAnsi="Times New Roman" w:cs="Times New Roman"/>
          <w:sz w:val="24"/>
          <w:szCs w:val="24"/>
        </w:rPr>
        <w:t xml:space="preserve">Programa </w:t>
      </w:r>
      <w:r w:rsidR="00711CD9" w:rsidRPr="00516075">
        <w:rPr>
          <w:rFonts w:ascii="Times New Roman" w:hAnsi="Times New Roman" w:cs="Times New Roman"/>
          <w:sz w:val="24"/>
          <w:szCs w:val="24"/>
        </w:rPr>
        <w:t xml:space="preserve">estatístico </w:t>
      </w:r>
      <w:r w:rsidRPr="00516075">
        <w:rPr>
          <w:rFonts w:ascii="Times New Roman" w:hAnsi="Times New Roman" w:cs="Times New Roman"/>
          <w:sz w:val="24"/>
          <w:szCs w:val="24"/>
        </w:rPr>
        <w:t>qu</w:t>
      </w:r>
      <w:r w:rsidR="001F7AC3" w:rsidRPr="00516075">
        <w:rPr>
          <w:rFonts w:ascii="Times New Roman" w:hAnsi="Times New Roman" w:cs="Times New Roman"/>
          <w:sz w:val="24"/>
          <w:szCs w:val="24"/>
        </w:rPr>
        <w:t>e será utilizado para a análise</w:t>
      </w:r>
      <w:r w:rsidR="00711CD9" w:rsidRPr="00516075">
        <w:rPr>
          <w:rFonts w:ascii="Times New Roman" w:hAnsi="Times New Roman" w:cs="Times New Roman"/>
          <w:sz w:val="24"/>
          <w:szCs w:val="24"/>
        </w:rPr>
        <w:t>:</w:t>
      </w:r>
      <w:r w:rsidRPr="00516075">
        <w:rPr>
          <w:rFonts w:ascii="Times New Roman" w:hAnsi="Times New Roman" w:cs="Times New Roman"/>
          <w:sz w:val="24"/>
          <w:szCs w:val="24"/>
        </w:rPr>
        <w:t xml:space="preserve"> SPSS Versão 23.</w:t>
      </w:r>
    </w:p>
    <w:p w14:paraId="20A71058" w14:textId="77777777" w:rsidR="00B01B39" w:rsidRDefault="00B01B39" w:rsidP="006F7906">
      <w:pPr>
        <w:spacing w:line="360" w:lineRule="auto"/>
        <w:jc w:val="both"/>
        <w:rPr>
          <w:rFonts w:ascii="Times New Roman" w:hAnsi="Times New Roman" w:cs="Times New Roman"/>
          <w:sz w:val="24"/>
          <w:szCs w:val="24"/>
        </w:rPr>
      </w:pPr>
    </w:p>
    <w:p w14:paraId="272F5B2F" w14:textId="77777777" w:rsidR="00516075" w:rsidRDefault="00516075" w:rsidP="006F7906">
      <w:pPr>
        <w:spacing w:line="360" w:lineRule="auto"/>
        <w:jc w:val="both"/>
        <w:rPr>
          <w:rFonts w:ascii="Times New Roman" w:hAnsi="Times New Roman" w:cs="Times New Roman"/>
          <w:sz w:val="24"/>
          <w:szCs w:val="24"/>
        </w:rPr>
      </w:pPr>
    </w:p>
    <w:p w14:paraId="00357C82" w14:textId="77777777" w:rsidR="00516075" w:rsidRDefault="00516075" w:rsidP="006F7906">
      <w:pPr>
        <w:spacing w:line="360" w:lineRule="auto"/>
        <w:jc w:val="both"/>
        <w:rPr>
          <w:rFonts w:ascii="Times New Roman" w:hAnsi="Times New Roman" w:cs="Times New Roman"/>
          <w:sz w:val="24"/>
          <w:szCs w:val="24"/>
        </w:rPr>
      </w:pPr>
    </w:p>
    <w:p w14:paraId="53A0A387" w14:textId="77777777" w:rsidR="005F6657" w:rsidRPr="005F6657" w:rsidRDefault="005F6657" w:rsidP="005F6657">
      <w:pPr>
        <w:spacing w:line="360" w:lineRule="auto"/>
        <w:jc w:val="both"/>
        <w:rPr>
          <w:rFonts w:ascii="Times New Roman" w:hAnsi="Times New Roman" w:cs="Times New Roman"/>
          <w:b/>
          <w:sz w:val="24"/>
          <w:szCs w:val="24"/>
        </w:rPr>
      </w:pPr>
      <w:r w:rsidRPr="005F6657">
        <w:rPr>
          <w:rFonts w:ascii="Times New Roman" w:hAnsi="Times New Roman" w:cs="Times New Roman"/>
          <w:b/>
          <w:sz w:val="24"/>
          <w:szCs w:val="24"/>
        </w:rPr>
        <w:t>4.</w:t>
      </w:r>
      <w:r w:rsidRPr="005F6657">
        <w:rPr>
          <w:rFonts w:ascii="Times New Roman" w:hAnsi="Times New Roman" w:cs="Times New Roman"/>
          <w:b/>
          <w:sz w:val="24"/>
          <w:szCs w:val="24"/>
        </w:rPr>
        <w:tab/>
        <w:t xml:space="preserve"> RESULTADOS ESPERADOS, RELEVÂNCIA E IMPACTO DO PROJETO </w:t>
      </w:r>
    </w:p>
    <w:p w14:paraId="770F8736" w14:textId="442BE319" w:rsidR="00F40D25" w:rsidRDefault="005F6657" w:rsidP="005F6657">
      <w:pPr>
        <w:spacing w:line="360" w:lineRule="auto"/>
        <w:jc w:val="both"/>
        <w:rPr>
          <w:rFonts w:ascii="Times New Roman" w:hAnsi="Times New Roman" w:cs="Times New Roman"/>
          <w:sz w:val="24"/>
          <w:szCs w:val="24"/>
        </w:rPr>
      </w:pPr>
      <w:r>
        <w:rPr>
          <w:rFonts w:ascii="Times New Roman" w:hAnsi="Times New Roman" w:cs="Times New Roman"/>
          <w:sz w:val="24"/>
          <w:szCs w:val="24"/>
        </w:rPr>
        <w:t>Obtenção de dados demográficos e de condição de saúde urinária</w:t>
      </w:r>
      <w:r w:rsidR="005340C7">
        <w:rPr>
          <w:rFonts w:ascii="Times New Roman" w:hAnsi="Times New Roman" w:cs="Times New Roman"/>
          <w:sz w:val="24"/>
          <w:szCs w:val="24"/>
        </w:rPr>
        <w:t>, intestinal</w:t>
      </w:r>
      <w:r>
        <w:rPr>
          <w:rFonts w:ascii="Times New Roman" w:hAnsi="Times New Roman" w:cs="Times New Roman"/>
          <w:sz w:val="24"/>
          <w:szCs w:val="24"/>
        </w:rPr>
        <w:t xml:space="preserve"> e sexual representativo da população de lesados medulares do Brasil. A análise dos dados obtidos proporcionará estabelecer o perfil epidemiológico dessa população corrigido para a sua distribuição geográfica no país. As informações geradas pelo estudo proporcionarão o desenvolvimento de políticas específica</w:t>
      </w:r>
      <w:r w:rsidR="00CC4F35">
        <w:rPr>
          <w:rFonts w:ascii="Times New Roman" w:hAnsi="Times New Roman" w:cs="Times New Roman"/>
          <w:sz w:val="24"/>
          <w:szCs w:val="24"/>
        </w:rPr>
        <w:t>s</w:t>
      </w:r>
      <w:r>
        <w:rPr>
          <w:rFonts w:ascii="Times New Roman" w:hAnsi="Times New Roman" w:cs="Times New Roman"/>
          <w:sz w:val="24"/>
          <w:szCs w:val="24"/>
        </w:rPr>
        <w:t xml:space="preserve"> de atenção ao lesado medular. O acompanhamento longitudinal dessa população permitirá ainda</w:t>
      </w:r>
      <w:r w:rsidR="00CC4F35">
        <w:rPr>
          <w:rFonts w:ascii="Times New Roman" w:hAnsi="Times New Roman" w:cs="Times New Roman"/>
          <w:sz w:val="24"/>
          <w:szCs w:val="24"/>
        </w:rPr>
        <w:t>,</w:t>
      </w:r>
      <w:r>
        <w:rPr>
          <w:rFonts w:ascii="Times New Roman" w:hAnsi="Times New Roman" w:cs="Times New Roman"/>
          <w:sz w:val="24"/>
          <w:szCs w:val="24"/>
        </w:rPr>
        <w:t xml:space="preserve"> avaliar o impacto das condutas adotadas e a realização de ajustes dinâmicos de acordo com demandas </w:t>
      </w:r>
      <w:r w:rsidR="00F40D25">
        <w:rPr>
          <w:rFonts w:ascii="Times New Roman" w:hAnsi="Times New Roman" w:cs="Times New Roman"/>
          <w:sz w:val="24"/>
          <w:szCs w:val="24"/>
        </w:rPr>
        <w:t>temporais específicas.</w:t>
      </w:r>
    </w:p>
    <w:p w14:paraId="3EE7BAEE" w14:textId="77777777" w:rsidR="00F40D25" w:rsidRDefault="00F40D25" w:rsidP="005F6657">
      <w:pPr>
        <w:spacing w:line="360" w:lineRule="auto"/>
        <w:jc w:val="both"/>
        <w:rPr>
          <w:rFonts w:ascii="Times New Roman" w:hAnsi="Times New Roman" w:cs="Times New Roman"/>
          <w:sz w:val="24"/>
          <w:szCs w:val="24"/>
        </w:rPr>
      </w:pPr>
    </w:p>
    <w:p w14:paraId="04CBE562" w14:textId="77777777" w:rsidR="00F40D25" w:rsidRDefault="00F40D25" w:rsidP="005F6657">
      <w:pPr>
        <w:spacing w:line="360" w:lineRule="auto"/>
        <w:jc w:val="both"/>
        <w:rPr>
          <w:rFonts w:ascii="Times New Roman" w:hAnsi="Times New Roman" w:cs="Times New Roman"/>
          <w:b/>
          <w:sz w:val="24"/>
          <w:szCs w:val="24"/>
        </w:rPr>
      </w:pPr>
      <w:r w:rsidRPr="00787B03">
        <w:rPr>
          <w:rFonts w:ascii="Times New Roman" w:hAnsi="Times New Roman" w:cs="Times New Roman"/>
          <w:b/>
          <w:sz w:val="24"/>
          <w:szCs w:val="24"/>
        </w:rPr>
        <w:t>5.</w:t>
      </w:r>
      <w:r w:rsidRPr="00787B03">
        <w:rPr>
          <w:rFonts w:ascii="Times New Roman" w:hAnsi="Times New Roman" w:cs="Times New Roman"/>
          <w:b/>
          <w:sz w:val="24"/>
          <w:szCs w:val="24"/>
        </w:rPr>
        <w:tab/>
      </w:r>
      <w:r w:rsidRPr="00F40D25">
        <w:rPr>
          <w:rFonts w:ascii="Times New Roman" w:hAnsi="Times New Roman" w:cs="Times New Roman"/>
          <w:b/>
          <w:sz w:val="24"/>
          <w:szCs w:val="24"/>
        </w:rPr>
        <w:t>PARTICIPAÇÃO DO</w:t>
      </w:r>
      <w:r>
        <w:rPr>
          <w:rFonts w:ascii="Times New Roman" w:hAnsi="Times New Roman" w:cs="Times New Roman"/>
          <w:b/>
          <w:sz w:val="24"/>
          <w:szCs w:val="24"/>
        </w:rPr>
        <w:t>S ENVOLVIDOS NO ESTUDO</w:t>
      </w:r>
    </w:p>
    <w:p w14:paraId="54AE63EF" w14:textId="703EB208" w:rsidR="005F6657" w:rsidRDefault="00F40D25" w:rsidP="005F6657">
      <w:pPr>
        <w:spacing w:line="360" w:lineRule="auto"/>
        <w:jc w:val="both"/>
        <w:rPr>
          <w:rFonts w:ascii="Times New Roman" w:hAnsi="Times New Roman" w:cs="Times New Roman"/>
          <w:sz w:val="24"/>
          <w:szCs w:val="24"/>
        </w:rPr>
      </w:pPr>
      <w:r w:rsidRPr="00F40D25">
        <w:rPr>
          <w:rFonts w:ascii="Times New Roman" w:hAnsi="Times New Roman" w:cs="Times New Roman"/>
          <w:b/>
          <w:sz w:val="24"/>
          <w:szCs w:val="24"/>
        </w:rPr>
        <w:t xml:space="preserve"> </w:t>
      </w:r>
      <w:r>
        <w:rPr>
          <w:rFonts w:ascii="Times New Roman" w:hAnsi="Times New Roman" w:cs="Times New Roman"/>
          <w:sz w:val="24"/>
          <w:szCs w:val="24"/>
        </w:rPr>
        <w:t xml:space="preserve">Os autores do projeto de estudo atuarão em conjunto no desenvolvimento </w:t>
      </w:r>
      <w:r w:rsidR="00787B03">
        <w:rPr>
          <w:rFonts w:ascii="Times New Roman" w:hAnsi="Times New Roman" w:cs="Times New Roman"/>
          <w:sz w:val="24"/>
          <w:szCs w:val="24"/>
        </w:rPr>
        <w:t xml:space="preserve"> e execução </w:t>
      </w:r>
      <w:r>
        <w:rPr>
          <w:rFonts w:ascii="Times New Roman" w:hAnsi="Times New Roman" w:cs="Times New Roman"/>
          <w:sz w:val="24"/>
          <w:szCs w:val="24"/>
        </w:rPr>
        <w:t>do mesmo, com atribuições descritas a seguir:</w:t>
      </w:r>
    </w:p>
    <w:p w14:paraId="11C6D16B" w14:textId="20E6ADAE" w:rsidR="00F40D25" w:rsidRDefault="00F40D25" w:rsidP="005F6657">
      <w:pPr>
        <w:spacing w:line="360" w:lineRule="auto"/>
        <w:jc w:val="both"/>
        <w:rPr>
          <w:rFonts w:ascii="Times New Roman" w:hAnsi="Times New Roman" w:cs="Times New Roman"/>
          <w:sz w:val="24"/>
          <w:szCs w:val="24"/>
        </w:rPr>
      </w:pPr>
      <w:r>
        <w:rPr>
          <w:rFonts w:ascii="Times New Roman" w:hAnsi="Times New Roman" w:cs="Times New Roman"/>
          <w:sz w:val="24"/>
          <w:szCs w:val="24"/>
        </w:rPr>
        <w:t>José Carlos Truzzi: conceituação</w:t>
      </w:r>
      <w:r w:rsidR="00787B03">
        <w:rPr>
          <w:rFonts w:ascii="Times New Roman" w:hAnsi="Times New Roman" w:cs="Times New Roman"/>
          <w:sz w:val="24"/>
          <w:szCs w:val="24"/>
        </w:rPr>
        <w:t xml:space="preserve"> do projeto</w:t>
      </w:r>
      <w:r>
        <w:rPr>
          <w:rFonts w:ascii="Times New Roman" w:hAnsi="Times New Roman" w:cs="Times New Roman"/>
          <w:sz w:val="24"/>
          <w:szCs w:val="24"/>
        </w:rPr>
        <w:t>, elaboração do projeto, coordenação do desenvo</w:t>
      </w:r>
      <w:r w:rsidR="00787B03">
        <w:rPr>
          <w:rFonts w:ascii="Times New Roman" w:hAnsi="Times New Roman" w:cs="Times New Roman"/>
          <w:sz w:val="24"/>
          <w:szCs w:val="24"/>
        </w:rPr>
        <w:t>lvimento do projeto, submissão ao</w:t>
      </w:r>
      <w:r>
        <w:rPr>
          <w:rFonts w:ascii="Times New Roman" w:hAnsi="Times New Roman" w:cs="Times New Roman"/>
          <w:sz w:val="24"/>
          <w:szCs w:val="24"/>
        </w:rPr>
        <w:t xml:space="preserve"> Comitê de Ética em Pesquisa, supervisão da coleta e tabulação de dados, análise dos resultados, elaboração do texto e submissão à publicação. </w:t>
      </w:r>
    </w:p>
    <w:p w14:paraId="14D51143" w14:textId="177DE676" w:rsidR="00787B03" w:rsidRDefault="00787B03" w:rsidP="00787B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Cristiano M. Gomes: elaboração do projeto, </w:t>
      </w:r>
      <w:r w:rsidR="00161E93">
        <w:rPr>
          <w:rFonts w:ascii="Times New Roman" w:hAnsi="Times New Roman" w:cs="Times New Roman"/>
          <w:sz w:val="24"/>
          <w:szCs w:val="24"/>
        </w:rPr>
        <w:t xml:space="preserve">coordenação do desenvolvimento do projeto, </w:t>
      </w:r>
      <w:r>
        <w:rPr>
          <w:rFonts w:ascii="Times New Roman" w:hAnsi="Times New Roman" w:cs="Times New Roman"/>
          <w:sz w:val="24"/>
          <w:szCs w:val="24"/>
        </w:rPr>
        <w:t>submissão ao Comitê de Ética em Pesquisa</w:t>
      </w:r>
      <w:r w:rsidR="00A71752">
        <w:rPr>
          <w:rFonts w:ascii="Times New Roman" w:hAnsi="Times New Roman" w:cs="Times New Roman"/>
          <w:sz w:val="24"/>
          <w:szCs w:val="24"/>
        </w:rPr>
        <w:t xml:space="preserve">, </w:t>
      </w:r>
      <w:r>
        <w:rPr>
          <w:rFonts w:ascii="Times New Roman" w:hAnsi="Times New Roman" w:cs="Times New Roman"/>
          <w:sz w:val="24"/>
          <w:szCs w:val="24"/>
        </w:rPr>
        <w:t>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4CA1AF92" w14:textId="762B16B8" w:rsidR="00787B03" w:rsidRDefault="00787B03" w:rsidP="00787B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Márcio A. Averbeck: elaboração do projeto, </w:t>
      </w:r>
      <w:r w:rsidR="00A71752">
        <w:rPr>
          <w:rFonts w:ascii="Times New Roman" w:hAnsi="Times New Roman" w:cs="Times New Roman"/>
          <w:sz w:val="24"/>
          <w:szCs w:val="24"/>
        </w:rPr>
        <w:t xml:space="preserve">coordenação do desenvolvimento do projeto, </w:t>
      </w:r>
      <w:r>
        <w:rPr>
          <w:rFonts w:ascii="Times New Roman" w:hAnsi="Times New Roman" w:cs="Times New Roman"/>
          <w:sz w:val="24"/>
          <w:szCs w:val="24"/>
        </w:rPr>
        <w:t>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62F935A1" w14:textId="7D578635" w:rsidR="00787B03" w:rsidRDefault="00787B03" w:rsidP="00787B03">
      <w:pPr>
        <w:spacing w:line="360" w:lineRule="auto"/>
        <w:jc w:val="both"/>
        <w:rPr>
          <w:rFonts w:ascii="Times New Roman" w:hAnsi="Times New Roman" w:cs="Times New Roman"/>
          <w:sz w:val="24"/>
          <w:szCs w:val="24"/>
        </w:rPr>
      </w:pPr>
      <w:r>
        <w:rPr>
          <w:rFonts w:ascii="Times New Roman" w:hAnsi="Times New Roman" w:cs="Times New Roman"/>
          <w:sz w:val="24"/>
          <w:szCs w:val="24"/>
        </w:rPr>
        <w:t>José Ailton Fernandes: elaboração do projeto, contato com instituições participantes,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44FBE1F1" w14:textId="0E06AA30"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José Antônio Prezotti</w:t>
      </w:r>
      <w:r>
        <w:rPr>
          <w:rFonts w:ascii="Times New Roman" w:hAnsi="Times New Roman" w:cs="Times New Roman"/>
          <w:sz w:val="24"/>
          <w:szCs w:val="24"/>
        </w:rPr>
        <w:t>: elaboração do projeto,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1CF8A557" w14:textId="297DD680"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lastRenderedPageBreak/>
        <w:t>Ruiter Silva Ferreira</w:t>
      </w:r>
      <w:r>
        <w:rPr>
          <w:rFonts w:ascii="Times New Roman" w:hAnsi="Times New Roman" w:cs="Times New Roman"/>
          <w:sz w:val="24"/>
          <w:szCs w:val="24"/>
        </w:rPr>
        <w:t>: elaboração do projeto, contato com instituições participantes,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1DE6B1B7" w14:textId="5AB2350B"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Sílvio Almeida</w:t>
      </w:r>
      <w:r>
        <w:rPr>
          <w:rFonts w:ascii="Times New Roman" w:hAnsi="Times New Roman" w:cs="Times New Roman"/>
          <w:sz w:val="24"/>
          <w:szCs w:val="24"/>
        </w:rPr>
        <w:t>: elaboração do projeto, contato com instituições participantes,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163DDF2E" w14:textId="6CBB90D8"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Gisela Assis</w:t>
      </w:r>
      <w:r>
        <w:rPr>
          <w:rFonts w:ascii="Times New Roman" w:hAnsi="Times New Roman" w:cs="Times New Roman"/>
          <w:sz w:val="24"/>
          <w:szCs w:val="24"/>
        </w:rPr>
        <w:t>: elaboração do projeto, contato com instituições participantes,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55128E78" w14:textId="7F15BA99" w:rsidR="00787B03" w:rsidRDefault="00787B03" w:rsidP="00787B03">
      <w:pPr>
        <w:spacing w:line="360" w:lineRule="auto"/>
        <w:jc w:val="both"/>
        <w:rPr>
          <w:rFonts w:ascii="Times New Roman" w:hAnsi="Times New Roman" w:cs="Times New Roman"/>
          <w:sz w:val="24"/>
          <w:szCs w:val="24"/>
        </w:rPr>
      </w:pPr>
      <w:r>
        <w:rPr>
          <w:rFonts w:ascii="Times New Roman" w:hAnsi="Times New Roman" w:cs="Times New Roman"/>
          <w:sz w:val="24"/>
          <w:szCs w:val="24"/>
        </w:rPr>
        <w:t>Marthyna de Mello: coordenação logística para desenvolvimento do projeto, coordenação da coleta e tabulação de dados, análise de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29815DE8" w14:textId="632366A5"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Bruna P. Rafaldini</w:t>
      </w:r>
      <w:r>
        <w:rPr>
          <w:rFonts w:ascii="Times New Roman" w:hAnsi="Times New Roman" w:cs="Times New Roman"/>
          <w:sz w:val="24"/>
          <w:szCs w:val="24"/>
        </w:rPr>
        <w:t>: coordenação logística para desenvolvimento do projeto, coordenação da coleta e tabulação de dados, análise de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6F4A9426" w14:textId="7CF04B3F"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Fernando Rosler</w:t>
      </w:r>
      <w:r>
        <w:rPr>
          <w:rFonts w:ascii="Times New Roman" w:hAnsi="Times New Roman" w:cs="Times New Roman"/>
          <w:sz w:val="24"/>
          <w:szCs w:val="24"/>
        </w:rPr>
        <w:t xml:space="preserve">: desenvolvimento do método, </w:t>
      </w:r>
      <w:r w:rsidR="00733A07">
        <w:rPr>
          <w:rFonts w:ascii="Times New Roman" w:hAnsi="Times New Roman" w:cs="Times New Roman"/>
          <w:sz w:val="24"/>
          <w:szCs w:val="24"/>
        </w:rPr>
        <w:t xml:space="preserve">consultoria e </w:t>
      </w:r>
      <w:r>
        <w:rPr>
          <w:rFonts w:ascii="Times New Roman" w:hAnsi="Times New Roman" w:cs="Times New Roman"/>
          <w:sz w:val="24"/>
          <w:szCs w:val="24"/>
        </w:rPr>
        <w:t>análise estatística.</w:t>
      </w:r>
    </w:p>
    <w:p w14:paraId="478F6E61" w14:textId="23A74EAF" w:rsidR="00787B03" w:rsidRDefault="00787B03" w:rsidP="00787B03">
      <w:pPr>
        <w:spacing w:line="360" w:lineRule="auto"/>
        <w:jc w:val="both"/>
        <w:rPr>
          <w:rFonts w:ascii="Times New Roman" w:hAnsi="Times New Roman" w:cs="Times New Roman"/>
          <w:sz w:val="24"/>
          <w:szCs w:val="24"/>
        </w:rPr>
      </w:pPr>
      <w:r w:rsidRPr="00787B03">
        <w:rPr>
          <w:rFonts w:ascii="Times New Roman" w:hAnsi="Times New Roman" w:cs="Times New Roman"/>
          <w:sz w:val="24"/>
          <w:szCs w:val="24"/>
        </w:rPr>
        <w:t>Alexandre L. Werneck</w:t>
      </w:r>
      <w:r>
        <w:rPr>
          <w:rFonts w:ascii="Times New Roman" w:hAnsi="Times New Roman" w:cs="Times New Roman"/>
          <w:sz w:val="24"/>
          <w:szCs w:val="24"/>
        </w:rPr>
        <w:t>: desenvolvimento e elaboração do método, análise dos resultados, elaboração do texto</w:t>
      </w:r>
      <w:r w:rsidR="00161E93">
        <w:rPr>
          <w:rFonts w:ascii="Times New Roman" w:hAnsi="Times New Roman" w:cs="Times New Roman"/>
          <w:sz w:val="24"/>
          <w:szCs w:val="24"/>
        </w:rPr>
        <w:t xml:space="preserve"> para publicação</w:t>
      </w:r>
      <w:r>
        <w:rPr>
          <w:rFonts w:ascii="Times New Roman" w:hAnsi="Times New Roman" w:cs="Times New Roman"/>
          <w:sz w:val="24"/>
          <w:szCs w:val="24"/>
        </w:rPr>
        <w:t>.</w:t>
      </w:r>
    </w:p>
    <w:p w14:paraId="4BF4DEFD" w14:textId="77777777" w:rsidR="00787B03" w:rsidRDefault="00787B03" w:rsidP="00787B03">
      <w:pPr>
        <w:spacing w:line="360" w:lineRule="auto"/>
        <w:jc w:val="both"/>
        <w:rPr>
          <w:rFonts w:ascii="Times New Roman" w:hAnsi="Times New Roman" w:cs="Times New Roman"/>
          <w:sz w:val="24"/>
          <w:szCs w:val="24"/>
        </w:rPr>
      </w:pPr>
    </w:p>
    <w:p w14:paraId="214FC0C1" w14:textId="77777777" w:rsidR="00733A07" w:rsidRDefault="00733A07">
      <w:pPr>
        <w:rPr>
          <w:rFonts w:ascii="Times New Roman" w:hAnsi="Times New Roman" w:cs="Times New Roman"/>
          <w:b/>
          <w:sz w:val="24"/>
          <w:szCs w:val="24"/>
        </w:rPr>
      </w:pPr>
      <w:r>
        <w:rPr>
          <w:rFonts w:ascii="Times New Roman" w:hAnsi="Times New Roman" w:cs="Times New Roman"/>
          <w:b/>
          <w:sz w:val="24"/>
          <w:szCs w:val="24"/>
        </w:rPr>
        <w:br w:type="page"/>
      </w:r>
    </w:p>
    <w:p w14:paraId="3F4DDD9B" w14:textId="58FDF292" w:rsidR="00787B03" w:rsidRDefault="00787B03" w:rsidP="00787B03">
      <w:pPr>
        <w:spacing w:line="360" w:lineRule="auto"/>
        <w:jc w:val="both"/>
        <w:rPr>
          <w:rFonts w:ascii="Times New Roman" w:hAnsi="Times New Roman" w:cs="Times New Roman"/>
          <w:b/>
          <w:sz w:val="24"/>
          <w:szCs w:val="24"/>
        </w:rPr>
      </w:pPr>
      <w:r w:rsidRPr="00787B03">
        <w:rPr>
          <w:rFonts w:ascii="Times New Roman" w:hAnsi="Times New Roman" w:cs="Times New Roman"/>
          <w:b/>
          <w:sz w:val="24"/>
          <w:szCs w:val="24"/>
        </w:rPr>
        <w:lastRenderedPageBreak/>
        <w:t>6.  PLANILHA DE CUSTOS</w:t>
      </w:r>
    </w:p>
    <w:tbl>
      <w:tblPr>
        <w:tblStyle w:val="Tabelacomgrade"/>
        <w:tblW w:w="5000" w:type="pct"/>
        <w:tblLook w:val="04A0" w:firstRow="1" w:lastRow="0" w:firstColumn="1" w:lastColumn="0" w:noHBand="0" w:noVBand="1"/>
      </w:tblPr>
      <w:tblGrid>
        <w:gridCol w:w="3707"/>
        <w:gridCol w:w="3211"/>
        <w:gridCol w:w="1802"/>
      </w:tblGrid>
      <w:tr w:rsidR="00733A07" w:rsidRPr="00E47323" w14:paraId="046C2DDD" w14:textId="77777777" w:rsidTr="00C674BE">
        <w:trPr>
          <w:trHeight w:val="1128"/>
        </w:trPr>
        <w:tc>
          <w:tcPr>
            <w:tcW w:w="3967" w:type="pct"/>
            <w:gridSpan w:val="2"/>
            <w:shd w:val="clear" w:color="auto" w:fill="D0CECE" w:themeFill="background2" w:themeFillShade="E6"/>
            <w:vAlign w:val="center"/>
          </w:tcPr>
          <w:p w14:paraId="61F22911" w14:textId="77777777" w:rsidR="00733A07" w:rsidRPr="00E47323" w:rsidRDefault="00733A07" w:rsidP="00733A07">
            <w:pPr>
              <w:autoSpaceDE w:val="0"/>
              <w:autoSpaceDN w:val="0"/>
              <w:adjustRightInd w:val="0"/>
              <w:spacing w:before="113" w:after="113" w:line="288" w:lineRule="auto"/>
              <w:ind w:left="108" w:right="108"/>
              <w:jc w:val="center"/>
              <w:textAlignment w:val="center"/>
              <w:rPr>
                <w:rFonts w:ascii="Centrale Sans Bold" w:hAnsi="Centrale Sans Bold" w:cs="Centrale Sans Bold"/>
                <w:b/>
                <w:bCs/>
                <w:color w:val="262626" w:themeColor="text1" w:themeTint="D9"/>
                <w:sz w:val="24"/>
                <w:szCs w:val="24"/>
              </w:rPr>
            </w:pPr>
            <w:r w:rsidRPr="00D11BA4">
              <w:rPr>
                <w:rFonts w:ascii="Centrale Sans Bold" w:hAnsi="Centrale Sans Bold" w:cs="Centrale Sans Bold"/>
                <w:b/>
                <w:bCs/>
                <w:color w:val="262626" w:themeColor="text1" w:themeTint="D9"/>
                <w:sz w:val="24"/>
                <w:szCs w:val="24"/>
              </w:rPr>
              <w:t xml:space="preserve">Orçamento </w:t>
            </w:r>
            <w:r>
              <w:rPr>
                <w:rFonts w:ascii="Centrale Sans Bold" w:hAnsi="Centrale Sans Bold" w:cs="Centrale Sans Bold"/>
                <w:b/>
                <w:bCs/>
                <w:color w:val="262626" w:themeColor="text1" w:themeTint="D9"/>
                <w:sz w:val="24"/>
                <w:szCs w:val="24"/>
              </w:rPr>
              <w:t>do projeto</w:t>
            </w:r>
          </w:p>
        </w:tc>
        <w:tc>
          <w:tcPr>
            <w:tcW w:w="1033" w:type="pct"/>
            <w:shd w:val="clear" w:color="auto" w:fill="D0CECE" w:themeFill="background2" w:themeFillShade="E6"/>
          </w:tcPr>
          <w:p w14:paraId="221E6DEF" w14:textId="77777777" w:rsidR="00733A07" w:rsidRPr="00D11BA4" w:rsidRDefault="00733A07" w:rsidP="00733A07">
            <w:pPr>
              <w:autoSpaceDE w:val="0"/>
              <w:autoSpaceDN w:val="0"/>
              <w:adjustRightInd w:val="0"/>
              <w:spacing w:before="113" w:after="113" w:line="288" w:lineRule="auto"/>
              <w:ind w:left="108" w:right="108"/>
              <w:jc w:val="center"/>
              <w:textAlignment w:val="center"/>
              <w:rPr>
                <w:rFonts w:ascii="Centrale Sans Bold" w:hAnsi="Centrale Sans Bold" w:cs="Centrale Sans Bold"/>
                <w:b/>
                <w:bCs/>
                <w:color w:val="262626" w:themeColor="text1" w:themeTint="D9"/>
                <w:sz w:val="24"/>
                <w:szCs w:val="24"/>
              </w:rPr>
            </w:pPr>
          </w:p>
        </w:tc>
      </w:tr>
      <w:tr w:rsidR="00C674BE" w:rsidRPr="00E47323" w14:paraId="7D5C221B" w14:textId="77777777" w:rsidTr="00C674BE">
        <w:tc>
          <w:tcPr>
            <w:tcW w:w="3967" w:type="pct"/>
            <w:gridSpan w:val="2"/>
            <w:shd w:val="clear" w:color="auto" w:fill="D0CECE" w:themeFill="background2" w:themeFillShade="E6"/>
            <w:vAlign w:val="center"/>
          </w:tcPr>
          <w:p w14:paraId="3095D12B" w14:textId="648C434E" w:rsidR="00C674BE" w:rsidRPr="00E47323" w:rsidRDefault="00C674BE" w:rsidP="00733A07">
            <w:pPr>
              <w:autoSpaceDE w:val="0"/>
              <w:autoSpaceDN w:val="0"/>
              <w:adjustRightInd w:val="0"/>
              <w:spacing w:before="113" w:after="113" w:line="288" w:lineRule="auto"/>
              <w:ind w:left="108" w:right="108"/>
              <w:jc w:val="center"/>
              <w:textAlignment w:val="center"/>
              <w:rPr>
                <w:rFonts w:ascii="Centrale Sans Bold" w:hAnsi="Centrale Sans Bold" w:cs="Centrale Sans Bold"/>
                <w:b/>
                <w:bCs/>
                <w:color w:val="262626" w:themeColor="text1" w:themeTint="D9"/>
                <w:sz w:val="24"/>
                <w:szCs w:val="24"/>
              </w:rPr>
            </w:pPr>
            <w:r>
              <w:rPr>
                <w:rFonts w:ascii="Centrale Sans Bold" w:hAnsi="Centrale Sans Bold" w:cs="Centrale Sans Bold"/>
                <w:b/>
                <w:bCs/>
                <w:caps/>
                <w:color w:val="262626" w:themeColor="text1" w:themeTint="D9"/>
                <w:sz w:val="24"/>
                <w:szCs w:val="24"/>
              </w:rPr>
              <w:t xml:space="preserve">Consumíveis E serviços </w:t>
            </w:r>
          </w:p>
        </w:tc>
        <w:tc>
          <w:tcPr>
            <w:tcW w:w="1033" w:type="pct"/>
            <w:shd w:val="clear" w:color="auto" w:fill="D0CECE" w:themeFill="background2" w:themeFillShade="E6"/>
          </w:tcPr>
          <w:p w14:paraId="7E8632E9" w14:textId="77777777" w:rsidR="00C674BE" w:rsidRPr="00E47323" w:rsidRDefault="00C674BE" w:rsidP="00733A07">
            <w:pPr>
              <w:autoSpaceDE w:val="0"/>
              <w:autoSpaceDN w:val="0"/>
              <w:adjustRightInd w:val="0"/>
              <w:spacing w:before="113" w:after="113" w:line="288" w:lineRule="auto"/>
              <w:ind w:left="108" w:right="108"/>
              <w:jc w:val="center"/>
              <w:textAlignment w:val="center"/>
              <w:rPr>
                <w:rFonts w:ascii="Centrale Sans Bold" w:hAnsi="Centrale Sans Bold" w:cs="Centrale Sans Bold"/>
                <w:b/>
                <w:bCs/>
                <w:color w:val="262626" w:themeColor="text1" w:themeTint="D9"/>
                <w:sz w:val="24"/>
                <w:szCs w:val="24"/>
              </w:rPr>
            </w:pPr>
            <w:r>
              <w:rPr>
                <w:rFonts w:ascii="Centrale Sans Bold" w:hAnsi="Centrale Sans Bold" w:cs="Centrale Sans Bold"/>
                <w:b/>
                <w:bCs/>
                <w:color w:val="262626" w:themeColor="text1" w:themeTint="D9"/>
                <w:sz w:val="24"/>
                <w:szCs w:val="24"/>
              </w:rPr>
              <w:t>Responsável (indicar o patrocinador)</w:t>
            </w:r>
          </w:p>
        </w:tc>
      </w:tr>
      <w:tr w:rsidR="00055507" w:rsidRPr="00E47323" w14:paraId="6169308A" w14:textId="77777777" w:rsidTr="00055507">
        <w:trPr>
          <w:trHeight w:val="1106"/>
        </w:trPr>
        <w:tc>
          <w:tcPr>
            <w:tcW w:w="2126" w:type="pct"/>
            <w:vAlign w:val="center"/>
          </w:tcPr>
          <w:p w14:paraId="5295639D" w14:textId="77777777" w:rsidR="00055507" w:rsidRPr="00E47323" w:rsidRDefault="00055507" w:rsidP="00733A07">
            <w:pPr>
              <w:autoSpaceDE w:val="0"/>
              <w:autoSpaceDN w:val="0"/>
              <w:adjustRightInd w:val="0"/>
              <w:spacing w:before="113" w:after="113" w:line="288" w:lineRule="auto"/>
              <w:ind w:left="108" w:right="108"/>
              <w:textAlignment w:val="center"/>
              <w:rPr>
                <w:rFonts w:ascii="Centrale Sans Regular" w:hAnsi="Centrale Sans Regular" w:cs="Centrale Sans Regular"/>
                <w:color w:val="262626" w:themeColor="text1" w:themeTint="D9"/>
                <w:sz w:val="24"/>
                <w:szCs w:val="24"/>
              </w:rPr>
            </w:pPr>
          </w:p>
        </w:tc>
        <w:tc>
          <w:tcPr>
            <w:tcW w:w="1841" w:type="pct"/>
            <w:vAlign w:val="center"/>
          </w:tcPr>
          <w:p w14:paraId="5BE47F99" w14:textId="54602F92" w:rsidR="00055507" w:rsidRPr="004E7E63" w:rsidRDefault="00055507" w:rsidP="00733A07">
            <w:pPr>
              <w:spacing w:before="113" w:after="113"/>
              <w:ind w:left="108" w:right="108"/>
              <w:jc w:val="center"/>
              <w:rPr>
                <w:b/>
                <w:color w:val="262626" w:themeColor="text1" w:themeTint="D9"/>
                <w:sz w:val="24"/>
                <w:szCs w:val="24"/>
              </w:rPr>
            </w:pPr>
            <w:r w:rsidRPr="004E7E63">
              <w:rPr>
                <w:rFonts w:ascii="Centrale Sans Regular" w:hAnsi="Centrale Sans Regular" w:cs="Centrale Sans Regular"/>
                <w:b/>
                <w:color w:val="262626" w:themeColor="text1" w:themeTint="D9"/>
                <w:sz w:val="24"/>
                <w:szCs w:val="24"/>
              </w:rPr>
              <w:t>Valor total</w:t>
            </w:r>
            <w:r>
              <w:rPr>
                <w:rFonts w:ascii="Centrale Sans Regular" w:hAnsi="Centrale Sans Regular" w:cs="Centrale Sans Regular"/>
                <w:b/>
                <w:color w:val="262626" w:themeColor="text1" w:themeTint="D9"/>
                <w:sz w:val="24"/>
                <w:szCs w:val="24"/>
              </w:rPr>
              <w:t xml:space="preserve"> (R$)</w:t>
            </w:r>
          </w:p>
        </w:tc>
        <w:tc>
          <w:tcPr>
            <w:tcW w:w="1033" w:type="pct"/>
          </w:tcPr>
          <w:p w14:paraId="67FFF50F" w14:textId="77777777" w:rsidR="00055507" w:rsidRPr="004E7E63" w:rsidRDefault="00055507" w:rsidP="00733A07">
            <w:pPr>
              <w:spacing w:before="113" w:after="113"/>
              <w:ind w:left="108" w:right="108"/>
              <w:jc w:val="center"/>
              <w:rPr>
                <w:b/>
                <w:color w:val="262626" w:themeColor="text1" w:themeTint="D9"/>
                <w:sz w:val="24"/>
                <w:szCs w:val="24"/>
              </w:rPr>
            </w:pPr>
            <w:r>
              <w:rPr>
                <w:b/>
                <w:color w:val="262626" w:themeColor="text1" w:themeTint="D9"/>
                <w:sz w:val="24"/>
                <w:szCs w:val="24"/>
              </w:rPr>
              <w:t>Patrocinador</w:t>
            </w:r>
          </w:p>
        </w:tc>
      </w:tr>
      <w:tr w:rsidR="00055507" w:rsidRPr="00E036EF" w14:paraId="1E7AF897" w14:textId="77777777" w:rsidTr="00055507">
        <w:trPr>
          <w:trHeight w:val="553"/>
        </w:trPr>
        <w:tc>
          <w:tcPr>
            <w:tcW w:w="2126" w:type="pct"/>
            <w:vAlign w:val="center"/>
          </w:tcPr>
          <w:p w14:paraId="504B9B44" w14:textId="1856EB25" w:rsidR="00055507" w:rsidRPr="00733A07" w:rsidRDefault="00055507" w:rsidP="00516075">
            <w:pPr>
              <w:autoSpaceDE w:val="0"/>
              <w:autoSpaceDN w:val="0"/>
              <w:adjustRightInd w:val="0"/>
              <w:spacing w:line="288" w:lineRule="auto"/>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Consultoria estatística</w:t>
            </w:r>
          </w:p>
        </w:tc>
        <w:tc>
          <w:tcPr>
            <w:tcW w:w="1841" w:type="pct"/>
            <w:vAlign w:val="center"/>
          </w:tcPr>
          <w:p w14:paraId="5ADEA982" w14:textId="2FE45E57" w:rsidR="00055507" w:rsidRPr="00E036EF" w:rsidRDefault="00055507" w:rsidP="00516075">
            <w:pPr>
              <w:ind w:left="108"/>
              <w:jc w:val="center"/>
              <w:rPr>
                <w:b/>
                <w:color w:val="262626" w:themeColor="text1" w:themeTint="D9"/>
                <w:sz w:val="24"/>
                <w:szCs w:val="24"/>
              </w:rPr>
            </w:pPr>
            <w:r>
              <w:rPr>
                <w:rFonts w:ascii="Centrale Sans Regular" w:hAnsi="Centrale Sans Regular" w:cs="Centrale Sans Regular"/>
                <w:b/>
                <w:color w:val="262626" w:themeColor="text1" w:themeTint="D9"/>
                <w:sz w:val="24"/>
                <w:szCs w:val="24"/>
              </w:rPr>
              <w:t>2000,00</w:t>
            </w:r>
          </w:p>
        </w:tc>
        <w:tc>
          <w:tcPr>
            <w:tcW w:w="1033" w:type="pct"/>
          </w:tcPr>
          <w:p w14:paraId="74633F29" w14:textId="148AA8E4" w:rsidR="00055507" w:rsidRPr="00E036EF" w:rsidRDefault="00055507" w:rsidP="00516075">
            <w:pPr>
              <w:jc w:val="center"/>
              <w:rPr>
                <w:b/>
                <w:color w:val="262626" w:themeColor="text1" w:themeTint="D9"/>
                <w:sz w:val="24"/>
                <w:szCs w:val="24"/>
              </w:rPr>
            </w:pPr>
            <w:r>
              <w:rPr>
                <w:b/>
                <w:color w:val="262626" w:themeColor="text1" w:themeTint="D9"/>
                <w:sz w:val="24"/>
                <w:szCs w:val="24"/>
              </w:rPr>
              <w:t>Coloplast</w:t>
            </w:r>
          </w:p>
        </w:tc>
      </w:tr>
      <w:tr w:rsidR="00055507" w:rsidRPr="00E036EF" w14:paraId="56416BFC" w14:textId="77777777" w:rsidTr="00055507">
        <w:trPr>
          <w:trHeight w:val="50"/>
        </w:trPr>
        <w:tc>
          <w:tcPr>
            <w:tcW w:w="2126" w:type="pct"/>
            <w:vAlign w:val="center"/>
          </w:tcPr>
          <w:p w14:paraId="3A3E43E4" w14:textId="1D94CEEF" w:rsidR="00055507" w:rsidRDefault="00055507" w:rsidP="00516075">
            <w:pPr>
              <w:autoSpaceDE w:val="0"/>
              <w:autoSpaceDN w:val="0"/>
              <w:adjustRightInd w:val="0"/>
              <w:spacing w:line="288" w:lineRule="auto"/>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Consultoria metodológica</w:t>
            </w:r>
          </w:p>
        </w:tc>
        <w:tc>
          <w:tcPr>
            <w:tcW w:w="1841" w:type="pct"/>
            <w:vAlign w:val="center"/>
          </w:tcPr>
          <w:p w14:paraId="22E7DAEB" w14:textId="2DA14B79" w:rsidR="00055507" w:rsidRDefault="00055507" w:rsidP="00516075">
            <w:pPr>
              <w:ind w:left="108"/>
              <w:jc w:val="center"/>
              <w:rPr>
                <w:b/>
                <w:color w:val="262626" w:themeColor="text1" w:themeTint="D9"/>
                <w:sz w:val="24"/>
                <w:szCs w:val="24"/>
              </w:rPr>
            </w:pPr>
            <w:r>
              <w:rPr>
                <w:rFonts w:ascii="Centrale Sans Regular" w:hAnsi="Centrale Sans Regular" w:cs="Centrale Sans Regular"/>
                <w:b/>
                <w:color w:val="262626" w:themeColor="text1" w:themeTint="D9"/>
                <w:sz w:val="24"/>
                <w:szCs w:val="24"/>
              </w:rPr>
              <w:t>2000,00</w:t>
            </w:r>
          </w:p>
        </w:tc>
        <w:tc>
          <w:tcPr>
            <w:tcW w:w="1033" w:type="pct"/>
          </w:tcPr>
          <w:p w14:paraId="33C6373A" w14:textId="7E6A9820" w:rsidR="00055507" w:rsidRDefault="00055507" w:rsidP="00516075">
            <w:pPr>
              <w:ind w:left="108"/>
              <w:jc w:val="center"/>
              <w:rPr>
                <w:b/>
                <w:color w:val="262626" w:themeColor="text1" w:themeTint="D9"/>
                <w:sz w:val="24"/>
                <w:szCs w:val="24"/>
              </w:rPr>
            </w:pPr>
            <w:r w:rsidRPr="0037555D">
              <w:rPr>
                <w:b/>
                <w:color w:val="262626" w:themeColor="text1" w:themeTint="D9"/>
                <w:sz w:val="24"/>
                <w:szCs w:val="24"/>
              </w:rPr>
              <w:t>Coloplast</w:t>
            </w:r>
          </w:p>
        </w:tc>
      </w:tr>
      <w:tr w:rsidR="00055507" w:rsidRPr="00E036EF" w14:paraId="240E6C8B" w14:textId="77777777" w:rsidTr="00055507">
        <w:trPr>
          <w:trHeight w:val="50"/>
        </w:trPr>
        <w:tc>
          <w:tcPr>
            <w:tcW w:w="2126" w:type="pct"/>
            <w:vAlign w:val="center"/>
          </w:tcPr>
          <w:p w14:paraId="3D5A40AE" w14:textId="70D35EF1" w:rsidR="00055507" w:rsidRDefault="00055507" w:rsidP="00516075">
            <w:pPr>
              <w:autoSpaceDE w:val="0"/>
              <w:autoSpaceDN w:val="0"/>
              <w:adjustRightInd w:val="0"/>
              <w:spacing w:line="288" w:lineRule="auto"/>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Entrevistadores</w:t>
            </w:r>
          </w:p>
        </w:tc>
        <w:tc>
          <w:tcPr>
            <w:tcW w:w="1841" w:type="pct"/>
            <w:vAlign w:val="center"/>
          </w:tcPr>
          <w:p w14:paraId="4C0742B2" w14:textId="162702B5" w:rsidR="00055507" w:rsidRDefault="00055507" w:rsidP="00516075">
            <w:pPr>
              <w:ind w:left="108"/>
              <w:jc w:val="center"/>
              <w:rPr>
                <w:b/>
                <w:color w:val="262626" w:themeColor="text1" w:themeTint="D9"/>
                <w:sz w:val="24"/>
                <w:szCs w:val="24"/>
              </w:rPr>
            </w:pPr>
            <w:r>
              <w:rPr>
                <w:rFonts w:ascii="Centrale Sans Regular" w:hAnsi="Centrale Sans Regular" w:cs="Centrale Sans Regular"/>
                <w:b/>
                <w:color w:val="262626" w:themeColor="text1" w:themeTint="D9"/>
                <w:sz w:val="24"/>
                <w:szCs w:val="24"/>
              </w:rPr>
              <w:t>5000,00</w:t>
            </w:r>
          </w:p>
        </w:tc>
        <w:tc>
          <w:tcPr>
            <w:tcW w:w="1033" w:type="pct"/>
          </w:tcPr>
          <w:p w14:paraId="4D968F90" w14:textId="5A5B04E0" w:rsidR="00055507" w:rsidRDefault="00055507" w:rsidP="00516075">
            <w:pPr>
              <w:ind w:left="108"/>
              <w:jc w:val="center"/>
              <w:rPr>
                <w:b/>
                <w:color w:val="262626" w:themeColor="text1" w:themeTint="D9"/>
                <w:sz w:val="24"/>
                <w:szCs w:val="24"/>
              </w:rPr>
            </w:pPr>
            <w:r w:rsidRPr="0037555D">
              <w:rPr>
                <w:b/>
                <w:color w:val="262626" w:themeColor="text1" w:themeTint="D9"/>
                <w:sz w:val="24"/>
                <w:szCs w:val="24"/>
              </w:rPr>
              <w:t>Coloplast</w:t>
            </w:r>
          </w:p>
        </w:tc>
      </w:tr>
      <w:tr w:rsidR="00055507" w:rsidRPr="00E036EF" w14:paraId="1D6999A5" w14:textId="77777777" w:rsidTr="00055507">
        <w:trPr>
          <w:trHeight w:val="50"/>
        </w:trPr>
        <w:tc>
          <w:tcPr>
            <w:tcW w:w="2126" w:type="pct"/>
            <w:vAlign w:val="center"/>
          </w:tcPr>
          <w:p w14:paraId="1ACA75A4" w14:textId="0EBE20BA" w:rsidR="00055507" w:rsidRDefault="00055507" w:rsidP="00516075">
            <w:pPr>
              <w:autoSpaceDE w:val="0"/>
              <w:autoSpaceDN w:val="0"/>
              <w:adjustRightInd w:val="0"/>
              <w:spacing w:line="288" w:lineRule="auto"/>
              <w:ind w:left="108"/>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Desenvolvimento de material gráfico</w:t>
            </w:r>
          </w:p>
        </w:tc>
        <w:tc>
          <w:tcPr>
            <w:tcW w:w="1841" w:type="pct"/>
            <w:vAlign w:val="center"/>
          </w:tcPr>
          <w:p w14:paraId="513A7C0D" w14:textId="72ACF71E" w:rsidR="00055507" w:rsidRDefault="00055507" w:rsidP="00516075">
            <w:pPr>
              <w:ind w:left="108"/>
              <w:jc w:val="center"/>
              <w:rPr>
                <w:b/>
                <w:color w:val="262626" w:themeColor="text1" w:themeTint="D9"/>
                <w:sz w:val="24"/>
                <w:szCs w:val="24"/>
              </w:rPr>
            </w:pPr>
            <w:r>
              <w:rPr>
                <w:rFonts w:ascii="Centrale Sans Regular" w:hAnsi="Centrale Sans Regular" w:cs="Centrale Sans Regular"/>
                <w:b/>
                <w:color w:val="262626" w:themeColor="text1" w:themeTint="D9"/>
                <w:sz w:val="24"/>
                <w:szCs w:val="24"/>
              </w:rPr>
              <w:t>4000,00</w:t>
            </w:r>
          </w:p>
        </w:tc>
        <w:tc>
          <w:tcPr>
            <w:tcW w:w="1033" w:type="pct"/>
          </w:tcPr>
          <w:p w14:paraId="4BB5ED9E" w14:textId="70D6EBF3" w:rsidR="00055507" w:rsidRDefault="00055507" w:rsidP="00516075">
            <w:pPr>
              <w:ind w:left="108"/>
              <w:jc w:val="center"/>
              <w:rPr>
                <w:b/>
                <w:color w:val="262626" w:themeColor="text1" w:themeTint="D9"/>
                <w:sz w:val="24"/>
                <w:szCs w:val="24"/>
              </w:rPr>
            </w:pPr>
            <w:r w:rsidRPr="0037555D">
              <w:rPr>
                <w:b/>
                <w:color w:val="262626" w:themeColor="text1" w:themeTint="D9"/>
                <w:sz w:val="24"/>
                <w:szCs w:val="24"/>
              </w:rPr>
              <w:t>Coloplast</w:t>
            </w:r>
          </w:p>
        </w:tc>
      </w:tr>
      <w:tr w:rsidR="00055507" w:rsidRPr="00E036EF" w14:paraId="120E4805" w14:textId="77777777" w:rsidTr="00055507">
        <w:trPr>
          <w:trHeight w:val="50"/>
        </w:trPr>
        <w:tc>
          <w:tcPr>
            <w:tcW w:w="2126" w:type="pct"/>
            <w:vAlign w:val="center"/>
          </w:tcPr>
          <w:p w14:paraId="6AB56552" w14:textId="3096D941" w:rsidR="00055507" w:rsidRDefault="00055507" w:rsidP="00516075">
            <w:pPr>
              <w:autoSpaceDE w:val="0"/>
              <w:autoSpaceDN w:val="0"/>
              <w:adjustRightInd w:val="0"/>
              <w:spacing w:line="288" w:lineRule="auto"/>
              <w:ind w:left="108"/>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Revisão gramatical para idioma Inglês</w:t>
            </w:r>
          </w:p>
        </w:tc>
        <w:tc>
          <w:tcPr>
            <w:tcW w:w="1841" w:type="pct"/>
            <w:vAlign w:val="center"/>
          </w:tcPr>
          <w:p w14:paraId="42A03AAC" w14:textId="4DFD3D5C" w:rsidR="00055507" w:rsidRDefault="00055507" w:rsidP="00516075">
            <w:pPr>
              <w:ind w:left="108"/>
              <w:jc w:val="center"/>
              <w:rPr>
                <w:b/>
                <w:color w:val="262626" w:themeColor="text1" w:themeTint="D9"/>
                <w:sz w:val="24"/>
                <w:szCs w:val="24"/>
              </w:rPr>
            </w:pPr>
            <w:r>
              <w:rPr>
                <w:rFonts w:ascii="Centrale Sans Regular" w:hAnsi="Centrale Sans Regular" w:cs="Centrale Sans Regular"/>
                <w:b/>
                <w:color w:val="262626" w:themeColor="text1" w:themeTint="D9"/>
                <w:sz w:val="24"/>
                <w:szCs w:val="24"/>
              </w:rPr>
              <w:t>2000,00</w:t>
            </w:r>
          </w:p>
        </w:tc>
        <w:tc>
          <w:tcPr>
            <w:tcW w:w="1033" w:type="pct"/>
          </w:tcPr>
          <w:p w14:paraId="17F7A1FE" w14:textId="0026BCAC" w:rsidR="00055507" w:rsidRDefault="00055507" w:rsidP="00516075">
            <w:pPr>
              <w:ind w:left="108"/>
              <w:jc w:val="center"/>
              <w:rPr>
                <w:b/>
                <w:color w:val="262626" w:themeColor="text1" w:themeTint="D9"/>
                <w:sz w:val="24"/>
                <w:szCs w:val="24"/>
              </w:rPr>
            </w:pPr>
            <w:r w:rsidRPr="0037555D">
              <w:rPr>
                <w:b/>
                <w:color w:val="262626" w:themeColor="text1" w:themeTint="D9"/>
                <w:sz w:val="24"/>
                <w:szCs w:val="24"/>
              </w:rPr>
              <w:t>Coloplast</w:t>
            </w:r>
          </w:p>
        </w:tc>
      </w:tr>
      <w:tr w:rsidR="00055507" w:rsidRPr="00E036EF" w14:paraId="545E41CF" w14:textId="77777777" w:rsidTr="00055507">
        <w:trPr>
          <w:trHeight w:val="50"/>
        </w:trPr>
        <w:tc>
          <w:tcPr>
            <w:tcW w:w="2126" w:type="pct"/>
            <w:vAlign w:val="center"/>
          </w:tcPr>
          <w:p w14:paraId="3ACE1244" w14:textId="72475D55" w:rsidR="00055507" w:rsidRPr="00733A07" w:rsidRDefault="00055507" w:rsidP="00516075">
            <w:pPr>
              <w:autoSpaceDE w:val="0"/>
              <w:autoSpaceDN w:val="0"/>
              <w:adjustRightInd w:val="0"/>
              <w:spacing w:line="288" w:lineRule="auto"/>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Taxas de publicação científica</w:t>
            </w:r>
          </w:p>
        </w:tc>
        <w:tc>
          <w:tcPr>
            <w:tcW w:w="1841" w:type="pct"/>
            <w:vAlign w:val="center"/>
          </w:tcPr>
          <w:p w14:paraId="7E66B221" w14:textId="77777777" w:rsidR="00055507" w:rsidRDefault="00055507" w:rsidP="00274F8B">
            <w:pPr>
              <w:autoSpaceDE w:val="0"/>
              <w:autoSpaceDN w:val="0"/>
              <w:adjustRightInd w:val="0"/>
              <w:spacing w:line="288" w:lineRule="auto"/>
              <w:ind w:left="108"/>
              <w:jc w:val="center"/>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12000,00</w:t>
            </w:r>
          </w:p>
          <w:p w14:paraId="3DE8BA51" w14:textId="7388E576" w:rsidR="00055507" w:rsidRPr="00E036EF" w:rsidRDefault="00055507" w:rsidP="00516075">
            <w:pPr>
              <w:ind w:left="108"/>
              <w:jc w:val="center"/>
              <w:rPr>
                <w:b/>
                <w:color w:val="262626" w:themeColor="text1" w:themeTint="D9"/>
                <w:sz w:val="24"/>
                <w:szCs w:val="24"/>
              </w:rPr>
            </w:pPr>
          </w:p>
        </w:tc>
        <w:tc>
          <w:tcPr>
            <w:tcW w:w="1033" w:type="pct"/>
          </w:tcPr>
          <w:p w14:paraId="325079D2" w14:textId="6920BB78" w:rsidR="00055507" w:rsidRPr="00E036EF" w:rsidRDefault="00055507" w:rsidP="00516075">
            <w:pPr>
              <w:ind w:left="108"/>
              <w:jc w:val="center"/>
              <w:rPr>
                <w:b/>
                <w:color w:val="262626" w:themeColor="text1" w:themeTint="D9"/>
                <w:sz w:val="24"/>
                <w:szCs w:val="24"/>
              </w:rPr>
            </w:pPr>
            <w:r w:rsidRPr="0037555D">
              <w:rPr>
                <w:b/>
                <w:color w:val="262626" w:themeColor="text1" w:themeTint="D9"/>
                <w:sz w:val="24"/>
                <w:szCs w:val="24"/>
              </w:rPr>
              <w:t>Coloplast</w:t>
            </w:r>
          </w:p>
        </w:tc>
      </w:tr>
      <w:tr w:rsidR="00055507" w:rsidRPr="00E036EF" w14:paraId="59F17C32" w14:textId="77777777" w:rsidTr="00055507">
        <w:trPr>
          <w:trHeight w:val="50"/>
        </w:trPr>
        <w:tc>
          <w:tcPr>
            <w:tcW w:w="2126" w:type="pct"/>
            <w:vAlign w:val="center"/>
          </w:tcPr>
          <w:p w14:paraId="3F0F77D8" w14:textId="77777777" w:rsidR="00055507" w:rsidRPr="00E036EF" w:rsidRDefault="00055507" w:rsidP="00516075">
            <w:pPr>
              <w:autoSpaceDE w:val="0"/>
              <w:autoSpaceDN w:val="0"/>
              <w:adjustRightInd w:val="0"/>
              <w:spacing w:line="288" w:lineRule="auto"/>
              <w:ind w:left="108"/>
              <w:textAlignment w:val="center"/>
              <w:rPr>
                <w:rFonts w:ascii="Centrale Sans Regular" w:hAnsi="Centrale Sans Regular" w:cs="Centrale Sans Regular"/>
                <w:b/>
                <w:color w:val="262626" w:themeColor="text1" w:themeTint="D9"/>
                <w:sz w:val="24"/>
                <w:szCs w:val="24"/>
              </w:rPr>
            </w:pPr>
            <w:r>
              <w:rPr>
                <w:b/>
                <w:color w:val="262626" w:themeColor="text1" w:themeTint="D9"/>
                <w:sz w:val="24"/>
                <w:szCs w:val="24"/>
              </w:rPr>
              <w:t>Total</w:t>
            </w:r>
          </w:p>
        </w:tc>
        <w:tc>
          <w:tcPr>
            <w:tcW w:w="1841" w:type="pct"/>
            <w:vAlign w:val="center"/>
          </w:tcPr>
          <w:p w14:paraId="659F28D9" w14:textId="5A51564A" w:rsidR="00055507" w:rsidRPr="00E036EF" w:rsidRDefault="00055507" w:rsidP="00516075">
            <w:pPr>
              <w:ind w:left="108"/>
              <w:jc w:val="center"/>
              <w:rPr>
                <w:b/>
                <w:color w:val="262626" w:themeColor="text1" w:themeTint="D9"/>
                <w:sz w:val="24"/>
                <w:szCs w:val="24"/>
              </w:rPr>
            </w:pPr>
            <w:r>
              <w:rPr>
                <w:b/>
                <w:color w:val="262626" w:themeColor="text1" w:themeTint="D9"/>
                <w:sz w:val="24"/>
                <w:szCs w:val="24"/>
              </w:rPr>
              <w:t>27000,00</w:t>
            </w:r>
          </w:p>
        </w:tc>
        <w:tc>
          <w:tcPr>
            <w:tcW w:w="1033" w:type="pct"/>
          </w:tcPr>
          <w:p w14:paraId="25EEEC71" w14:textId="77777777" w:rsidR="00055507" w:rsidRPr="00E036EF" w:rsidRDefault="00055507" w:rsidP="00516075">
            <w:pPr>
              <w:ind w:left="108"/>
              <w:jc w:val="center"/>
              <w:rPr>
                <w:b/>
                <w:color w:val="262626" w:themeColor="text1" w:themeTint="D9"/>
                <w:sz w:val="24"/>
                <w:szCs w:val="24"/>
              </w:rPr>
            </w:pPr>
          </w:p>
        </w:tc>
      </w:tr>
    </w:tbl>
    <w:p w14:paraId="1F84E9FE" w14:textId="77777777" w:rsidR="00787B03" w:rsidRPr="00787B03" w:rsidRDefault="00787B03" w:rsidP="00787B03">
      <w:pPr>
        <w:spacing w:line="360" w:lineRule="auto"/>
        <w:jc w:val="both"/>
        <w:rPr>
          <w:rFonts w:ascii="Times New Roman" w:hAnsi="Times New Roman" w:cs="Times New Roman"/>
          <w:b/>
          <w:sz w:val="24"/>
          <w:szCs w:val="24"/>
        </w:rPr>
      </w:pPr>
    </w:p>
    <w:p w14:paraId="02FC7AC6" w14:textId="2AFEBD3F" w:rsidR="00787B03" w:rsidRPr="00F40D25" w:rsidRDefault="00787B03" w:rsidP="005F6657">
      <w:pPr>
        <w:spacing w:line="360" w:lineRule="auto"/>
        <w:jc w:val="both"/>
        <w:rPr>
          <w:rFonts w:ascii="Times New Roman" w:hAnsi="Times New Roman" w:cs="Times New Roman"/>
          <w:sz w:val="24"/>
          <w:szCs w:val="24"/>
        </w:rPr>
      </w:pPr>
    </w:p>
    <w:p w14:paraId="5E10D8A6" w14:textId="77777777" w:rsidR="005F6657" w:rsidRDefault="005F6657" w:rsidP="005F6657">
      <w:pPr>
        <w:spacing w:line="360" w:lineRule="auto"/>
        <w:jc w:val="both"/>
        <w:rPr>
          <w:rFonts w:ascii="Times New Roman" w:hAnsi="Times New Roman" w:cs="Times New Roman"/>
          <w:sz w:val="24"/>
          <w:szCs w:val="24"/>
        </w:rPr>
      </w:pPr>
    </w:p>
    <w:p w14:paraId="47545296" w14:textId="77777777" w:rsidR="005F6657" w:rsidRPr="005F6657" w:rsidRDefault="005F6657" w:rsidP="005F6657">
      <w:pPr>
        <w:spacing w:line="360" w:lineRule="auto"/>
        <w:jc w:val="both"/>
        <w:rPr>
          <w:rFonts w:ascii="Times New Roman" w:hAnsi="Times New Roman" w:cs="Times New Roman"/>
          <w:sz w:val="24"/>
          <w:szCs w:val="24"/>
        </w:rPr>
      </w:pPr>
    </w:p>
    <w:p w14:paraId="5FEA3C6B" w14:textId="77777777" w:rsidR="005C7A99" w:rsidRDefault="005C7A99" w:rsidP="006F7906">
      <w:pPr>
        <w:spacing w:line="360" w:lineRule="auto"/>
        <w:jc w:val="both"/>
        <w:rPr>
          <w:rFonts w:ascii="Times New Roman" w:hAnsi="Times New Roman" w:cs="Times New Roman"/>
          <w:sz w:val="24"/>
          <w:szCs w:val="24"/>
        </w:rPr>
      </w:pPr>
    </w:p>
    <w:p w14:paraId="381CCC62" w14:textId="77777777" w:rsidR="005C7A99" w:rsidRDefault="005C7A99" w:rsidP="006F7906">
      <w:pPr>
        <w:spacing w:line="360" w:lineRule="auto"/>
        <w:jc w:val="both"/>
        <w:rPr>
          <w:rFonts w:ascii="Times New Roman" w:hAnsi="Times New Roman" w:cs="Times New Roman"/>
          <w:sz w:val="24"/>
          <w:szCs w:val="24"/>
        </w:rPr>
      </w:pPr>
    </w:p>
    <w:p w14:paraId="512B4CE7" w14:textId="77777777" w:rsidR="00C721A5" w:rsidRDefault="00C721A5" w:rsidP="006F7906">
      <w:pPr>
        <w:spacing w:line="360" w:lineRule="auto"/>
        <w:jc w:val="both"/>
        <w:rPr>
          <w:rFonts w:ascii="Times New Roman" w:hAnsi="Times New Roman" w:cs="Times New Roman"/>
          <w:sz w:val="24"/>
          <w:szCs w:val="24"/>
        </w:rPr>
      </w:pPr>
    </w:p>
    <w:p w14:paraId="6D15CC2E" w14:textId="77777777" w:rsidR="00C721A5" w:rsidRDefault="00C721A5" w:rsidP="006F7906">
      <w:pPr>
        <w:spacing w:line="360" w:lineRule="auto"/>
        <w:jc w:val="both"/>
        <w:rPr>
          <w:rFonts w:ascii="Times New Roman" w:hAnsi="Times New Roman" w:cs="Times New Roman"/>
          <w:sz w:val="24"/>
          <w:szCs w:val="24"/>
        </w:rPr>
      </w:pPr>
    </w:p>
    <w:p w14:paraId="561AACD7" w14:textId="77777777" w:rsidR="00C721A5" w:rsidRDefault="00C721A5" w:rsidP="006F7906">
      <w:pPr>
        <w:spacing w:line="360" w:lineRule="auto"/>
        <w:jc w:val="both"/>
        <w:rPr>
          <w:rFonts w:ascii="Times New Roman" w:hAnsi="Times New Roman" w:cs="Times New Roman"/>
          <w:sz w:val="24"/>
          <w:szCs w:val="24"/>
        </w:rPr>
      </w:pPr>
    </w:p>
    <w:p w14:paraId="4E2DEA1E" w14:textId="77777777" w:rsidR="00C721A5" w:rsidRPr="00541F95" w:rsidRDefault="00C721A5" w:rsidP="006F7906">
      <w:pPr>
        <w:spacing w:line="360" w:lineRule="auto"/>
        <w:jc w:val="both"/>
        <w:rPr>
          <w:rFonts w:ascii="Times New Roman" w:hAnsi="Times New Roman" w:cs="Times New Roman"/>
          <w:sz w:val="24"/>
          <w:szCs w:val="24"/>
        </w:rPr>
      </w:pPr>
    </w:p>
    <w:p w14:paraId="7C975167" w14:textId="77777777" w:rsidR="00153C71" w:rsidRPr="00541F95" w:rsidRDefault="00153C71" w:rsidP="006F7906">
      <w:pPr>
        <w:spacing w:line="360" w:lineRule="auto"/>
        <w:jc w:val="both"/>
        <w:rPr>
          <w:rFonts w:ascii="Times New Roman" w:hAnsi="Times New Roman" w:cs="Times New Roman"/>
          <w:sz w:val="24"/>
          <w:szCs w:val="24"/>
        </w:rPr>
      </w:pPr>
    </w:p>
    <w:p w14:paraId="541ADA85" w14:textId="08B8890B" w:rsidR="002118FC" w:rsidRPr="000917B3" w:rsidRDefault="000917B3" w:rsidP="006F7906">
      <w:pPr>
        <w:spacing w:line="360" w:lineRule="auto"/>
        <w:jc w:val="both"/>
        <w:rPr>
          <w:rFonts w:ascii="Times New Roman" w:hAnsi="Times New Roman" w:cs="Times New Roman"/>
          <w:b/>
          <w:sz w:val="24"/>
          <w:szCs w:val="24"/>
        </w:rPr>
      </w:pPr>
      <w:r w:rsidRPr="000917B3">
        <w:rPr>
          <w:rFonts w:ascii="Times New Roman" w:hAnsi="Times New Roman" w:cs="Times New Roman"/>
          <w:b/>
          <w:sz w:val="24"/>
          <w:szCs w:val="24"/>
        </w:rPr>
        <w:lastRenderedPageBreak/>
        <w:t>7. CRONOGRAMA</w:t>
      </w:r>
    </w:p>
    <w:tbl>
      <w:tblPr>
        <w:tblStyle w:val="Tabelacomgrade"/>
        <w:tblW w:w="10491" w:type="dxa"/>
        <w:tblInd w:w="-998" w:type="dxa"/>
        <w:tblCellMar>
          <w:top w:w="108" w:type="dxa"/>
          <w:bottom w:w="108" w:type="dxa"/>
        </w:tblCellMar>
        <w:tblLook w:val="04A0" w:firstRow="1" w:lastRow="0" w:firstColumn="1" w:lastColumn="0" w:noHBand="0" w:noVBand="1"/>
      </w:tblPr>
      <w:tblGrid>
        <w:gridCol w:w="6351"/>
        <w:gridCol w:w="4140"/>
      </w:tblGrid>
      <w:tr w:rsidR="000917B3" w:rsidRPr="00E036EF" w14:paraId="61C4D0E1" w14:textId="77777777" w:rsidTr="000917B3">
        <w:tc>
          <w:tcPr>
            <w:tcW w:w="10491" w:type="dxa"/>
            <w:gridSpan w:val="2"/>
            <w:shd w:val="clear" w:color="auto" w:fill="D0CECE" w:themeFill="background2" w:themeFillShade="E6"/>
          </w:tcPr>
          <w:p w14:paraId="412C7657" w14:textId="77777777" w:rsidR="000917B3" w:rsidRPr="00E036EF" w:rsidRDefault="000917B3" w:rsidP="000917B3">
            <w:pPr>
              <w:autoSpaceDE w:val="0"/>
              <w:autoSpaceDN w:val="0"/>
              <w:adjustRightInd w:val="0"/>
              <w:spacing w:line="288" w:lineRule="auto"/>
              <w:jc w:val="center"/>
              <w:textAlignment w:val="center"/>
              <w:rPr>
                <w:rFonts w:ascii="Centrale Sans Bold" w:hAnsi="Centrale Sans Bold" w:cs="Centrale Sans Bold"/>
                <w:b/>
                <w:bCs/>
                <w:color w:val="262626" w:themeColor="text1" w:themeTint="D9"/>
                <w:sz w:val="24"/>
                <w:szCs w:val="24"/>
              </w:rPr>
            </w:pPr>
            <w:r w:rsidRPr="00E036EF">
              <w:rPr>
                <w:rFonts w:ascii="Centrale Sans Bold" w:hAnsi="Centrale Sans Bold" w:cs="Centrale Sans Bold"/>
                <w:b/>
                <w:bCs/>
                <w:color w:val="262626" w:themeColor="text1" w:themeTint="D9"/>
                <w:sz w:val="24"/>
                <w:szCs w:val="24"/>
              </w:rPr>
              <w:t>Cronograma do projeto</w:t>
            </w:r>
          </w:p>
        </w:tc>
      </w:tr>
      <w:tr w:rsidR="000917B3" w:rsidRPr="00E036EF" w14:paraId="26D8CEDC" w14:textId="77777777" w:rsidTr="000917B3">
        <w:tc>
          <w:tcPr>
            <w:tcW w:w="10491" w:type="dxa"/>
            <w:gridSpan w:val="2"/>
            <w:shd w:val="clear" w:color="auto" w:fill="D0CECE" w:themeFill="background2" w:themeFillShade="E6"/>
          </w:tcPr>
          <w:p w14:paraId="568E2972" w14:textId="77777777" w:rsidR="000917B3" w:rsidRPr="00E036EF" w:rsidRDefault="000917B3" w:rsidP="000917B3">
            <w:pPr>
              <w:autoSpaceDE w:val="0"/>
              <w:autoSpaceDN w:val="0"/>
              <w:adjustRightInd w:val="0"/>
              <w:spacing w:line="288" w:lineRule="auto"/>
              <w:jc w:val="center"/>
              <w:textAlignment w:val="center"/>
              <w:rPr>
                <w:rFonts w:ascii="Centrale Sans Bold" w:hAnsi="Centrale Sans Bold" w:cs="Centrale Sans Bold"/>
                <w:b/>
                <w:bCs/>
                <w:color w:val="262626" w:themeColor="text1" w:themeTint="D9"/>
                <w:sz w:val="24"/>
                <w:szCs w:val="24"/>
              </w:rPr>
            </w:pPr>
            <w:r>
              <w:rPr>
                <w:rFonts w:ascii="Centrale Sans Bold" w:hAnsi="Centrale Sans Bold" w:cs="Centrale Sans Bold"/>
                <w:b/>
                <w:bCs/>
                <w:color w:val="262626" w:themeColor="text1" w:themeTint="D9"/>
                <w:sz w:val="24"/>
                <w:szCs w:val="24"/>
              </w:rPr>
              <w:t>Inserir todas as etapas previstas do início até a conclusão do projeto</w:t>
            </w:r>
          </w:p>
        </w:tc>
      </w:tr>
      <w:tr w:rsidR="000917B3" w:rsidRPr="00E47323" w14:paraId="0E589A46" w14:textId="77777777" w:rsidTr="000917B3">
        <w:trPr>
          <w:trHeight w:val="20"/>
        </w:trPr>
        <w:tc>
          <w:tcPr>
            <w:tcW w:w="6351" w:type="dxa"/>
            <w:shd w:val="clear" w:color="auto" w:fill="D0CECE" w:themeFill="background2" w:themeFillShade="E6"/>
          </w:tcPr>
          <w:p w14:paraId="66849C98" w14:textId="77777777" w:rsidR="000917B3" w:rsidRPr="00DA1C7C" w:rsidRDefault="000917B3" w:rsidP="000917B3">
            <w:pPr>
              <w:suppressAutoHyphens/>
              <w:autoSpaceDE w:val="0"/>
              <w:autoSpaceDN w:val="0"/>
              <w:adjustRightInd w:val="0"/>
              <w:spacing w:line="288" w:lineRule="auto"/>
              <w:textAlignment w:val="center"/>
              <w:rPr>
                <w:rFonts w:ascii="Centrale Sans Regular" w:hAnsi="Centrale Sans Regular" w:cs="Centrale Sans Regular"/>
                <w:b/>
                <w:color w:val="262626" w:themeColor="text1" w:themeTint="D9"/>
                <w:sz w:val="24"/>
                <w:szCs w:val="24"/>
              </w:rPr>
            </w:pPr>
            <w:r>
              <w:rPr>
                <w:rFonts w:ascii="Centrale Sans Regular" w:hAnsi="Centrale Sans Regular" w:cs="Centrale Sans Regular"/>
                <w:b/>
                <w:color w:val="262626" w:themeColor="text1" w:themeTint="D9"/>
                <w:sz w:val="24"/>
                <w:szCs w:val="24"/>
              </w:rPr>
              <w:t>Inserir etapas previstas</w:t>
            </w:r>
          </w:p>
        </w:tc>
        <w:tc>
          <w:tcPr>
            <w:tcW w:w="4140" w:type="dxa"/>
            <w:shd w:val="clear" w:color="auto" w:fill="D0CECE" w:themeFill="background2" w:themeFillShade="E6"/>
          </w:tcPr>
          <w:p w14:paraId="087868C9" w14:textId="77777777" w:rsidR="000917B3" w:rsidRPr="00DA1C7C" w:rsidRDefault="000917B3" w:rsidP="000917B3">
            <w:pPr>
              <w:suppressAutoHyphens/>
              <w:autoSpaceDE w:val="0"/>
              <w:autoSpaceDN w:val="0"/>
              <w:adjustRightInd w:val="0"/>
              <w:spacing w:line="288" w:lineRule="auto"/>
              <w:textAlignment w:val="center"/>
              <w:rPr>
                <w:rFonts w:ascii="Centrale Sans Regular" w:hAnsi="Centrale Sans Regular" w:cs="Centrale Sans Regular"/>
                <w:b/>
                <w:i/>
                <w:iCs/>
                <w:color w:val="262626" w:themeColor="text1" w:themeTint="D9"/>
                <w:sz w:val="24"/>
                <w:szCs w:val="24"/>
              </w:rPr>
            </w:pPr>
            <w:r>
              <w:rPr>
                <w:rFonts w:ascii="Centrale Sans Regular" w:hAnsi="Centrale Sans Regular" w:cs="Centrale Sans Regular"/>
                <w:b/>
                <w:i/>
                <w:iCs/>
                <w:color w:val="262626" w:themeColor="text1" w:themeTint="D9"/>
                <w:szCs w:val="24"/>
              </w:rPr>
              <w:t xml:space="preserve">MM/AA  de início   e    </w:t>
            </w:r>
            <w:r w:rsidRPr="006E16BA">
              <w:rPr>
                <w:rFonts w:ascii="Centrale Sans Regular" w:hAnsi="Centrale Sans Regular" w:cs="Centrale Sans Regular"/>
                <w:b/>
                <w:i/>
                <w:iCs/>
                <w:color w:val="262626" w:themeColor="text1" w:themeTint="D9"/>
                <w:szCs w:val="24"/>
              </w:rPr>
              <w:t>MM/AA de fim</w:t>
            </w:r>
          </w:p>
        </w:tc>
      </w:tr>
      <w:tr w:rsidR="000917B3" w:rsidRPr="00E47323" w14:paraId="176387A0" w14:textId="77777777" w:rsidTr="000917B3">
        <w:trPr>
          <w:trHeight w:val="20"/>
        </w:trPr>
        <w:tc>
          <w:tcPr>
            <w:tcW w:w="6351" w:type="dxa"/>
            <w:shd w:val="clear" w:color="auto" w:fill="FFFFFF" w:themeFill="background1"/>
          </w:tcPr>
          <w:p w14:paraId="78232C32" w14:textId="77777777" w:rsidR="000917B3" w:rsidRPr="00C732A1"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sidRPr="00C732A1">
              <w:rPr>
                <w:rFonts w:ascii="Centrale Sans Regular" w:hAnsi="Centrale Sans Regular" w:cs="Centrale Sans Regular"/>
                <w:color w:val="262626" w:themeColor="text1" w:themeTint="D9"/>
              </w:rPr>
              <w:t>Elaboração do projeto</w:t>
            </w:r>
          </w:p>
        </w:tc>
        <w:tc>
          <w:tcPr>
            <w:tcW w:w="4140" w:type="dxa"/>
            <w:shd w:val="clear" w:color="auto" w:fill="FFFFFF" w:themeFill="background1"/>
          </w:tcPr>
          <w:p w14:paraId="78635FEA" w14:textId="4CE89F79" w:rsidR="000917B3" w:rsidRPr="00C732A1" w:rsidRDefault="000917B3" w:rsidP="000917B3">
            <w:pPr>
              <w:suppressAutoHyphens/>
              <w:autoSpaceDE w:val="0"/>
              <w:autoSpaceDN w:val="0"/>
              <w:adjustRightInd w:val="0"/>
              <w:spacing w:line="288" w:lineRule="auto"/>
              <w:textAlignment w:val="center"/>
              <w:rPr>
                <w:rFonts w:ascii="Centrale Sans Regular" w:hAnsi="Centrale Sans Regular" w:cs="Centrale Sans Regular"/>
                <w:i/>
                <w:iCs/>
                <w:color w:val="262626" w:themeColor="text1" w:themeTint="D9"/>
              </w:rPr>
            </w:pPr>
            <w:r>
              <w:rPr>
                <w:rFonts w:ascii="Centrale Sans Regular" w:hAnsi="Centrale Sans Regular" w:cs="Centrale Sans Regular"/>
                <w:i/>
                <w:iCs/>
                <w:color w:val="262626" w:themeColor="text1" w:themeTint="D9"/>
              </w:rPr>
              <w:t>01 a 06</w:t>
            </w:r>
            <w:r w:rsidRPr="00C732A1">
              <w:rPr>
                <w:rFonts w:ascii="Centrale Sans Regular" w:hAnsi="Centrale Sans Regular" w:cs="Centrale Sans Regular"/>
                <w:i/>
                <w:iCs/>
                <w:color w:val="262626" w:themeColor="text1" w:themeTint="D9"/>
              </w:rPr>
              <w:t>/202</w:t>
            </w:r>
            <w:r>
              <w:rPr>
                <w:rFonts w:ascii="Centrale Sans Regular" w:hAnsi="Centrale Sans Regular" w:cs="Centrale Sans Regular"/>
                <w:i/>
                <w:iCs/>
                <w:color w:val="262626" w:themeColor="text1" w:themeTint="D9"/>
              </w:rPr>
              <w:t>1</w:t>
            </w:r>
          </w:p>
        </w:tc>
      </w:tr>
      <w:tr w:rsidR="000917B3" w:rsidRPr="00E47323" w14:paraId="0B9D187C" w14:textId="77777777" w:rsidTr="000917B3">
        <w:trPr>
          <w:trHeight w:val="20"/>
        </w:trPr>
        <w:tc>
          <w:tcPr>
            <w:tcW w:w="6351" w:type="dxa"/>
            <w:shd w:val="clear" w:color="auto" w:fill="FFFFFF" w:themeFill="background1"/>
          </w:tcPr>
          <w:p w14:paraId="6056C317" w14:textId="77777777" w:rsidR="000917B3" w:rsidRPr="00C732A1"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sidRPr="00C732A1">
              <w:rPr>
                <w:rFonts w:ascii="Centrale Sans Regular" w:hAnsi="Centrale Sans Regular" w:cs="Centrale Sans Regular"/>
                <w:color w:val="262626" w:themeColor="text1" w:themeTint="D9"/>
              </w:rPr>
              <w:t>Cadastro do projeto de pesquisa no Plataforma Brasil</w:t>
            </w:r>
          </w:p>
        </w:tc>
        <w:tc>
          <w:tcPr>
            <w:tcW w:w="4140" w:type="dxa"/>
            <w:shd w:val="clear" w:color="auto" w:fill="FFFFFF" w:themeFill="background1"/>
          </w:tcPr>
          <w:p w14:paraId="7B872B82" w14:textId="678DED16" w:rsidR="000917B3" w:rsidRPr="00C732A1" w:rsidRDefault="000917B3" w:rsidP="000917B3">
            <w:pPr>
              <w:rPr>
                <w:color w:val="262626" w:themeColor="text1" w:themeTint="D9"/>
              </w:rPr>
            </w:pPr>
            <w:r>
              <w:rPr>
                <w:color w:val="262626" w:themeColor="text1" w:themeTint="D9"/>
              </w:rPr>
              <w:t>06/2021</w:t>
            </w:r>
          </w:p>
        </w:tc>
      </w:tr>
      <w:tr w:rsidR="000917B3" w:rsidRPr="00E47323" w14:paraId="5614F45E" w14:textId="77777777" w:rsidTr="000917B3">
        <w:trPr>
          <w:trHeight w:val="20"/>
        </w:trPr>
        <w:tc>
          <w:tcPr>
            <w:tcW w:w="6351" w:type="dxa"/>
            <w:shd w:val="clear" w:color="auto" w:fill="FFFFFF" w:themeFill="background1"/>
          </w:tcPr>
          <w:p w14:paraId="24C10312" w14:textId="41912FE2" w:rsidR="000917B3" w:rsidRPr="00C732A1"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sidRPr="00C732A1">
              <w:rPr>
                <w:rFonts w:ascii="Centrale Sans Regular" w:hAnsi="Centrale Sans Regular" w:cs="Centrale Sans Regular"/>
                <w:color w:val="262626" w:themeColor="text1" w:themeTint="D9"/>
              </w:rPr>
              <w:t>Submissão na C</w:t>
            </w:r>
            <w:r>
              <w:rPr>
                <w:rFonts w:ascii="Centrale Sans Regular" w:hAnsi="Centrale Sans Regular" w:cs="Centrale Sans Regular"/>
                <w:color w:val="262626" w:themeColor="text1" w:themeTint="D9"/>
              </w:rPr>
              <w:t xml:space="preserve">omissão de Ética em Pesquisa </w:t>
            </w:r>
          </w:p>
        </w:tc>
        <w:tc>
          <w:tcPr>
            <w:tcW w:w="4140" w:type="dxa"/>
            <w:shd w:val="clear" w:color="auto" w:fill="FFFFFF" w:themeFill="background1"/>
          </w:tcPr>
          <w:p w14:paraId="1B9FA1F5" w14:textId="4A630DBC" w:rsidR="000917B3" w:rsidRPr="00C732A1" w:rsidRDefault="000917B3" w:rsidP="000917B3">
            <w:pPr>
              <w:rPr>
                <w:color w:val="262626" w:themeColor="text1" w:themeTint="D9"/>
              </w:rPr>
            </w:pPr>
            <w:r>
              <w:rPr>
                <w:color w:val="262626" w:themeColor="text1" w:themeTint="D9"/>
              </w:rPr>
              <w:t>06/2021</w:t>
            </w:r>
          </w:p>
        </w:tc>
      </w:tr>
      <w:tr w:rsidR="000917B3" w:rsidRPr="00E47323" w14:paraId="1F14BBF5" w14:textId="77777777" w:rsidTr="000917B3">
        <w:trPr>
          <w:trHeight w:val="20"/>
        </w:trPr>
        <w:tc>
          <w:tcPr>
            <w:tcW w:w="6351" w:type="dxa"/>
            <w:shd w:val="clear" w:color="auto" w:fill="FFFFFF" w:themeFill="background1"/>
          </w:tcPr>
          <w:p w14:paraId="7CEF951C" w14:textId="04319368"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sidRPr="00C811FA">
              <w:rPr>
                <w:rFonts w:ascii="Centrale Sans Regular" w:hAnsi="Centrale Sans Regular" w:cs="Centrale Sans Regular"/>
                <w:color w:val="262626" w:themeColor="text1" w:themeTint="D9"/>
              </w:rPr>
              <w:t xml:space="preserve">Registro no </w:t>
            </w:r>
            <w:r w:rsidR="00E46755">
              <w:rPr>
                <w:rFonts w:ascii="Centrale Sans Regular" w:hAnsi="Centrale Sans Regular" w:cs="Centrale Sans Regular"/>
                <w:color w:val="262626" w:themeColor="text1" w:themeTint="D9"/>
              </w:rPr>
              <w:t>Registro Brasileiro de Ensaios Clínicos</w:t>
            </w:r>
            <w:r w:rsidR="00564257">
              <w:rPr>
                <w:rFonts w:ascii="Centrale Sans Regular" w:hAnsi="Centrale Sans Regular" w:cs="Centrale Sans Regular"/>
                <w:color w:val="262626" w:themeColor="text1" w:themeTint="D9"/>
              </w:rPr>
              <w:t xml:space="preserve"> (REBEC)</w:t>
            </w:r>
          </w:p>
        </w:tc>
        <w:tc>
          <w:tcPr>
            <w:tcW w:w="4140" w:type="dxa"/>
            <w:shd w:val="clear" w:color="auto" w:fill="FFFFFF" w:themeFill="background1"/>
          </w:tcPr>
          <w:p w14:paraId="0E3840A5" w14:textId="5DE02DC1" w:rsidR="000917B3" w:rsidRPr="00C811FA" w:rsidRDefault="00564257" w:rsidP="000917B3">
            <w:pPr>
              <w:rPr>
                <w:color w:val="262626" w:themeColor="text1" w:themeTint="D9"/>
              </w:rPr>
            </w:pPr>
            <w:r>
              <w:rPr>
                <w:color w:val="262626" w:themeColor="text1" w:themeTint="D9"/>
              </w:rPr>
              <w:t>10</w:t>
            </w:r>
            <w:r w:rsidR="000917B3">
              <w:rPr>
                <w:color w:val="262626" w:themeColor="text1" w:themeTint="D9"/>
              </w:rPr>
              <w:t>/202</w:t>
            </w:r>
            <w:r>
              <w:rPr>
                <w:color w:val="262626" w:themeColor="text1" w:themeTint="D9"/>
              </w:rPr>
              <w:t>3</w:t>
            </w:r>
          </w:p>
        </w:tc>
      </w:tr>
      <w:tr w:rsidR="000917B3" w:rsidRPr="00E47323" w14:paraId="0C15FE1B" w14:textId="77777777" w:rsidTr="000917B3">
        <w:trPr>
          <w:trHeight w:val="20"/>
        </w:trPr>
        <w:tc>
          <w:tcPr>
            <w:tcW w:w="6351" w:type="dxa"/>
            <w:shd w:val="clear" w:color="auto" w:fill="FFFFFF" w:themeFill="background1"/>
          </w:tcPr>
          <w:p w14:paraId="797B5A73" w14:textId="2C4A8878"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Pr>
                <w:rFonts w:ascii="Centrale Sans Regular" w:hAnsi="Centrale Sans Regular" w:cs="Centrale Sans Regular"/>
                <w:color w:val="262626" w:themeColor="text1" w:themeTint="D9"/>
              </w:rPr>
              <w:t>Envio de carta convite para instituições de atenção ao lesado medular e carta resposta das instituições</w:t>
            </w:r>
          </w:p>
        </w:tc>
        <w:tc>
          <w:tcPr>
            <w:tcW w:w="4140" w:type="dxa"/>
            <w:shd w:val="clear" w:color="auto" w:fill="FFFFFF" w:themeFill="background1"/>
          </w:tcPr>
          <w:p w14:paraId="0C49F3AD" w14:textId="75D0D080" w:rsidR="000917B3" w:rsidRPr="00C811FA" w:rsidRDefault="000917B3" w:rsidP="000917B3">
            <w:pPr>
              <w:rPr>
                <w:color w:val="262626" w:themeColor="text1" w:themeTint="D9"/>
              </w:rPr>
            </w:pPr>
            <w:r>
              <w:rPr>
                <w:color w:val="262626" w:themeColor="text1" w:themeTint="D9"/>
              </w:rPr>
              <w:t>07</w:t>
            </w:r>
            <w:r w:rsidRPr="00C811FA">
              <w:rPr>
                <w:color w:val="262626" w:themeColor="text1" w:themeTint="D9"/>
              </w:rPr>
              <w:t>/2020</w:t>
            </w:r>
            <w:r>
              <w:rPr>
                <w:color w:val="262626" w:themeColor="text1" w:themeTint="D9"/>
              </w:rPr>
              <w:t xml:space="preserve"> </w:t>
            </w:r>
          </w:p>
        </w:tc>
      </w:tr>
      <w:tr w:rsidR="000917B3" w:rsidRPr="00E47323" w14:paraId="1DEF43F7" w14:textId="77777777" w:rsidTr="000917B3">
        <w:trPr>
          <w:trHeight w:val="20"/>
        </w:trPr>
        <w:tc>
          <w:tcPr>
            <w:tcW w:w="6351" w:type="dxa"/>
            <w:shd w:val="clear" w:color="auto" w:fill="FFFFFF" w:themeFill="background1"/>
          </w:tcPr>
          <w:p w14:paraId="3E162E0F" w14:textId="7F0F0D27" w:rsidR="000917B3"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Pr>
                <w:rFonts w:ascii="Centrale Sans Regular" w:hAnsi="Centrale Sans Regular" w:cs="Centrale Sans Regular"/>
                <w:color w:val="262626" w:themeColor="text1" w:themeTint="D9"/>
              </w:rPr>
              <w:t>Entrevistas com lesados medulares</w:t>
            </w:r>
          </w:p>
        </w:tc>
        <w:tc>
          <w:tcPr>
            <w:tcW w:w="4140" w:type="dxa"/>
            <w:shd w:val="clear" w:color="auto" w:fill="FFFFFF" w:themeFill="background1"/>
          </w:tcPr>
          <w:p w14:paraId="73F1CA6A" w14:textId="42A6CCCF" w:rsidR="000917B3" w:rsidRDefault="000917B3" w:rsidP="000917B3">
            <w:pPr>
              <w:rPr>
                <w:color w:val="262626" w:themeColor="text1" w:themeTint="D9"/>
              </w:rPr>
            </w:pPr>
            <w:r>
              <w:rPr>
                <w:color w:val="262626" w:themeColor="text1" w:themeTint="D9"/>
              </w:rPr>
              <w:t>0</w:t>
            </w:r>
            <w:r w:rsidR="00F25D13">
              <w:rPr>
                <w:color w:val="262626" w:themeColor="text1" w:themeTint="D9"/>
              </w:rPr>
              <w:t>2</w:t>
            </w:r>
            <w:r>
              <w:rPr>
                <w:color w:val="262626" w:themeColor="text1" w:themeTint="D9"/>
              </w:rPr>
              <w:t xml:space="preserve"> a </w:t>
            </w:r>
            <w:r w:rsidR="00F25D13">
              <w:rPr>
                <w:color w:val="262626" w:themeColor="text1" w:themeTint="D9"/>
              </w:rPr>
              <w:t>04</w:t>
            </w:r>
            <w:r>
              <w:rPr>
                <w:color w:val="262626" w:themeColor="text1" w:themeTint="D9"/>
              </w:rPr>
              <w:t>/202</w:t>
            </w:r>
            <w:r w:rsidR="00F25D13">
              <w:rPr>
                <w:color w:val="262626" w:themeColor="text1" w:themeTint="D9"/>
              </w:rPr>
              <w:t>4</w:t>
            </w:r>
          </w:p>
        </w:tc>
      </w:tr>
      <w:tr w:rsidR="000917B3" w:rsidRPr="00E47323" w14:paraId="275BD5DD" w14:textId="77777777" w:rsidTr="000917B3">
        <w:trPr>
          <w:trHeight w:val="20"/>
        </w:trPr>
        <w:tc>
          <w:tcPr>
            <w:tcW w:w="6351" w:type="dxa"/>
            <w:shd w:val="clear" w:color="auto" w:fill="FFFFFF" w:themeFill="background1"/>
          </w:tcPr>
          <w:p w14:paraId="42C20582" w14:textId="77777777"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Pr>
                <w:rFonts w:ascii="Centrale Sans Regular" w:hAnsi="Centrale Sans Regular" w:cs="Centrale Sans Regular"/>
                <w:color w:val="262626" w:themeColor="text1" w:themeTint="D9"/>
              </w:rPr>
              <w:t>Tabulação de dados</w:t>
            </w:r>
          </w:p>
        </w:tc>
        <w:tc>
          <w:tcPr>
            <w:tcW w:w="4140" w:type="dxa"/>
            <w:shd w:val="clear" w:color="auto" w:fill="FFFFFF" w:themeFill="background1"/>
          </w:tcPr>
          <w:p w14:paraId="285A32CE" w14:textId="07B9E269" w:rsidR="000917B3" w:rsidRPr="00C811FA" w:rsidRDefault="00F25D13" w:rsidP="000917B3">
            <w:pPr>
              <w:rPr>
                <w:color w:val="262626" w:themeColor="text1" w:themeTint="D9"/>
              </w:rPr>
            </w:pPr>
            <w:r>
              <w:rPr>
                <w:color w:val="262626" w:themeColor="text1" w:themeTint="D9"/>
              </w:rPr>
              <w:t>04/2024</w:t>
            </w:r>
          </w:p>
        </w:tc>
      </w:tr>
      <w:tr w:rsidR="000917B3" w:rsidRPr="00E47323" w14:paraId="20AD3E4F" w14:textId="77777777" w:rsidTr="000917B3">
        <w:trPr>
          <w:trHeight w:val="20"/>
        </w:trPr>
        <w:tc>
          <w:tcPr>
            <w:tcW w:w="6351" w:type="dxa"/>
            <w:shd w:val="clear" w:color="auto" w:fill="FFFFFF" w:themeFill="background1"/>
          </w:tcPr>
          <w:p w14:paraId="09284EA3" w14:textId="77777777"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Pr>
                <w:rFonts w:ascii="Centrale Sans Regular" w:hAnsi="Centrale Sans Regular" w:cs="Centrale Sans Regular"/>
                <w:color w:val="262626" w:themeColor="text1" w:themeTint="D9"/>
              </w:rPr>
              <w:t>Análise estatística</w:t>
            </w:r>
          </w:p>
        </w:tc>
        <w:tc>
          <w:tcPr>
            <w:tcW w:w="4140" w:type="dxa"/>
            <w:shd w:val="clear" w:color="auto" w:fill="FFFFFF" w:themeFill="background1"/>
          </w:tcPr>
          <w:p w14:paraId="6A5D8466" w14:textId="77D9E8E0" w:rsidR="000917B3" w:rsidRPr="00C811FA" w:rsidRDefault="00785E33" w:rsidP="000917B3">
            <w:pPr>
              <w:rPr>
                <w:color w:val="262626" w:themeColor="text1" w:themeTint="D9"/>
              </w:rPr>
            </w:pPr>
            <w:r>
              <w:rPr>
                <w:color w:val="262626" w:themeColor="text1" w:themeTint="D9"/>
              </w:rPr>
              <w:t>05/2024</w:t>
            </w:r>
          </w:p>
        </w:tc>
      </w:tr>
      <w:tr w:rsidR="000917B3" w:rsidRPr="00E47323" w14:paraId="14FD60BB" w14:textId="77777777" w:rsidTr="000917B3">
        <w:trPr>
          <w:trHeight w:val="20"/>
        </w:trPr>
        <w:tc>
          <w:tcPr>
            <w:tcW w:w="6351" w:type="dxa"/>
            <w:shd w:val="clear" w:color="auto" w:fill="FFFFFF" w:themeFill="background1"/>
          </w:tcPr>
          <w:p w14:paraId="313C1CD7" w14:textId="77777777"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sidRPr="00C811FA">
              <w:rPr>
                <w:rFonts w:ascii="Centrale Sans Regular" w:hAnsi="Centrale Sans Regular" w:cs="Centrale Sans Regular"/>
                <w:color w:val="262626" w:themeColor="text1" w:themeTint="D9"/>
              </w:rPr>
              <w:t>Elaboração e submissão de artigo científico à publicação</w:t>
            </w:r>
          </w:p>
        </w:tc>
        <w:tc>
          <w:tcPr>
            <w:tcW w:w="4140" w:type="dxa"/>
            <w:shd w:val="clear" w:color="auto" w:fill="FFFFFF" w:themeFill="background1"/>
          </w:tcPr>
          <w:p w14:paraId="6A2B2A29" w14:textId="62C20EE2" w:rsidR="000917B3" w:rsidRPr="00C811FA" w:rsidRDefault="00D3593D" w:rsidP="000917B3">
            <w:pPr>
              <w:rPr>
                <w:color w:val="262626" w:themeColor="text1" w:themeTint="D9"/>
              </w:rPr>
            </w:pPr>
            <w:r>
              <w:rPr>
                <w:color w:val="262626" w:themeColor="text1" w:themeTint="D9"/>
              </w:rPr>
              <w:t>0</w:t>
            </w:r>
            <w:r w:rsidR="00785E33">
              <w:rPr>
                <w:color w:val="262626" w:themeColor="text1" w:themeTint="D9"/>
              </w:rPr>
              <w:t>6</w:t>
            </w:r>
            <w:r>
              <w:rPr>
                <w:color w:val="262626" w:themeColor="text1" w:themeTint="D9"/>
              </w:rPr>
              <w:t xml:space="preserve"> - </w:t>
            </w:r>
            <w:r w:rsidR="00785E33">
              <w:rPr>
                <w:color w:val="262626" w:themeColor="text1" w:themeTint="D9"/>
              </w:rPr>
              <w:t>12</w:t>
            </w:r>
            <w:r w:rsidR="000917B3">
              <w:rPr>
                <w:color w:val="262626" w:themeColor="text1" w:themeTint="D9"/>
              </w:rPr>
              <w:t>/202</w:t>
            </w:r>
            <w:r w:rsidR="00785E33">
              <w:rPr>
                <w:color w:val="262626" w:themeColor="text1" w:themeTint="D9"/>
              </w:rPr>
              <w:t>4</w:t>
            </w:r>
          </w:p>
        </w:tc>
      </w:tr>
      <w:tr w:rsidR="000917B3" w:rsidRPr="00E47323" w14:paraId="44F025DA" w14:textId="77777777" w:rsidTr="000917B3">
        <w:trPr>
          <w:trHeight w:val="20"/>
        </w:trPr>
        <w:tc>
          <w:tcPr>
            <w:tcW w:w="6351" w:type="dxa"/>
            <w:shd w:val="clear" w:color="auto" w:fill="FFFFFF" w:themeFill="background1"/>
          </w:tcPr>
          <w:p w14:paraId="5774A6BF" w14:textId="69784725" w:rsidR="000917B3" w:rsidRPr="00C811FA" w:rsidRDefault="000917B3" w:rsidP="000917B3">
            <w:pPr>
              <w:suppressAutoHyphens/>
              <w:autoSpaceDE w:val="0"/>
              <w:autoSpaceDN w:val="0"/>
              <w:adjustRightInd w:val="0"/>
              <w:spacing w:line="288" w:lineRule="auto"/>
              <w:textAlignment w:val="center"/>
              <w:rPr>
                <w:rFonts w:ascii="Centrale Sans Regular" w:hAnsi="Centrale Sans Regular" w:cs="Centrale Sans Regular"/>
                <w:color w:val="262626" w:themeColor="text1" w:themeTint="D9"/>
              </w:rPr>
            </w:pPr>
            <w:r>
              <w:rPr>
                <w:rFonts w:ascii="Centrale Sans Regular" w:hAnsi="Centrale Sans Regular" w:cs="Centrale Sans Regular"/>
                <w:color w:val="262626" w:themeColor="text1" w:themeTint="D9"/>
              </w:rPr>
              <w:t>Término d</w:t>
            </w:r>
            <w:r w:rsidR="00D3593D">
              <w:rPr>
                <w:rFonts w:ascii="Centrale Sans Regular" w:hAnsi="Centrale Sans Regular" w:cs="Centrale Sans Regular"/>
                <w:color w:val="262626" w:themeColor="text1" w:themeTint="D9"/>
              </w:rPr>
              <w:t>a primeira fase d</w:t>
            </w:r>
            <w:r>
              <w:rPr>
                <w:rFonts w:ascii="Centrale Sans Regular" w:hAnsi="Centrale Sans Regular" w:cs="Centrale Sans Regular"/>
                <w:color w:val="262626" w:themeColor="text1" w:themeTint="D9"/>
              </w:rPr>
              <w:t>o projeto</w:t>
            </w:r>
          </w:p>
        </w:tc>
        <w:tc>
          <w:tcPr>
            <w:tcW w:w="4140" w:type="dxa"/>
            <w:shd w:val="clear" w:color="auto" w:fill="FFFFFF" w:themeFill="background1"/>
          </w:tcPr>
          <w:p w14:paraId="312DCBCC" w14:textId="188D07C4" w:rsidR="000917B3" w:rsidRPr="00C811FA" w:rsidRDefault="00785E33" w:rsidP="000917B3">
            <w:pPr>
              <w:rPr>
                <w:color w:val="262626" w:themeColor="text1" w:themeTint="D9"/>
              </w:rPr>
            </w:pPr>
            <w:r>
              <w:rPr>
                <w:color w:val="262626" w:themeColor="text1" w:themeTint="D9"/>
              </w:rPr>
              <w:t>12/2024</w:t>
            </w:r>
          </w:p>
        </w:tc>
      </w:tr>
    </w:tbl>
    <w:p w14:paraId="253E1522" w14:textId="77777777" w:rsidR="002118FC" w:rsidRDefault="002118FC" w:rsidP="006F7906">
      <w:pPr>
        <w:spacing w:line="360" w:lineRule="auto"/>
        <w:jc w:val="both"/>
        <w:rPr>
          <w:rFonts w:ascii="Times New Roman" w:hAnsi="Times New Roman" w:cs="Times New Roman"/>
          <w:sz w:val="24"/>
          <w:szCs w:val="24"/>
        </w:rPr>
      </w:pPr>
    </w:p>
    <w:p w14:paraId="21E04949" w14:textId="77777777" w:rsidR="00D3593D" w:rsidRDefault="00D3593D" w:rsidP="006F7906">
      <w:pPr>
        <w:spacing w:line="360" w:lineRule="auto"/>
        <w:jc w:val="both"/>
        <w:rPr>
          <w:rFonts w:ascii="Times New Roman" w:hAnsi="Times New Roman" w:cs="Times New Roman"/>
          <w:sz w:val="24"/>
          <w:szCs w:val="24"/>
        </w:rPr>
      </w:pPr>
    </w:p>
    <w:p w14:paraId="34684A44" w14:textId="63C67DBA" w:rsidR="00D3593D" w:rsidRDefault="00D3593D">
      <w:pPr>
        <w:rPr>
          <w:rFonts w:ascii="Times New Roman" w:hAnsi="Times New Roman" w:cs="Times New Roman"/>
          <w:sz w:val="24"/>
          <w:szCs w:val="24"/>
        </w:rPr>
      </w:pPr>
      <w:r>
        <w:rPr>
          <w:rFonts w:ascii="Times New Roman" w:hAnsi="Times New Roman" w:cs="Times New Roman"/>
          <w:sz w:val="24"/>
          <w:szCs w:val="24"/>
        </w:rPr>
        <w:br w:type="page"/>
      </w:r>
    </w:p>
    <w:p w14:paraId="50D2252E" w14:textId="36ECAE33" w:rsidR="00D3593D" w:rsidRDefault="00D3593D" w:rsidP="006F7906">
      <w:pPr>
        <w:spacing w:line="360" w:lineRule="auto"/>
        <w:jc w:val="both"/>
        <w:rPr>
          <w:rFonts w:ascii="Times New Roman" w:hAnsi="Times New Roman" w:cs="Times New Roman"/>
          <w:b/>
          <w:sz w:val="24"/>
          <w:szCs w:val="24"/>
        </w:rPr>
      </w:pPr>
      <w:r w:rsidRPr="00D3593D">
        <w:rPr>
          <w:rFonts w:ascii="Times New Roman" w:hAnsi="Times New Roman" w:cs="Times New Roman"/>
          <w:b/>
          <w:sz w:val="24"/>
          <w:szCs w:val="24"/>
        </w:rPr>
        <w:lastRenderedPageBreak/>
        <w:t>8. REFERÊNCIAS</w:t>
      </w:r>
    </w:p>
    <w:p w14:paraId="3BB56741" w14:textId="217CD8B5" w:rsidR="003E0E20" w:rsidRPr="00E727BD" w:rsidRDefault="003E0E20" w:rsidP="00506A19">
      <w:pPr>
        <w:spacing w:line="276" w:lineRule="auto"/>
        <w:jc w:val="both"/>
        <w:rPr>
          <w:rFonts w:ascii="Times New Roman" w:eastAsia="Times New Roman" w:hAnsi="Times New Roman" w:cs="Times New Roman"/>
          <w:color w:val="212121"/>
          <w:sz w:val="24"/>
          <w:szCs w:val="24"/>
          <w:shd w:val="clear" w:color="auto" w:fill="FFFFFF"/>
          <w:lang w:val="en-US"/>
        </w:rPr>
      </w:pPr>
      <w:r w:rsidRPr="00E727BD">
        <w:rPr>
          <w:rFonts w:ascii="Times New Roman" w:hAnsi="Times New Roman" w:cs="Times New Roman"/>
          <w:b/>
          <w:sz w:val="24"/>
          <w:szCs w:val="24"/>
          <w:lang w:val="en-US"/>
        </w:rPr>
        <w:t xml:space="preserve">1- </w:t>
      </w:r>
      <w:r w:rsidRPr="00E727BD">
        <w:rPr>
          <w:rFonts w:ascii="Times New Roman" w:eastAsia="Times New Roman" w:hAnsi="Times New Roman" w:cs="Times New Roman"/>
          <w:color w:val="212121"/>
          <w:sz w:val="24"/>
          <w:szCs w:val="24"/>
          <w:shd w:val="clear" w:color="auto" w:fill="FFFFFF"/>
          <w:lang w:val="en-US"/>
        </w:rPr>
        <w:t xml:space="preserve">Panicker JN. Neurogenic Bladder: Epidemiology, Diagnosis, and Management. Semin Neurol. 2020 Oct;40(5):569-579. </w:t>
      </w:r>
    </w:p>
    <w:p w14:paraId="50F6E258" w14:textId="4D9254BF" w:rsidR="0085694A" w:rsidRPr="00E727BD" w:rsidRDefault="0085694A" w:rsidP="00506A19">
      <w:pPr>
        <w:spacing w:line="276" w:lineRule="auto"/>
        <w:jc w:val="both"/>
        <w:rPr>
          <w:rFonts w:ascii="Times New Roman" w:eastAsia="Times New Roman" w:hAnsi="Times New Roman" w:cs="Times New Roman"/>
          <w:sz w:val="24"/>
          <w:szCs w:val="24"/>
          <w:lang w:val="en-US"/>
        </w:rPr>
      </w:pPr>
      <w:r w:rsidRPr="00E727BD">
        <w:rPr>
          <w:rFonts w:ascii="Times New Roman" w:eastAsia="Times New Roman" w:hAnsi="Times New Roman" w:cs="Times New Roman"/>
          <w:color w:val="212121"/>
          <w:sz w:val="24"/>
          <w:szCs w:val="24"/>
          <w:shd w:val="clear" w:color="auto" w:fill="FFFFFF"/>
          <w:lang w:val="en-US"/>
        </w:rPr>
        <w:t xml:space="preserve">2- </w:t>
      </w:r>
      <w:r w:rsidR="00D957C3" w:rsidRPr="00E727BD">
        <w:rPr>
          <w:rFonts w:ascii="Times New Roman" w:eastAsia="Times New Roman" w:hAnsi="Times New Roman" w:cs="Times New Roman"/>
          <w:color w:val="212121"/>
          <w:sz w:val="24"/>
          <w:szCs w:val="24"/>
          <w:shd w:val="clear" w:color="auto" w:fill="FFFFFF"/>
          <w:lang w:val="en-US"/>
        </w:rPr>
        <w:t xml:space="preserve">Rupp R. Spinal cord lesions. Handb Clin Neurol. 2020;168:51-65. </w:t>
      </w:r>
    </w:p>
    <w:p w14:paraId="04A3352F" w14:textId="01C9F7AF" w:rsidR="003C771C" w:rsidRPr="00E727BD" w:rsidRDefault="0085694A" w:rsidP="00506A19">
      <w:pPr>
        <w:spacing w:line="276" w:lineRule="auto"/>
        <w:jc w:val="both"/>
        <w:rPr>
          <w:rFonts w:ascii="Times New Roman" w:eastAsia="Times New Roman" w:hAnsi="Times New Roman" w:cs="Times New Roman"/>
          <w:color w:val="212121"/>
          <w:sz w:val="24"/>
          <w:szCs w:val="24"/>
          <w:shd w:val="clear" w:color="auto" w:fill="FFFFFF"/>
          <w:lang w:val="en-US"/>
        </w:rPr>
      </w:pPr>
      <w:r w:rsidRPr="00E727BD">
        <w:rPr>
          <w:rFonts w:ascii="Times New Roman" w:eastAsia="Times New Roman" w:hAnsi="Times New Roman" w:cs="Times New Roman"/>
          <w:color w:val="212121"/>
          <w:sz w:val="24"/>
          <w:szCs w:val="24"/>
          <w:shd w:val="clear" w:color="auto" w:fill="FFFFFF"/>
          <w:lang w:val="en-US"/>
        </w:rPr>
        <w:t xml:space="preserve">3- McCaughey EJ, Purcell M, McLean AN, Fraser MH, Bewick A, Borotkanics RJ, Allan DB. Changing demographics of spinal cord injury over a 20-year period: a longitudinal population-based study in Scotland. Spinal Cord. 2016 Apr;54(4):270-6. </w:t>
      </w:r>
    </w:p>
    <w:p w14:paraId="2E378EF9" w14:textId="3C2FB550" w:rsidR="0085694A" w:rsidRPr="00E727BD" w:rsidRDefault="003C771C" w:rsidP="00506A19">
      <w:pPr>
        <w:spacing w:line="276" w:lineRule="auto"/>
        <w:jc w:val="both"/>
        <w:rPr>
          <w:rFonts w:ascii="Times New Roman" w:eastAsia="Times New Roman" w:hAnsi="Times New Roman" w:cs="Times New Roman"/>
          <w:sz w:val="24"/>
          <w:szCs w:val="24"/>
          <w:lang w:val="en-US"/>
        </w:rPr>
      </w:pPr>
      <w:r w:rsidRPr="00E727BD">
        <w:rPr>
          <w:rFonts w:ascii="Times New Roman" w:eastAsia="Times New Roman" w:hAnsi="Times New Roman" w:cs="Times New Roman"/>
          <w:color w:val="212121"/>
          <w:sz w:val="24"/>
          <w:szCs w:val="24"/>
          <w:shd w:val="clear" w:color="auto" w:fill="FFFFFF"/>
          <w:lang w:val="en-US"/>
        </w:rPr>
        <w:t xml:space="preserve">4- Hamid R, Averbeck MA, Chiang H, Garcia A, Al Mousa RT, Oh SJ, Patel A, Plata M, Del Popolo G. Epidemiology and pathophysiology of neurogenic bladder after spinal cord injury. World J Urol. 2018 Oct;36(10):1517-1527. </w:t>
      </w:r>
    </w:p>
    <w:p w14:paraId="1AD856EE" w14:textId="0D4B9582" w:rsidR="003C771C" w:rsidRPr="00E727BD" w:rsidRDefault="003C771C" w:rsidP="00506A19">
      <w:pPr>
        <w:spacing w:line="276" w:lineRule="auto"/>
        <w:jc w:val="both"/>
        <w:rPr>
          <w:rFonts w:ascii="Times New Roman" w:eastAsia="Times New Roman" w:hAnsi="Times New Roman" w:cs="Times New Roman"/>
          <w:sz w:val="24"/>
          <w:szCs w:val="24"/>
          <w:lang w:val="en-US"/>
        </w:rPr>
      </w:pPr>
      <w:r w:rsidRPr="00E727BD">
        <w:rPr>
          <w:rFonts w:ascii="Times New Roman" w:eastAsia="Times New Roman" w:hAnsi="Times New Roman" w:cs="Times New Roman"/>
          <w:sz w:val="24"/>
          <w:szCs w:val="24"/>
          <w:lang w:val="en-US"/>
        </w:rPr>
        <w:t>5</w:t>
      </w:r>
      <w:r w:rsidR="00D957C3" w:rsidRPr="00E727BD">
        <w:rPr>
          <w:rFonts w:ascii="Times New Roman" w:eastAsia="Times New Roman" w:hAnsi="Times New Roman" w:cs="Times New Roman"/>
          <w:sz w:val="24"/>
          <w:szCs w:val="24"/>
          <w:lang w:val="en-US"/>
        </w:rPr>
        <w:t xml:space="preserve">- </w:t>
      </w:r>
      <w:r w:rsidR="00D957C3" w:rsidRPr="00E727BD">
        <w:rPr>
          <w:rFonts w:ascii="Times New Roman" w:eastAsia="Times New Roman" w:hAnsi="Times New Roman" w:cs="Times New Roman"/>
          <w:color w:val="212121"/>
          <w:sz w:val="24"/>
          <w:szCs w:val="24"/>
          <w:shd w:val="clear" w:color="auto" w:fill="FFFFFF"/>
          <w:lang w:val="en-US"/>
        </w:rPr>
        <w:t xml:space="preserve">Curt A, Van Hedel HJ, Klaus D, Dietz V; EM-SCI Study Group. Recovery from a spinal cord injury: significance of compensation, neural plasticity, and repair. J Neurotrauma. 2008 Jun;25(6):677-85. </w:t>
      </w:r>
    </w:p>
    <w:p w14:paraId="51401A47" w14:textId="27B365BC" w:rsidR="00D957C3" w:rsidRPr="00E727BD" w:rsidRDefault="003C771C" w:rsidP="00506A19">
      <w:pPr>
        <w:spacing w:line="276" w:lineRule="auto"/>
        <w:jc w:val="both"/>
        <w:rPr>
          <w:rFonts w:ascii="Times New Roman" w:eastAsia="Times New Roman" w:hAnsi="Times New Roman" w:cs="Times New Roman"/>
          <w:sz w:val="24"/>
          <w:szCs w:val="24"/>
          <w:lang w:val="en-US"/>
        </w:rPr>
      </w:pPr>
      <w:r w:rsidRPr="00E727BD">
        <w:rPr>
          <w:rFonts w:ascii="Times New Roman" w:eastAsia="Times New Roman" w:hAnsi="Times New Roman" w:cs="Times New Roman"/>
          <w:color w:val="212121"/>
          <w:sz w:val="24"/>
          <w:szCs w:val="24"/>
          <w:shd w:val="clear" w:color="auto" w:fill="FFFFFF"/>
          <w:lang w:val="en-US"/>
        </w:rPr>
        <w:t>6-</w:t>
      </w:r>
      <w:r w:rsidR="00D957C3" w:rsidRPr="00E727BD">
        <w:rPr>
          <w:rFonts w:ascii="Times New Roman" w:eastAsia="Times New Roman" w:hAnsi="Times New Roman" w:cs="Times New Roman"/>
          <w:color w:val="212121"/>
          <w:sz w:val="24"/>
          <w:szCs w:val="24"/>
          <w:shd w:val="clear" w:color="auto" w:fill="FFFFFF"/>
          <w:lang w:val="en-US"/>
        </w:rPr>
        <w:t xml:space="preserve">Whiteneck GG, Charlifue SW, Frankel HL, Fraser MH, Gardner BP, Gerhart KA, Krishnan KR, Menter RR, Nuseibeh I, Short DJ, et al. Mortality, morbidity, and psychosocial outcomes of persons spinal cord injured more than 20 years ago. Paraplegia. 1992 Sep;30(9):617-30. </w:t>
      </w:r>
    </w:p>
    <w:p w14:paraId="0A5838E0" w14:textId="2852980B" w:rsidR="003C771C" w:rsidRPr="00506A19" w:rsidRDefault="003C771C" w:rsidP="00506A19">
      <w:pPr>
        <w:spacing w:line="276" w:lineRule="auto"/>
        <w:jc w:val="both"/>
        <w:rPr>
          <w:rFonts w:ascii="Times New Roman" w:eastAsia="Times New Roman" w:hAnsi="Times New Roman" w:cs="Times New Roman"/>
          <w:color w:val="212121"/>
          <w:sz w:val="24"/>
          <w:szCs w:val="24"/>
          <w:shd w:val="clear" w:color="auto" w:fill="FFFFFF"/>
        </w:rPr>
      </w:pPr>
      <w:r w:rsidRPr="00E727BD">
        <w:rPr>
          <w:rFonts w:ascii="Times New Roman" w:eastAsia="Times New Roman" w:hAnsi="Times New Roman" w:cs="Times New Roman"/>
          <w:sz w:val="24"/>
          <w:szCs w:val="24"/>
          <w:lang w:val="en-US"/>
        </w:rPr>
        <w:t xml:space="preserve">7- </w:t>
      </w:r>
      <w:r w:rsidRPr="00E727BD">
        <w:rPr>
          <w:rFonts w:ascii="Times New Roman" w:eastAsia="Times New Roman" w:hAnsi="Times New Roman" w:cs="Times New Roman"/>
          <w:color w:val="212121"/>
          <w:sz w:val="24"/>
          <w:szCs w:val="24"/>
          <w:shd w:val="clear" w:color="auto" w:fill="FFFFFF"/>
          <w:lang w:val="en-US"/>
        </w:rPr>
        <w:t xml:space="preserve">Afferi L, Pannek J, Louis Burnett A, Razaname C, Tzanoulinou S, Bobela W, da Silva RAF, Sturny M, Stergiopulos N, Cornelius J, Moschini M, Iselin C, Salonia A, Mattei A, Mordasini L. Performance and safety of treatment options for erectile dysfunction in patients with spinal cord injury: A review of the literature. </w:t>
      </w:r>
      <w:r w:rsidRPr="00506A19">
        <w:rPr>
          <w:rFonts w:ascii="Times New Roman" w:eastAsia="Times New Roman" w:hAnsi="Times New Roman" w:cs="Times New Roman"/>
          <w:color w:val="212121"/>
          <w:sz w:val="24"/>
          <w:szCs w:val="24"/>
          <w:shd w:val="clear" w:color="auto" w:fill="FFFFFF"/>
        </w:rPr>
        <w:t xml:space="preserve">Andrology. 2020 Nov;8(6):1660-1673. </w:t>
      </w:r>
    </w:p>
    <w:p w14:paraId="3F22D18D" w14:textId="337A4689" w:rsidR="00426025" w:rsidRPr="00506A19" w:rsidRDefault="00426025" w:rsidP="00506A19">
      <w:pPr>
        <w:spacing w:line="276" w:lineRule="auto"/>
        <w:jc w:val="both"/>
        <w:rPr>
          <w:rFonts w:ascii="Times New Roman" w:eastAsia="Times New Roman" w:hAnsi="Times New Roman" w:cs="Times New Roman"/>
          <w:color w:val="212121"/>
          <w:sz w:val="24"/>
          <w:szCs w:val="24"/>
          <w:shd w:val="clear" w:color="auto" w:fill="FFFFFF"/>
        </w:rPr>
      </w:pPr>
      <w:r w:rsidRPr="00506A19">
        <w:rPr>
          <w:rFonts w:ascii="Times New Roman" w:eastAsia="Times New Roman" w:hAnsi="Times New Roman" w:cs="Times New Roman"/>
          <w:color w:val="212121"/>
          <w:sz w:val="24"/>
          <w:szCs w:val="24"/>
          <w:shd w:val="clear" w:color="auto" w:fill="FFFFFF"/>
        </w:rPr>
        <w:t xml:space="preserve">8- </w:t>
      </w:r>
      <w:r w:rsidR="00506A19" w:rsidRPr="00506A19">
        <w:rPr>
          <w:rFonts w:ascii="Times New Roman" w:eastAsia="Times New Roman" w:hAnsi="Times New Roman" w:cs="Times New Roman"/>
          <w:color w:val="212121"/>
          <w:sz w:val="24"/>
          <w:szCs w:val="24"/>
          <w:shd w:val="clear" w:color="auto" w:fill="FFFFFF"/>
        </w:rPr>
        <w:t>Masini, M</w:t>
      </w:r>
      <w:r w:rsidRPr="00506A19">
        <w:rPr>
          <w:rFonts w:ascii="Times New Roman" w:eastAsia="Times New Roman" w:hAnsi="Times New Roman" w:cs="Times New Roman"/>
          <w:color w:val="212121"/>
          <w:sz w:val="24"/>
          <w:szCs w:val="24"/>
          <w:shd w:val="clear" w:color="auto" w:fill="FFFFFF"/>
        </w:rPr>
        <w:t>. Estimativa da incidência e prevalência de lesão medular no Brasil. JBNC - JORNAL BRASILEIRO DE NEUROCIRURGIA.</w:t>
      </w:r>
      <w:r w:rsidR="00506A19" w:rsidRPr="00506A19">
        <w:rPr>
          <w:rFonts w:ascii="Times New Roman" w:eastAsia="Times New Roman" w:hAnsi="Times New Roman" w:cs="Times New Roman"/>
          <w:color w:val="212121"/>
          <w:sz w:val="24"/>
          <w:szCs w:val="24"/>
          <w:shd w:val="clear" w:color="auto" w:fill="FFFFFF"/>
        </w:rPr>
        <w:t xml:space="preserve"> 2018.</w:t>
      </w:r>
      <w:r w:rsidRPr="00506A19">
        <w:rPr>
          <w:rFonts w:ascii="Times New Roman" w:eastAsia="Times New Roman" w:hAnsi="Times New Roman" w:cs="Times New Roman"/>
          <w:color w:val="212121"/>
          <w:sz w:val="24"/>
          <w:szCs w:val="24"/>
          <w:shd w:val="clear" w:color="auto" w:fill="FFFFFF"/>
        </w:rPr>
        <w:t xml:space="preserve"> 12. 97-100. 10.22290/jbnc.v12i2.385.</w:t>
      </w:r>
    </w:p>
    <w:p w14:paraId="2DF8DA96" w14:textId="77777777" w:rsidR="00426025" w:rsidRDefault="00426025" w:rsidP="003C771C">
      <w:pPr>
        <w:rPr>
          <w:rFonts w:ascii="Segoe UI" w:eastAsia="Times New Roman" w:hAnsi="Segoe UI" w:cs="Segoe UI"/>
          <w:color w:val="212121"/>
          <w:sz w:val="24"/>
          <w:szCs w:val="24"/>
          <w:shd w:val="clear" w:color="auto" w:fill="FFFFFF"/>
        </w:rPr>
      </w:pPr>
    </w:p>
    <w:p w14:paraId="5B5E6473" w14:textId="77777777" w:rsidR="003C771C" w:rsidRPr="003C771C" w:rsidRDefault="003C771C" w:rsidP="003C771C">
      <w:pPr>
        <w:rPr>
          <w:rFonts w:ascii="Times" w:eastAsia="Times New Roman" w:hAnsi="Times" w:cs="Times New Roman"/>
          <w:sz w:val="20"/>
          <w:szCs w:val="20"/>
        </w:rPr>
      </w:pPr>
    </w:p>
    <w:p w14:paraId="2A56235C" w14:textId="163C2665" w:rsidR="0085694A" w:rsidRPr="003E0E20" w:rsidRDefault="0085694A" w:rsidP="003E0E20">
      <w:pPr>
        <w:rPr>
          <w:rFonts w:ascii="Times" w:eastAsia="Times New Roman" w:hAnsi="Times" w:cs="Times New Roman"/>
          <w:sz w:val="20"/>
          <w:szCs w:val="20"/>
        </w:rPr>
      </w:pPr>
    </w:p>
    <w:p w14:paraId="30E3A695" w14:textId="0E1E95CC" w:rsidR="00D3593D" w:rsidRPr="00D3593D" w:rsidRDefault="00D3593D" w:rsidP="006F7906">
      <w:pPr>
        <w:spacing w:line="360" w:lineRule="auto"/>
        <w:jc w:val="both"/>
        <w:rPr>
          <w:rFonts w:ascii="Times New Roman" w:hAnsi="Times New Roman" w:cs="Times New Roman"/>
          <w:b/>
          <w:sz w:val="24"/>
          <w:szCs w:val="24"/>
        </w:rPr>
      </w:pPr>
    </w:p>
    <w:sectPr w:rsidR="00D3593D" w:rsidRPr="00D359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entrale Sans Bold">
    <w:altName w:val="Calibri"/>
    <w:panose1 w:val="00000000000000000000"/>
    <w:charset w:val="00"/>
    <w:family w:val="modern"/>
    <w:notTrueType/>
    <w:pitch w:val="variable"/>
    <w:sig w:usb0="A000002F" w:usb1="5000000A" w:usb2="00000000" w:usb3="00000000" w:csb0="00000093" w:csb1="00000000"/>
  </w:font>
  <w:font w:name="Centrale Sans Regular">
    <w:altName w:val="Calibri"/>
    <w:panose1 w:val="00000000000000000000"/>
    <w:charset w:val="00"/>
    <w:family w:val="modern"/>
    <w:notTrueType/>
    <w:pitch w:val="variable"/>
    <w:sig w:usb0="A000002F" w:usb1="5000000A" w:usb2="00000000" w:usb3="00000000" w:csb0="00000093" w:csb1="00000000"/>
  </w:font>
  <w:font w:name="Segoe UI">
    <w:altName w:val="Times New Roman"/>
    <w:panose1 w:val="020B0502040204020203"/>
    <w:charset w:val="00"/>
    <w:family w:val="swiss"/>
    <w:pitch w:val="variable"/>
    <w:sig w:usb0="E4002EFF" w:usb1="C000E47F"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56E"/>
    <w:rsid w:val="000353B3"/>
    <w:rsid w:val="00037FB1"/>
    <w:rsid w:val="00055507"/>
    <w:rsid w:val="00072CF0"/>
    <w:rsid w:val="000917B3"/>
    <w:rsid w:val="00092094"/>
    <w:rsid w:val="000A5EE5"/>
    <w:rsid w:val="000A7C96"/>
    <w:rsid w:val="000C0EED"/>
    <w:rsid w:val="000D4C65"/>
    <w:rsid w:val="000E1E9B"/>
    <w:rsid w:val="00153C71"/>
    <w:rsid w:val="00161E93"/>
    <w:rsid w:val="001627F8"/>
    <w:rsid w:val="001B1550"/>
    <w:rsid w:val="001B21F2"/>
    <w:rsid w:val="001E60B4"/>
    <w:rsid w:val="001F7AC3"/>
    <w:rsid w:val="002118FC"/>
    <w:rsid w:val="00216AC0"/>
    <w:rsid w:val="00224546"/>
    <w:rsid w:val="00272356"/>
    <w:rsid w:val="00274F8B"/>
    <w:rsid w:val="00291F6F"/>
    <w:rsid w:val="002A6E20"/>
    <w:rsid w:val="002B56A7"/>
    <w:rsid w:val="002D0E3F"/>
    <w:rsid w:val="0035616B"/>
    <w:rsid w:val="003847D1"/>
    <w:rsid w:val="003C771C"/>
    <w:rsid w:val="003D4AD9"/>
    <w:rsid w:val="003E0E20"/>
    <w:rsid w:val="003E7AA0"/>
    <w:rsid w:val="00425A0F"/>
    <w:rsid w:val="00426025"/>
    <w:rsid w:val="0043792E"/>
    <w:rsid w:val="00461978"/>
    <w:rsid w:val="00461DA2"/>
    <w:rsid w:val="00466905"/>
    <w:rsid w:val="0047056E"/>
    <w:rsid w:val="00471C1F"/>
    <w:rsid w:val="004F3C64"/>
    <w:rsid w:val="004F3E25"/>
    <w:rsid w:val="00506A19"/>
    <w:rsid w:val="00516075"/>
    <w:rsid w:val="005340C7"/>
    <w:rsid w:val="00541F95"/>
    <w:rsid w:val="00541FE7"/>
    <w:rsid w:val="00564257"/>
    <w:rsid w:val="00583944"/>
    <w:rsid w:val="005847DE"/>
    <w:rsid w:val="00596F44"/>
    <w:rsid w:val="005A723E"/>
    <w:rsid w:val="005C4295"/>
    <w:rsid w:val="005C7A99"/>
    <w:rsid w:val="005F1A02"/>
    <w:rsid w:val="005F6657"/>
    <w:rsid w:val="006814B6"/>
    <w:rsid w:val="006A0124"/>
    <w:rsid w:val="006F1617"/>
    <w:rsid w:val="006F7906"/>
    <w:rsid w:val="00711CD9"/>
    <w:rsid w:val="00733A07"/>
    <w:rsid w:val="00785E33"/>
    <w:rsid w:val="00787B03"/>
    <w:rsid w:val="00790D3C"/>
    <w:rsid w:val="007D6A27"/>
    <w:rsid w:val="0080407B"/>
    <w:rsid w:val="00807F01"/>
    <w:rsid w:val="00811351"/>
    <w:rsid w:val="00815DA3"/>
    <w:rsid w:val="0085694A"/>
    <w:rsid w:val="00870BAB"/>
    <w:rsid w:val="008A3F8F"/>
    <w:rsid w:val="008D3B39"/>
    <w:rsid w:val="008F2CBC"/>
    <w:rsid w:val="0090438A"/>
    <w:rsid w:val="0095472B"/>
    <w:rsid w:val="009C4B17"/>
    <w:rsid w:val="00A71752"/>
    <w:rsid w:val="00A82646"/>
    <w:rsid w:val="00B01B39"/>
    <w:rsid w:val="00B16748"/>
    <w:rsid w:val="00B331EF"/>
    <w:rsid w:val="00BB009D"/>
    <w:rsid w:val="00BB357A"/>
    <w:rsid w:val="00C2564C"/>
    <w:rsid w:val="00C674BE"/>
    <w:rsid w:val="00C721A5"/>
    <w:rsid w:val="00CC4F35"/>
    <w:rsid w:val="00D339B4"/>
    <w:rsid w:val="00D3593D"/>
    <w:rsid w:val="00D957C3"/>
    <w:rsid w:val="00DE0C97"/>
    <w:rsid w:val="00DE7290"/>
    <w:rsid w:val="00E05C17"/>
    <w:rsid w:val="00E33EE5"/>
    <w:rsid w:val="00E46755"/>
    <w:rsid w:val="00E727BD"/>
    <w:rsid w:val="00E85CBC"/>
    <w:rsid w:val="00E9181F"/>
    <w:rsid w:val="00EA093F"/>
    <w:rsid w:val="00F25D13"/>
    <w:rsid w:val="00F40D25"/>
    <w:rsid w:val="00FC5DD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0A66EB"/>
  <w15:docId w15:val="{04111542-F91B-4519-932E-94909364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33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16748"/>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B16748"/>
    <w:rPr>
      <w:rFonts w:ascii="Lucida Grande" w:hAnsi="Lucida Grande" w:cs="Lucida Grande"/>
      <w:sz w:val="18"/>
      <w:szCs w:val="18"/>
    </w:rPr>
  </w:style>
  <w:style w:type="character" w:styleId="Refdecomentrio">
    <w:name w:val="annotation reference"/>
    <w:basedOn w:val="Fontepargpadro"/>
    <w:uiPriority w:val="99"/>
    <w:semiHidden/>
    <w:unhideWhenUsed/>
    <w:rsid w:val="000D4C65"/>
    <w:rPr>
      <w:sz w:val="16"/>
      <w:szCs w:val="16"/>
    </w:rPr>
  </w:style>
  <w:style w:type="paragraph" w:styleId="Textodecomentrio">
    <w:name w:val="annotation text"/>
    <w:basedOn w:val="Normal"/>
    <w:link w:val="TextodecomentrioChar"/>
    <w:uiPriority w:val="99"/>
    <w:semiHidden/>
    <w:unhideWhenUsed/>
    <w:rsid w:val="000D4C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D4C65"/>
    <w:rPr>
      <w:sz w:val="20"/>
      <w:szCs w:val="20"/>
    </w:rPr>
  </w:style>
  <w:style w:type="paragraph" w:styleId="Assuntodocomentrio">
    <w:name w:val="annotation subject"/>
    <w:basedOn w:val="Textodecomentrio"/>
    <w:next w:val="Textodecomentrio"/>
    <w:link w:val="AssuntodocomentrioChar"/>
    <w:uiPriority w:val="99"/>
    <w:semiHidden/>
    <w:unhideWhenUsed/>
    <w:rsid w:val="000D4C65"/>
    <w:rPr>
      <w:b/>
      <w:bCs/>
    </w:rPr>
  </w:style>
  <w:style w:type="character" w:customStyle="1" w:styleId="AssuntodocomentrioChar">
    <w:name w:val="Assunto do comentário Char"/>
    <w:basedOn w:val="TextodecomentrioChar"/>
    <w:link w:val="Assuntodocomentrio"/>
    <w:uiPriority w:val="99"/>
    <w:semiHidden/>
    <w:rsid w:val="000D4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1519">
      <w:bodyDiv w:val="1"/>
      <w:marLeft w:val="0"/>
      <w:marRight w:val="0"/>
      <w:marTop w:val="0"/>
      <w:marBottom w:val="0"/>
      <w:divBdr>
        <w:top w:val="none" w:sz="0" w:space="0" w:color="auto"/>
        <w:left w:val="none" w:sz="0" w:space="0" w:color="auto"/>
        <w:bottom w:val="none" w:sz="0" w:space="0" w:color="auto"/>
        <w:right w:val="none" w:sz="0" w:space="0" w:color="auto"/>
      </w:divBdr>
    </w:div>
    <w:div w:id="78870371">
      <w:bodyDiv w:val="1"/>
      <w:marLeft w:val="0"/>
      <w:marRight w:val="0"/>
      <w:marTop w:val="0"/>
      <w:marBottom w:val="0"/>
      <w:divBdr>
        <w:top w:val="none" w:sz="0" w:space="0" w:color="auto"/>
        <w:left w:val="none" w:sz="0" w:space="0" w:color="auto"/>
        <w:bottom w:val="none" w:sz="0" w:space="0" w:color="auto"/>
        <w:right w:val="none" w:sz="0" w:space="0" w:color="auto"/>
      </w:divBdr>
    </w:div>
    <w:div w:id="422720976">
      <w:bodyDiv w:val="1"/>
      <w:marLeft w:val="0"/>
      <w:marRight w:val="0"/>
      <w:marTop w:val="0"/>
      <w:marBottom w:val="0"/>
      <w:divBdr>
        <w:top w:val="none" w:sz="0" w:space="0" w:color="auto"/>
        <w:left w:val="none" w:sz="0" w:space="0" w:color="auto"/>
        <w:bottom w:val="none" w:sz="0" w:space="0" w:color="auto"/>
        <w:right w:val="none" w:sz="0" w:space="0" w:color="auto"/>
      </w:divBdr>
    </w:div>
    <w:div w:id="559441740">
      <w:bodyDiv w:val="1"/>
      <w:marLeft w:val="0"/>
      <w:marRight w:val="0"/>
      <w:marTop w:val="0"/>
      <w:marBottom w:val="0"/>
      <w:divBdr>
        <w:top w:val="none" w:sz="0" w:space="0" w:color="auto"/>
        <w:left w:val="none" w:sz="0" w:space="0" w:color="auto"/>
        <w:bottom w:val="none" w:sz="0" w:space="0" w:color="auto"/>
        <w:right w:val="none" w:sz="0" w:space="0" w:color="auto"/>
      </w:divBdr>
    </w:div>
    <w:div w:id="608396329">
      <w:bodyDiv w:val="1"/>
      <w:marLeft w:val="0"/>
      <w:marRight w:val="0"/>
      <w:marTop w:val="0"/>
      <w:marBottom w:val="0"/>
      <w:divBdr>
        <w:top w:val="none" w:sz="0" w:space="0" w:color="auto"/>
        <w:left w:val="none" w:sz="0" w:space="0" w:color="auto"/>
        <w:bottom w:val="none" w:sz="0" w:space="0" w:color="auto"/>
        <w:right w:val="none" w:sz="0" w:space="0" w:color="auto"/>
      </w:divBdr>
    </w:div>
    <w:div w:id="676661335">
      <w:bodyDiv w:val="1"/>
      <w:marLeft w:val="0"/>
      <w:marRight w:val="0"/>
      <w:marTop w:val="0"/>
      <w:marBottom w:val="0"/>
      <w:divBdr>
        <w:top w:val="none" w:sz="0" w:space="0" w:color="auto"/>
        <w:left w:val="none" w:sz="0" w:space="0" w:color="auto"/>
        <w:bottom w:val="none" w:sz="0" w:space="0" w:color="auto"/>
        <w:right w:val="none" w:sz="0" w:space="0" w:color="auto"/>
      </w:divBdr>
    </w:div>
    <w:div w:id="1183132212">
      <w:bodyDiv w:val="1"/>
      <w:marLeft w:val="0"/>
      <w:marRight w:val="0"/>
      <w:marTop w:val="0"/>
      <w:marBottom w:val="0"/>
      <w:divBdr>
        <w:top w:val="none" w:sz="0" w:space="0" w:color="auto"/>
        <w:left w:val="none" w:sz="0" w:space="0" w:color="auto"/>
        <w:bottom w:val="none" w:sz="0" w:space="0" w:color="auto"/>
        <w:right w:val="none" w:sz="0" w:space="0" w:color="auto"/>
      </w:divBdr>
    </w:div>
    <w:div w:id="1494636563">
      <w:bodyDiv w:val="1"/>
      <w:marLeft w:val="0"/>
      <w:marRight w:val="0"/>
      <w:marTop w:val="0"/>
      <w:marBottom w:val="0"/>
      <w:divBdr>
        <w:top w:val="none" w:sz="0" w:space="0" w:color="auto"/>
        <w:left w:val="none" w:sz="0" w:space="0" w:color="auto"/>
        <w:bottom w:val="none" w:sz="0" w:space="0" w:color="auto"/>
        <w:right w:val="none" w:sz="0" w:space="0" w:color="auto"/>
      </w:divBdr>
    </w:div>
    <w:div w:id="1504517147">
      <w:bodyDiv w:val="1"/>
      <w:marLeft w:val="0"/>
      <w:marRight w:val="0"/>
      <w:marTop w:val="0"/>
      <w:marBottom w:val="0"/>
      <w:divBdr>
        <w:top w:val="none" w:sz="0" w:space="0" w:color="auto"/>
        <w:left w:val="none" w:sz="0" w:space="0" w:color="auto"/>
        <w:bottom w:val="none" w:sz="0" w:space="0" w:color="auto"/>
        <w:right w:val="none" w:sz="0" w:space="0" w:color="auto"/>
      </w:divBdr>
    </w:div>
    <w:div w:id="1507666998">
      <w:bodyDiv w:val="1"/>
      <w:marLeft w:val="0"/>
      <w:marRight w:val="0"/>
      <w:marTop w:val="0"/>
      <w:marBottom w:val="0"/>
      <w:divBdr>
        <w:top w:val="none" w:sz="0" w:space="0" w:color="auto"/>
        <w:left w:val="none" w:sz="0" w:space="0" w:color="auto"/>
        <w:bottom w:val="none" w:sz="0" w:space="0" w:color="auto"/>
        <w:right w:val="none" w:sz="0" w:space="0" w:color="auto"/>
      </w:divBdr>
    </w:div>
    <w:div w:id="1595045003">
      <w:bodyDiv w:val="1"/>
      <w:marLeft w:val="0"/>
      <w:marRight w:val="0"/>
      <w:marTop w:val="0"/>
      <w:marBottom w:val="0"/>
      <w:divBdr>
        <w:top w:val="none" w:sz="0" w:space="0" w:color="auto"/>
        <w:left w:val="none" w:sz="0" w:space="0" w:color="auto"/>
        <w:bottom w:val="none" w:sz="0" w:space="0" w:color="auto"/>
        <w:right w:val="none" w:sz="0" w:space="0" w:color="auto"/>
      </w:divBdr>
    </w:div>
    <w:div w:id="2011134513">
      <w:bodyDiv w:val="1"/>
      <w:marLeft w:val="0"/>
      <w:marRight w:val="0"/>
      <w:marTop w:val="0"/>
      <w:marBottom w:val="0"/>
      <w:divBdr>
        <w:top w:val="none" w:sz="0" w:space="0" w:color="auto"/>
        <w:left w:val="none" w:sz="0" w:space="0" w:color="auto"/>
        <w:bottom w:val="none" w:sz="0" w:space="0" w:color="auto"/>
        <w:right w:val="none" w:sz="0" w:space="0" w:color="auto"/>
      </w:divBdr>
    </w:div>
    <w:div w:id="214403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14</Pages>
  <Words>3176</Words>
  <Characters>17152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Grupo Fleury</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Carlos Cezar Ibanhez Truzzi</dc:creator>
  <cp:keywords/>
  <dc:description/>
  <cp:lastModifiedBy>Vicktor Bruno Pereira Pinto</cp:lastModifiedBy>
  <cp:revision>17</cp:revision>
  <dcterms:created xsi:type="dcterms:W3CDTF">2021-06-15T03:31:00Z</dcterms:created>
  <dcterms:modified xsi:type="dcterms:W3CDTF">2023-10-15T23:34:00Z</dcterms:modified>
</cp:coreProperties>
</file>