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line="360" w:lineRule="auto"/>
        <w:jc w:val="center"/>
        <w:rPr/>
      </w:pPr>
      <w:r w:rsidDel="00000000" w:rsidR="00000000" w:rsidRPr="00000000">
        <w:rPr>
          <w:rFonts w:ascii="Calibri" w:cs="Calibri" w:eastAsia="Calibri" w:hAnsi="Calibri"/>
          <w:sz w:val="22"/>
          <w:szCs w:val="22"/>
        </w:rPr>
        <mc:AlternateContent>
          <mc:Choice Requires="wpg">
            <w:drawing>
              <wp:inline distB="0" distT="0" distL="0" distR="0">
                <wp:extent cx="5761355" cy="936625"/>
                <wp:effectExtent b="0" l="0" r="0" t="0"/>
                <wp:docPr id="2" name=""/>
                <a:graphic>
                  <a:graphicData uri="http://schemas.microsoft.com/office/word/2010/wordprocessingGroup">
                    <wpg:wgp>
                      <wpg:cNvGrpSpPr/>
                      <wpg:grpSpPr>
                        <a:xfrm>
                          <a:off x="2465300" y="3311675"/>
                          <a:ext cx="5761355" cy="936625"/>
                          <a:chOff x="2465300" y="3311675"/>
                          <a:chExt cx="5761400" cy="936650"/>
                        </a:xfrm>
                      </wpg:grpSpPr>
                      <wpg:grpSp>
                        <wpg:cNvGrpSpPr/>
                        <wpg:grpSpPr>
                          <a:xfrm>
                            <a:off x="2465323" y="3311688"/>
                            <a:ext cx="5761355" cy="936625"/>
                            <a:chOff x="2465625" y="3312000"/>
                            <a:chExt cx="5760750" cy="936000"/>
                          </a:xfrm>
                        </wpg:grpSpPr>
                        <wps:wsp>
                          <wps:cNvSpPr/>
                          <wps:cNvPr id="4" name="Shape 4"/>
                          <wps:spPr>
                            <a:xfrm>
                              <a:off x="2465625" y="3312000"/>
                              <a:ext cx="5760750" cy="93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465640" y="3312000"/>
                              <a:ext cx="5760720" cy="936000"/>
                              <a:chOff x="0" y="0"/>
                              <a:chExt cx="5760720" cy="936000"/>
                            </a:xfrm>
                          </wpg:grpSpPr>
                          <wps:wsp>
                            <wps:cNvSpPr/>
                            <wps:cNvPr id="6" name="Shape 6"/>
                            <wps:spPr>
                              <a:xfrm>
                                <a:off x="0" y="0"/>
                                <a:ext cx="5760700" cy="9360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3115800" y="579240"/>
                                <a:ext cx="46440" cy="205920"/>
                              </a:xfrm>
                              <a:custGeom>
                                <a:rect b="b" l="l" r="r" t="t"/>
                                <a:pathLst>
                                  <a:path extrusionOk="0" h="21600" w="21600">
                                    <a:moveTo>
                                      <a:pt x="0" y="0"/>
                                    </a:moveTo>
                                    <a:lnTo>
                                      <a:pt x="21600" y="0"/>
                                    </a:lnTo>
                                    <a:lnTo>
                                      <a:pt x="21600" y="21600"/>
                                    </a:lnTo>
                                    <a:lnTo>
                                      <a:pt x="0" y="21600"/>
                                    </a:lnTo>
                                    <a:close/>
                                  </a:path>
                                </a:pathLst>
                              </a:custGeom>
                              <a:noFill/>
                              <a:ln>
                                <a:noFill/>
                              </a:ln>
                            </wps:spPr>
                            <wps:txbx>
                              <w:txbxContent>
                                <w:p w:rsidR="00000000" w:rsidDel="00000000" w:rsidP="00000000" w:rsidRDefault="00000000" w:rsidRPr="00000000">
                                  <w:pPr>
                                    <w:spacing w:after="160" w:before="0" w:line="249.0000057220459"/>
                                    <w:ind w:left="0" w:right="0" w:firstLine="0"/>
                                    <w:jc w:val="left"/>
                                    <w:textDirection w:val="btLr"/>
                                  </w:pPr>
                                  <w:r w:rsidDel="00000000" w:rsidR="00000000" w:rsidRPr="00000000">
                                    <w:rPr>
                                      <w:rFonts w:ascii="Liberation Serif" w:cs="Liberation Serif" w:eastAsia="Liberation Serif" w:hAnsi="Liberation Serif"/>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8" name="Shape 8"/>
                            <wps:spPr>
                              <a:xfrm>
                                <a:off x="720" y="730080"/>
                                <a:ext cx="46440" cy="205920"/>
                              </a:xfrm>
                              <a:custGeom>
                                <a:rect b="b" l="l" r="r" t="t"/>
                                <a:pathLst>
                                  <a:path extrusionOk="0" h="21600" w="21600">
                                    <a:moveTo>
                                      <a:pt x="0" y="0"/>
                                    </a:moveTo>
                                    <a:lnTo>
                                      <a:pt x="21600" y="0"/>
                                    </a:lnTo>
                                    <a:lnTo>
                                      <a:pt x="21600" y="21600"/>
                                    </a:lnTo>
                                    <a:lnTo>
                                      <a:pt x="0" y="21600"/>
                                    </a:lnTo>
                                    <a:close/>
                                  </a:path>
                                </a:pathLst>
                              </a:custGeom>
                              <a:noFill/>
                              <a:ln>
                                <a:noFill/>
                              </a:ln>
                            </wps:spPr>
                            <wps:txbx>
                              <w:txbxContent>
                                <w:p w:rsidR="00000000" w:rsidDel="00000000" w:rsidP="00000000" w:rsidRDefault="00000000" w:rsidRPr="00000000">
                                  <w:pPr>
                                    <w:spacing w:after="160" w:before="0" w:line="249.0000057220459"/>
                                    <w:ind w:left="0" w:right="0" w:firstLine="0"/>
                                    <w:jc w:val="left"/>
                                    <w:textDirection w:val="btLr"/>
                                  </w:pPr>
                                  <w:r w:rsidDel="00000000" w:rsidR="00000000" w:rsidRPr="00000000">
                                    <w:rPr>
                                      <w:rFonts w:ascii="Liberation Serif" w:cs="Liberation Serif" w:eastAsia="Liberation Serif" w:hAnsi="Liberation Serif"/>
                                      <w:b w:val="0"/>
                                      <w:i w:val="0"/>
                                      <w:smallCaps w:val="0"/>
                                      <w:strike w:val="0"/>
                                      <w:color w:val="000000"/>
                                      <w:sz w:val="22"/>
                                      <w:vertAlign w:val="baseline"/>
                                    </w:rPr>
                                    <w:t xml:space="preserve"> </w:t>
                                  </w:r>
                                </w:p>
                              </w:txbxContent>
                            </wps:txbx>
                            <wps:bodyPr anchorCtr="0" anchor="t" bIns="0" lIns="0" spcFirstLastPara="1" rIns="0" wrap="square" tIns="0">
                              <a:noAutofit/>
                            </wps:bodyPr>
                          </wps:wsp>
                          <pic:pic>
                            <pic:nvPicPr>
                              <pic:cNvPr id="9" name="Shape 9"/>
                              <pic:cNvPicPr preferRelativeResize="0"/>
                            </pic:nvPicPr>
                            <pic:blipFill rotWithShape="1">
                              <a:blip r:embed="rId6">
                                <a:alphaModFix/>
                              </a:blip>
                              <a:srcRect b="0" l="0" r="0" t="0"/>
                              <a:stretch/>
                            </pic:blipFill>
                            <pic:spPr>
                              <a:xfrm>
                                <a:off x="2616840" y="0"/>
                                <a:ext cx="497880" cy="700560"/>
                              </a:xfrm>
                              <a:prstGeom prst="rect">
                                <a:avLst/>
                              </a:prstGeom>
                              <a:noFill/>
                              <a:ln>
                                <a:noFill/>
                              </a:ln>
                            </pic:spPr>
                          </pic:pic>
                          <wps:wsp>
                            <wps:cNvSpPr/>
                            <wps:cNvPr id="10" name="Shape 10"/>
                            <wps:spPr>
                              <a:xfrm>
                                <a:off x="0" y="743760"/>
                                <a:ext cx="5760720" cy="114480"/>
                              </a:xfrm>
                              <a:custGeom>
                                <a:rect b="b" l="l" r="r" t="t"/>
                                <a:pathLst>
                                  <a:path extrusionOk="0" h="114300" w="5760720">
                                    <a:moveTo>
                                      <a:pt x="0" y="0"/>
                                    </a:moveTo>
                                    <a:lnTo>
                                      <a:pt x="5760720" y="0"/>
                                    </a:lnTo>
                                    <a:lnTo>
                                      <a:pt x="5760720" y="114300"/>
                                    </a:lnTo>
                                    <a:lnTo>
                                      <a:pt x="0" y="114300"/>
                                    </a:lnTo>
                                    <a:lnTo>
                                      <a:pt x="0" y="0"/>
                                    </a:lnTo>
                                  </a:path>
                                </a:pathLst>
                              </a:custGeom>
                              <a:noFill/>
                              <a:ln>
                                <a:noFill/>
                              </a:ln>
                            </wps:spPr>
                            <wps:bodyPr anchorCtr="0" anchor="ctr" bIns="91425" lIns="91425" spcFirstLastPara="1" rIns="91425" wrap="square" tIns="91425">
                              <a:noAutofit/>
                            </wps:bodyPr>
                          </wps:wsp>
                        </wpg:grpSp>
                      </wpg:grpSp>
                    </wpg:wgp>
                  </a:graphicData>
                </a:graphic>
              </wp:inline>
            </w:drawing>
          </mc:Choice>
          <mc:Fallback>
            <w:drawing>
              <wp:inline distB="0" distT="0" distL="0" distR="0">
                <wp:extent cx="5761355" cy="936625"/>
                <wp:effectExtent b="0" l="0" r="0" t="0"/>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761355" cy="9366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widowControl w:val="1"/>
        <w:spacing w:after="14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3">
      <w:pPr>
        <w:widowControl w:val="1"/>
        <w:spacing w:after="140" w:line="360" w:lineRule="auto"/>
        <w:jc w:val="center"/>
        <w:rPr/>
      </w:pPr>
      <w:r w:rsidDel="00000000" w:rsidR="00000000" w:rsidRPr="00000000">
        <w:rPr>
          <w:rFonts w:ascii="Times New Roman" w:cs="Times New Roman" w:eastAsia="Times New Roman" w:hAnsi="Times New Roman"/>
          <w:b w:val="1"/>
          <w:color w:val="000000"/>
          <w:sz w:val="28"/>
          <w:szCs w:val="28"/>
          <w:rtl w:val="0"/>
        </w:rPr>
        <w:t xml:space="preserve">PROGRAMA DE PÓS-</w:t>
      </w:r>
      <w:r w:rsidDel="00000000" w:rsidR="00000000" w:rsidRPr="00000000">
        <w:rPr>
          <w:rFonts w:ascii="Times New Roman" w:cs="Times New Roman" w:eastAsia="Times New Roman" w:hAnsi="Times New Roman"/>
          <w:b w:val="1"/>
          <w:sz w:val="28"/>
          <w:szCs w:val="28"/>
          <w:rtl w:val="0"/>
        </w:rPr>
        <w:t xml:space="preserve">GRADUAÇÃO</w:t>
      </w:r>
      <w:bookmarkStart w:colFirst="0" w:colLast="0" w:name="gjdgxs" w:id="0"/>
      <w:bookmarkEnd w:id="0"/>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STRICTO SENSU MESTRADO</w:t>
      </w:r>
      <w:r w:rsidDel="00000000" w:rsidR="00000000" w:rsidRPr="00000000">
        <w:rPr>
          <w:rtl w:val="0"/>
        </w:rPr>
      </w:r>
    </w:p>
    <w:p w:rsidR="00000000" w:rsidDel="00000000" w:rsidP="00000000" w:rsidRDefault="00000000" w:rsidRPr="00000000" w14:paraId="00000004">
      <w:pPr>
        <w:widowControl w:val="1"/>
        <w:spacing w:after="140" w:line="276" w:lineRule="auto"/>
        <w:ind w:right="476"/>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EM CIÊNCIAS AMBIENTAIS DA UNIVERSIDADE DE CUIABÁ</w:t>
      </w:r>
      <w:bookmarkStart w:colFirst="0" w:colLast="0" w:name="30j0zll" w:id="1"/>
      <w:bookmarkEnd w:id="1"/>
      <w:r w:rsidDel="00000000" w:rsidR="00000000" w:rsidRPr="00000000">
        <w:rPr>
          <w:rtl w:val="0"/>
        </w:rPr>
      </w:r>
    </w:p>
    <w:p w:rsidR="00000000" w:rsidDel="00000000" w:rsidP="00000000" w:rsidRDefault="00000000" w:rsidRPr="00000000" w14:paraId="00000005">
      <w:pPr>
        <w:widowControl w:val="1"/>
        <w:spacing w:after="140"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br w:type="textWrapping"/>
      </w:r>
    </w:p>
    <w:p w:rsidR="00000000" w:rsidDel="00000000" w:rsidP="00000000" w:rsidRDefault="00000000" w:rsidRPr="00000000" w14:paraId="00000006">
      <w:pPr>
        <w:widowControl w:val="1"/>
        <w:spacing w:after="140"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7">
      <w:pPr>
        <w:widowControl w:val="1"/>
        <w:spacing w:after="140"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8">
      <w:pPr>
        <w:spacing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spacing w:after="120" w:line="360" w:lineRule="auto"/>
        <w:jc w:val="center"/>
        <w:rPr/>
      </w:pPr>
      <w:r w:rsidDel="00000000" w:rsidR="00000000" w:rsidRPr="00000000">
        <w:rPr>
          <w:rFonts w:ascii="Times New Roman" w:cs="Times New Roman" w:eastAsia="Times New Roman" w:hAnsi="Times New Roman"/>
          <w:b w:val="1"/>
          <w:rtl w:val="0"/>
        </w:rPr>
        <w:t xml:space="preserve"> SULLEGE FABIOLA SUZUKI</w:t>
      </w:r>
      <w:r w:rsidDel="00000000" w:rsidR="00000000" w:rsidRPr="00000000">
        <w:rPr>
          <w:rtl w:val="0"/>
        </w:rPr>
      </w:r>
    </w:p>
    <w:p w:rsidR="00000000" w:rsidDel="00000000" w:rsidP="00000000" w:rsidRDefault="00000000" w:rsidRPr="00000000" w14:paraId="0000000A">
      <w:pPr>
        <w:widowControl w:val="1"/>
        <w:spacing w:after="140" w:line="276"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br w:type="textWrapping"/>
      </w:r>
    </w:p>
    <w:p w:rsidR="00000000" w:rsidDel="00000000" w:rsidP="00000000" w:rsidRDefault="00000000" w:rsidRPr="00000000" w14:paraId="0000000B">
      <w:pPr>
        <w:widowControl w:val="1"/>
        <w:spacing w:after="140" w:line="276"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br w:type="textWrapping"/>
      </w:r>
    </w:p>
    <w:p w:rsidR="00000000" w:rsidDel="00000000" w:rsidP="00000000" w:rsidRDefault="00000000" w:rsidRPr="00000000" w14:paraId="0000000C">
      <w:pPr>
        <w:keepNext w:val="1"/>
        <w:widowControl w:val="1"/>
        <w:numPr>
          <w:ilvl w:val="0"/>
          <w:numId w:val="1"/>
        </w:numPr>
        <w:pBdr>
          <w:top w:space="0" w:sz="0" w:val="nil"/>
          <w:left w:space="0" w:sz="0" w:val="nil"/>
          <w:bottom w:space="0" w:sz="0" w:val="nil"/>
          <w:right w:space="0" w:sz="0" w:val="nil"/>
          <w:between w:space="0" w:sz="0" w:val="nil"/>
        </w:pBdr>
        <w:tabs>
          <w:tab w:val="left" w:leader="none" w:pos="0"/>
        </w:tabs>
        <w:spacing w:after="120" w:before="240" w:lineRule="auto"/>
        <w:ind w:left="0" w:right="476" w:firstLine="0"/>
        <w:jc w:val="center"/>
        <w:rPr>
          <w:b w:val="1"/>
          <w:color w:val="000000"/>
          <w:sz w:val="48"/>
          <w:szCs w:val="48"/>
        </w:rPr>
      </w:pPr>
      <w:bookmarkStart w:colFirst="0" w:colLast="0" w:name="_1fob9te" w:id="2"/>
      <w:bookmarkEnd w:id="2"/>
      <w:r w:rsidDel="00000000" w:rsidR="00000000" w:rsidRPr="00000000">
        <w:rPr>
          <w:rFonts w:ascii="Times New Roman" w:cs="Times New Roman" w:eastAsia="Times New Roman" w:hAnsi="Times New Roman"/>
          <w:b w:val="1"/>
          <w:color w:val="000000"/>
          <w:sz w:val="28"/>
          <w:szCs w:val="28"/>
          <w:rtl w:val="0"/>
        </w:rPr>
        <w:t xml:space="preserve">EFICÁCIA DO </w:t>
      </w:r>
      <w:r w:rsidDel="00000000" w:rsidR="00000000" w:rsidRPr="00000000">
        <w:rPr>
          <w:rFonts w:ascii="Times New Roman" w:cs="Times New Roman" w:eastAsia="Times New Roman" w:hAnsi="Times New Roman"/>
          <w:b w:val="1"/>
          <w:sz w:val="28"/>
          <w:szCs w:val="28"/>
          <w:rtl w:val="0"/>
        </w:rPr>
        <w:t xml:space="preserve">PYCNOGENOL</w:t>
      </w:r>
      <w:r w:rsidDel="00000000" w:rsidR="00000000" w:rsidRPr="00000000">
        <w:rPr>
          <w:rFonts w:ascii="Times New Roman" w:cs="Times New Roman" w:eastAsia="Times New Roman" w:hAnsi="Times New Roman"/>
          <w:b w:val="1"/>
          <w:color w:val="000000"/>
          <w:sz w:val="28"/>
          <w:szCs w:val="28"/>
          <w:rtl w:val="0"/>
        </w:rPr>
        <w:t xml:space="preserve"> COMO NUTRACÊUTICO ANTIOXIDANTE NO CLAREAMENTO DE </w:t>
      </w:r>
      <w:r w:rsidDel="00000000" w:rsidR="00000000" w:rsidRPr="00000000">
        <w:rPr>
          <w:rFonts w:ascii="Times New Roman" w:cs="Times New Roman" w:eastAsia="Times New Roman" w:hAnsi="Times New Roman"/>
          <w:b w:val="1"/>
          <w:sz w:val="28"/>
          <w:szCs w:val="28"/>
          <w:rtl w:val="0"/>
        </w:rPr>
        <w:t xml:space="preserve">MELASMA</w:t>
      </w:r>
      <w:r w:rsidDel="00000000" w:rsidR="00000000" w:rsidRPr="00000000">
        <w:rPr>
          <w:rFonts w:ascii="Times New Roman" w:cs="Times New Roman" w:eastAsia="Times New Roman" w:hAnsi="Times New Roman"/>
          <w:b w:val="1"/>
          <w:color w:val="000000"/>
          <w:sz w:val="28"/>
          <w:szCs w:val="28"/>
          <w:rtl w:val="0"/>
        </w:rPr>
        <w:t xml:space="preserve"> VIA ORAL</w:t>
      </w:r>
      <w:r w:rsidDel="00000000" w:rsidR="00000000" w:rsidRPr="00000000">
        <w:rPr>
          <w:rtl w:val="0"/>
        </w:rPr>
      </w:r>
    </w:p>
    <w:p w:rsidR="00000000" w:rsidDel="00000000" w:rsidP="00000000" w:rsidRDefault="00000000" w:rsidRPr="00000000" w14:paraId="0000000D">
      <w:pPr>
        <w:keepNext w:val="1"/>
        <w:widowControl w:val="1"/>
        <w:numPr>
          <w:ilvl w:val="0"/>
          <w:numId w:val="1"/>
        </w:numPr>
        <w:pBdr>
          <w:top w:space="0" w:sz="0" w:val="nil"/>
          <w:left w:space="0" w:sz="0" w:val="nil"/>
          <w:bottom w:space="0" w:sz="0" w:val="nil"/>
          <w:right w:space="0" w:sz="0" w:val="nil"/>
          <w:between w:space="0" w:sz="0" w:val="nil"/>
        </w:pBdr>
        <w:tabs>
          <w:tab w:val="left" w:leader="none" w:pos="0"/>
        </w:tabs>
        <w:spacing w:after="120" w:before="240" w:lineRule="auto"/>
        <w:ind w:left="0" w:right="476" w:firstLine="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E">
      <w:pPr>
        <w:keepNext w:val="1"/>
        <w:widowControl w:val="1"/>
        <w:numPr>
          <w:ilvl w:val="0"/>
          <w:numId w:val="1"/>
        </w:numPr>
        <w:pBdr>
          <w:top w:space="0" w:sz="0" w:val="nil"/>
          <w:left w:space="0" w:sz="0" w:val="nil"/>
          <w:bottom w:space="0" w:sz="0" w:val="nil"/>
          <w:right w:space="0" w:sz="0" w:val="nil"/>
          <w:between w:space="0" w:sz="0" w:val="nil"/>
        </w:pBdr>
        <w:tabs>
          <w:tab w:val="left" w:leader="none" w:pos="0"/>
        </w:tabs>
        <w:spacing w:after="120" w:before="240" w:lineRule="auto"/>
        <w:ind w:left="0" w:right="476" w:firstLine="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0F">
      <w:pPr>
        <w:keepNext w:val="1"/>
        <w:widowControl w:val="1"/>
        <w:numPr>
          <w:ilvl w:val="0"/>
          <w:numId w:val="1"/>
        </w:numPr>
        <w:pBdr>
          <w:top w:space="0" w:sz="0" w:val="nil"/>
          <w:left w:space="0" w:sz="0" w:val="nil"/>
          <w:bottom w:space="0" w:sz="0" w:val="nil"/>
          <w:right w:space="0" w:sz="0" w:val="nil"/>
          <w:between w:space="0" w:sz="0" w:val="nil"/>
        </w:pBdr>
        <w:tabs>
          <w:tab w:val="left" w:leader="none" w:pos="0"/>
        </w:tabs>
        <w:spacing w:after="120" w:before="240" w:lineRule="auto"/>
        <w:ind w:left="0" w:right="476" w:firstLine="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0">
      <w:pPr>
        <w:keepNext w:val="1"/>
        <w:widowControl w:val="1"/>
        <w:numPr>
          <w:ilvl w:val="0"/>
          <w:numId w:val="1"/>
        </w:numPr>
        <w:pBdr>
          <w:top w:space="0" w:sz="0" w:val="nil"/>
          <w:left w:space="0" w:sz="0" w:val="nil"/>
          <w:bottom w:space="0" w:sz="0" w:val="nil"/>
          <w:right w:space="0" w:sz="0" w:val="nil"/>
          <w:between w:space="0" w:sz="0" w:val="nil"/>
        </w:pBdr>
        <w:tabs>
          <w:tab w:val="left" w:leader="none" w:pos="0"/>
        </w:tabs>
        <w:spacing w:after="120" w:before="240" w:lineRule="auto"/>
        <w:ind w:left="0" w:right="476" w:firstLine="0"/>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1">
      <w:pPr>
        <w:keepNext w:val="1"/>
        <w:widowControl w:val="1"/>
        <w:numPr>
          <w:ilvl w:val="0"/>
          <w:numId w:val="1"/>
        </w:numPr>
        <w:pBdr>
          <w:top w:space="0" w:sz="0" w:val="nil"/>
          <w:left w:space="0" w:sz="0" w:val="nil"/>
          <w:bottom w:space="0" w:sz="0" w:val="nil"/>
          <w:right w:space="0" w:sz="0" w:val="nil"/>
          <w:between w:space="0" w:sz="0" w:val="nil"/>
        </w:pBdr>
        <w:tabs>
          <w:tab w:val="left" w:leader="none" w:pos="0"/>
        </w:tabs>
        <w:spacing w:after="120" w:before="240" w:lineRule="auto"/>
        <w:ind w:left="0" w:right="476" w:firstLine="0"/>
        <w:jc w:val="center"/>
        <w:rPr>
          <w:b w:val="1"/>
          <w:color w:val="000000"/>
          <w:sz w:val="48"/>
          <w:szCs w:val="48"/>
        </w:rPr>
      </w:pPr>
      <w:r w:rsidDel="00000000" w:rsidR="00000000" w:rsidRPr="00000000">
        <w:rPr>
          <w:b w:val="1"/>
          <w:color w:val="000000"/>
          <w:sz w:val="48"/>
          <w:szCs w:val="48"/>
          <w:rtl w:val="0"/>
        </w:rPr>
        <w:br w:type="textWrapping"/>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5778500" cy="133985"/>
                <wp:effectExtent b="0" l="0" r="0" t="0"/>
                <wp:wrapSquare wrapText="bothSides" distB="0" distT="0" distL="0" distR="0"/>
                <wp:docPr id="1" name=""/>
                <a:graphic>
                  <a:graphicData uri="http://schemas.microsoft.com/office/word/2010/wordprocessingShape">
                    <wps:wsp>
                      <wps:cNvSpPr/>
                      <wps:cNvPr id="2" name="Shape 2"/>
                      <wps:spPr>
                        <a:xfrm>
                          <a:off x="2466540" y="3722760"/>
                          <a:ext cx="5758920" cy="114480"/>
                        </a:xfrm>
                        <a:custGeom>
                          <a:rect b="b" l="l" r="r" t="t"/>
                          <a:pathLst>
                            <a:path extrusionOk="0" h="114300" w="5759196">
                              <a:moveTo>
                                <a:pt x="0" y="0"/>
                              </a:moveTo>
                              <a:lnTo>
                                <a:pt x="5759196" y="0"/>
                              </a:lnTo>
                              <a:lnTo>
                                <a:pt x="5759196" y="114300"/>
                              </a:lnTo>
                              <a:lnTo>
                                <a:pt x="0" y="114300"/>
                              </a:lnTo>
                              <a:lnTo>
                                <a:pt x="0" y="0"/>
                              </a:lnTo>
                            </a:path>
                          </a:pathLst>
                        </a:custGeom>
                        <a:no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5778500" cy="133985"/>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778500" cy="133985"/>
                        </a:xfrm>
                        <a:prstGeom prst="rect"/>
                        <a:ln/>
                      </pic:spPr>
                    </pic:pic>
                  </a:graphicData>
                </a:graphic>
              </wp:anchor>
            </w:drawing>
          </mc:Fallback>
        </mc:AlternateConten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jc w:val="center"/>
        <w:rPr/>
      </w:pPr>
      <w:r w:rsidDel="00000000" w:rsidR="00000000" w:rsidRPr="00000000">
        <w:rPr>
          <w:rFonts w:ascii="Times New Roman" w:cs="Times New Roman" w:eastAsia="Times New Roman" w:hAnsi="Times New Roman"/>
          <w:b w:val="1"/>
          <w:color w:val="000000"/>
          <w:rtl w:val="0"/>
        </w:rPr>
        <w:t xml:space="preserve">Cuiabá - MT</w:t>
      </w:r>
      <w:r w:rsidDel="00000000" w:rsidR="00000000" w:rsidRPr="00000000">
        <w:rPr>
          <w:rtl w:val="0"/>
        </w:rPr>
      </w:r>
    </w:p>
    <w:p w:rsidR="00000000" w:rsidDel="00000000" w:rsidP="00000000" w:rsidRDefault="00000000" w:rsidRPr="00000000" w14:paraId="00000017">
      <w:pPr>
        <w:jc w:val="center"/>
        <w:rPr/>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134" w:top="1134" w:left="1134" w:right="1134" w:header="0" w:footer="0"/>
          <w:pgNumType w:start="1"/>
        </w:sectPr>
      </w:pPr>
      <w:r w:rsidDel="00000000" w:rsidR="00000000" w:rsidRPr="00000000">
        <w:rPr>
          <w:rFonts w:ascii="Times New Roman" w:cs="Times New Roman" w:eastAsia="Times New Roman" w:hAnsi="Times New Roman"/>
          <w:b w:val="1"/>
          <w:color w:val="000000"/>
          <w:rtl w:val="0"/>
        </w:rPr>
        <w:t xml:space="preserve">2024</w:t>
      </w:r>
      <w:r w:rsidDel="00000000" w:rsidR="00000000" w:rsidRPr="00000000">
        <w:rPr>
          <w:rtl w:val="0"/>
        </w:rPr>
      </w:r>
    </w:p>
    <w:bookmarkStart w:colFirst="0" w:colLast="0" w:name="3znysh7" w:id="3"/>
    <w:bookmarkEnd w:id="3"/>
    <w:p w:rsidR="00000000" w:rsidDel="00000000" w:rsidP="00000000" w:rsidRDefault="00000000" w:rsidRPr="00000000" w14:paraId="00000018">
      <w:pPr>
        <w:widowControl w:val="1"/>
        <w:spacing w:after="140" w:line="276" w:lineRule="auto"/>
        <w:ind w:left="1" w:right="476" w:firstLine="0"/>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SULLEGE </w:t>
      </w:r>
      <w:r w:rsidDel="00000000" w:rsidR="00000000" w:rsidRPr="00000000">
        <w:rPr>
          <w:rFonts w:ascii="Times New Roman" w:cs="Times New Roman" w:eastAsia="Times New Roman" w:hAnsi="Times New Roman"/>
          <w:sz w:val="28"/>
          <w:szCs w:val="28"/>
          <w:rtl w:val="0"/>
        </w:rPr>
        <w:t xml:space="preserve">FABIOLA SUZUKI</w:t>
      </w:r>
      <w:r w:rsidDel="00000000" w:rsidR="00000000" w:rsidRPr="00000000">
        <w:rPr>
          <w:rtl w:val="0"/>
        </w:rPr>
      </w:r>
    </w:p>
    <w:p w:rsidR="00000000" w:rsidDel="00000000" w:rsidP="00000000" w:rsidRDefault="00000000" w:rsidRPr="00000000" w14:paraId="00000019">
      <w:pPr>
        <w:widowControl w:val="1"/>
        <w:spacing w:after="140" w:line="276"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A">
      <w:pPr>
        <w:widowControl w:val="1"/>
        <w:spacing w:after="140" w:line="276"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B">
      <w:pPr>
        <w:widowControl w:val="1"/>
        <w:spacing w:after="140" w:line="276"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C">
      <w:pPr>
        <w:widowControl w:val="1"/>
        <w:spacing w:after="140" w:line="276"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D">
      <w:pPr>
        <w:widowControl w:val="1"/>
        <w:spacing w:after="140" w:line="276"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E">
      <w:pPr>
        <w:widowControl w:val="1"/>
        <w:spacing w:after="140" w:line="276"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F">
      <w:pPr>
        <w:keepNext w:val="1"/>
        <w:widowControl w:val="1"/>
        <w:numPr>
          <w:ilvl w:val="0"/>
          <w:numId w:val="1"/>
        </w:numPr>
        <w:pBdr>
          <w:top w:space="0" w:sz="0" w:val="nil"/>
          <w:left w:space="0" w:sz="0" w:val="nil"/>
          <w:bottom w:space="0" w:sz="0" w:val="nil"/>
          <w:right w:space="0" w:sz="0" w:val="nil"/>
          <w:between w:space="0" w:sz="0" w:val="nil"/>
        </w:pBdr>
        <w:tabs>
          <w:tab w:val="left" w:leader="none" w:pos="0"/>
        </w:tabs>
        <w:spacing w:after="120" w:before="240" w:lineRule="auto"/>
        <w:ind w:left="0" w:right="476" w:firstLine="0"/>
        <w:jc w:val="center"/>
        <w:rPr>
          <w:b w:val="1"/>
          <w:color w:val="000000"/>
          <w:sz w:val="48"/>
          <w:szCs w:val="48"/>
        </w:rPr>
      </w:pPr>
      <w:bookmarkStart w:colFirst="0" w:colLast="0" w:name="_2et92p0" w:id="4"/>
      <w:bookmarkEnd w:id="4"/>
      <w:r w:rsidDel="00000000" w:rsidR="00000000" w:rsidRPr="00000000">
        <w:rPr>
          <w:rFonts w:ascii="Times New Roman" w:cs="Times New Roman" w:eastAsia="Times New Roman" w:hAnsi="Times New Roman"/>
          <w:b w:val="1"/>
          <w:color w:val="000000"/>
          <w:sz w:val="28"/>
          <w:szCs w:val="28"/>
          <w:rtl w:val="0"/>
        </w:rPr>
        <w:t xml:space="preserve">EFICÁCIA DO </w:t>
      </w:r>
      <w:r w:rsidDel="00000000" w:rsidR="00000000" w:rsidRPr="00000000">
        <w:rPr>
          <w:rFonts w:ascii="Times New Roman" w:cs="Times New Roman" w:eastAsia="Times New Roman" w:hAnsi="Times New Roman"/>
          <w:b w:val="1"/>
          <w:sz w:val="28"/>
          <w:szCs w:val="28"/>
          <w:rtl w:val="0"/>
        </w:rPr>
        <w:t xml:space="preserve">PYCNOGENOL</w:t>
      </w:r>
      <w:r w:rsidDel="00000000" w:rsidR="00000000" w:rsidRPr="00000000">
        <w:rPr>
          <w:rFonts w:ascii="Times New Roman" w:cs="Times New Roman" w:eastAsia="Times New Roman" w:hAnsi="Times New Roman"/>
          <w:b w:val="1"/>
          <w:color w:val="ff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COMO NUTRACÊUTICO ANTIOXIDANTE NO CLAREAMENTO DE </w:t>
      </w:r>
      <w:r w:rsidDel="00000000" w:rsidR="00000000" w:rsidRPr="00000000">
        <w:rPr>
          <w:rFonts w:ascii="Times New Roman" w:cs="Times New Roman" w:eastAsia="Times New Roman" w:hAnsi="Times New Roman"/>
          <w:b w:val="1"/>
          <w:sz w:val="28"/>
          <w:szCs w:val="28"/>
          <w:rtl w:val="0"/>
        </w:rPr>
        <w:t xml:space="preserve">MELASMA </w:t>
      </w:r>
      <w:r w:rsidDel="00000000" w:rsidR="00000000" w:rsidRPr="00000000">
        <w:rPr>
          <w:rFonts w:ascii="Times New Roman" w:cs="Times New Roman" w:eastAsia="Times New Roman" w:hAnsi="Times New Roman"/>
          <w:b w:val="1"/>
          <w:color w:val="000000"/>
          <w:sz w:val="28"/>
          <w:szCs w:val="28"/>
          <w:rtl w:val="0"/>
        </w:rPr>
        <w:t xml:space="preserve">VIA ORAL</w:t>
      </w:r>
      <w:r w:rsidDel="00000000" w:rsidR="00000000" w:rsidRPr="00000000">
        <w:rPr>
          <w:b w:val="1"/>
          <w:color w:val="000000"/>
          <w:sz w:val="48"/>
          <w:szCs w:val="48"/>
          <w:rtl w:val="0"/>
        </w:rPr>
        <w:br w:type="textWrapping"/>
      </w:r>
    </w:p>
    <w:p w:rsidR="00000000" w:rsidDel="00000000" w:rsidP="00000000" w:rsidRDefault="00000000" w:rsidRPr="00000000" w14:paraId="00000020">
      <w:pPr>
        <w:ind w:right="476"/>
        <w:jc w:val="center"/>
        <w:rPr>
          <w:sz w:val="28"/>
          <w:szCs w:val="28"/>
        </w:rPr>
      </w:pPr>
      <w:r w:rsidDel="00000000" w:rsidR="00000000" w:rsidRPr="00000000">
        <w:rPr>
          <w:rtl w:val="0"/>
        </w:rPr>
      </w:r>
    </w:p>
    <w:p w:rsidR="00000000" w:rsidDel="00000000" w:rsidP="00000000" w:rsidRDefault="00000000" w:rsidRPr="00000000" w14:paraId="00000021">
      <w:pPr>
        <w:ind w:right="476"/>
        <w:jc w:val="center"/>
        <w:rPr>
          <w:sz w:val="28"/>
          <w:szCs w:val="28"/>
        </w:rPr>
      </w:pPr>
      <w:r w:rsidDel="00000000" w:rsidR="00000000" w:rsidRPr="00000000">
        <w:rPr>
          <w:rtl w:val="0"/>
        </w:rPr>
      </w:r>
    </w:p>
    <w:p w:rsidR="00000000" w:rsidDel="00000000" w:rsidP="00000000" w:rsidRDefault="00000000" w:rsidRPr="00000000" w14:paraId="00000022">
      <w:pPr>
        <w:ind w:right="476"/>
        <w:jc w:val="center"/>
        <w:rPr>
          <w:sz w:val="28"/>
          <w:szCs w:val="28"/>
        </w:rPr>
      </w:pPr>
      <w:r w:rsidDel="00000000" w:rsidR="00000000" w:rsidRPr="00000000">
        <w:rPr>
          <w:rtl w:val="0"/>
        </w:rPr>
      </w:r>
    </w:p>
    <w:p w:rsidR="00000000" w:rsidDel="00000000" w:rsidP="00000000" w:rsidRDefault="00000000" w:rsidRPr="00000000" w14:paraId="00000023">
      <w:pPr>
        <w:ind w:right="476"/>
        <w:jc w:val="center"/>
        <w:rPr>
          <w:sz w:val="28"/>
          <w:szCs w:val="28"/>
        </w:rPr>
      </w:pPr>
      <w:r w:rsidDel="00000000" w:rsidR="00000000" w:rsidRPr="00000000">
        <w:rPr>
          <w:rtl w:val="0"/>
        </w:rPr>
      </w:r>
    </w:p>
    <w:p w:rsidR="00000000" w:rsidDel="00000000" w:rsidP="00000000" w:rsidRDefault="00000000" w:rsidRPr="00000000" w14:paraId="00000024">
      <w:pPr>
        <w:ind w:right="476"/>
        <w:jc w:val="center"/>
        <w:rPr>
          <w:sz w:val="28"/>
          <w:szCs w:val="28"/>
        </w:rPr>
      </w:pPr>
      <w:r w:rsidDel="00000000" w:rsidR="00000000" w:rsidRPr="00000000">
        <w:rPr>
          <w:rtl w:val="0"/>
        </w:rPr>
      </w:r>
    </w:p>
    <w:p w:rsidR="00000000" w:rsidDel="00000000" w:rsidP="00000000" w:rsidRDefault="00000000" w:rsidRPr="00000000" w14:paraId="00000025">
      <w:pPr>
        <w:ind w:right="476"/>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6">
      <w:pPr>
        <w:ind w:left="3402" w:right="45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Projeto apresentado à UNIC, como requisito parcial para a obtenção do título de Mestre em Ciências Ambientais.</w:t>
      </w:r>
    </w:p>
    <w:p w:rsidR="00000000" w:rsidDel="00000000" w:rsidP="00000000" w:rsidRDefault="00000000" w:rsidRPr="00000000" w14:paraId="00000027">
      <w:pPr>
        <w:ind w:left="3402" w:right="454" w:firstLine="0"/>
        <w:rPr/>
      </w:pPr>
      <w:r w:rsidDel="00000000" w:rsidR="00000000" w:rsidRPr="00000000">
        <w:rPr>
          <w:rFonts w:ascii="Times New Roman" w:cs="Times New Roman" w:eastAsia="Times New Roman" w:hAnsi="Times New Roman"/>
          <w:rtl w:val="0"/>
        </w:rPr>
        <w:t xml:space="preserve">Orientadora: Profª Drª Walkiria Shimoya Bittencourt</w:t>
      </w:r>
      <w:r w:rsidDel="00000000" w:rsidR="00000000" w:rsidRPr="00000000">
        <w:rPr>
          <w:rtl w:val="0"/>
        </w:rPr>
      </w:r>
    </w:p>
    <w:p w:rsidR="00000000" w:rsidDel="00000000" w:rsidP="00000000" w:rsidRDefault="00000000" w:rsidRPr="00000000" w14:paraId="00000028">
      <w:pPr>
        <w:widowControl w:val="1"/>
        <w:spacing w:after="140" w:line="360" w:lineRule="auto"/>
        <w:jc w:val="right"/>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9">
      <w:pPr>
        <w:widowControl w:val="1"/>
        <w:spacing w:after="140" w:line="36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A">
      <w:pPr>
        <w:widowControl w:val="1"/>
        <w:spacing w:after="140" w:line="36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B">
      <w:pPr>
        <w:widowControl w:val="1"/>
        <w:spacing w:after="140" w:line="36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C">
      <w:pPr>
        <w:widowControl w:val="1"/>
        <w:spacing w:after="140" w:line="36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D">
      <w:pPr>
        <w:widowControl w:val="1"/>
        <w:spacing w:after="140" w:line="36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E">
      <w:pPr>
        <w:widowControl w:val="1"/>
        <w:spacing w:after="140" w:line="36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F">
      <w:pPr>
        <w:widowControl w:val="1"/>
        <w:spacing w:after="1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Cuiabá - MT</w:t>
      </w:r>
    </w:p>
    <w:p w:rsidR="00000000" w:rsidDel="00000000" w:rsidP="00000000" w:rsidRDefault="00000000" w:rsidRPr="00000000" w14:paraId="00000030">
      <w:pPr>
        <w:widowControl w:val="1"/>
        <w:spacing w:after="1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2024</w:t>
      </w:r>
    </w:p>
    <w:p w:rsidR="00000000" w:rsidDel="00000000" w:rsidP="00000000" w:rsidRDefault="00000000" w:rsidRPr="00000000" w14:paraId="00000031">
      <w:pPr>
        <w:widowControl w:val="1"/>
        <w:spacing w:after="140" w:line="360" w:lineRule="auto"/>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2">
      <w:pPr>
        <w:widowControl w:val="1"/>
        <w:spacing w:after="140" w:line="48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SUMÁRIO</w:t>
      </w:r>
    </w:p>
    <w:sdt>
      <w:sdtPr>
        <w:docPartObj>
          <w:docPartGallery w:val="Table of Contents"/>
          <w:docPartUnique w:val="1"/>
        </w:docPartObj>
      </w:sdtPr>
      <w:sdtContent>
        <w:p w:rsidR="00000000" w:rsidDel="00000000" w:rsidP="00000000" w:rsidRDefault="00000000" w:rsidRPr="00000000" w14:paraId="00000033">
          <w:pPr>
            <w:tabs>
              <w:tab w:val="right" w:leader="dot" w:pos="12000"/>
            </w:tabs>
            <w:spacing w:before="60" w:lineRule="auto"/>
            <w:rPr>
              <w:rFonts w:ascii="Arial" w:cs="Arial" w:eastAsia="Arial" w:hAnsi="Arial"/>
              <w:b w:val="1"/>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Fonts w:ascii="Arial" w:cs="Arial" w:eastAsia="Arial" w:hAnsi="Arial"/>
              <w:b w:val="1"/>
              <w:rtl w:val="0"/>
            </w:rPr>
            <w:t xml:space="preserve">1 INTRODUÇÃO………………………………………………………………………3</w:t>
          </w:r>
        </w:p>
        <w:p w:rsidR="00000000" w:rsidDel="00000000" w:rsidP="00000000" w:rsidRDefault="00000000" w:rsidRPr="00000000" w14:paraId="00000034">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4d34og8">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2 JUSTIFICATIVA</w:t>
              <w:tab/>
              <w:t xml:space="preserve">5</w:t>
            </w:r>
          </w:hyperlink>
          <w:r w:rsidDel="00000000" w:rsidR="00000000" w:rsidRPr="00000000">
            <w:rPr>
              <w:rtl w:val="0"/>
            </w:rPr>
          </w:r>
        </w:p>
        <w:p w:rsidR="00000000" w:rsidDel="00000000" w:rsidP="00000000" w:rsidRDefault="00000000" w:rsidRPr="00000000" w14:paraId="00000035">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2s8eyo1">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3 PROBLEMA DA PESQUISA</w:t>
              <w:tab/>
              <w:t xml:space="preserve">5</w:t>
            </w:r>
          </w:hyperlink>
          <w:r w:rsidDel="00000000" w:rsidR="00000000" w:rsidRPr="00000000">
            <w:rPr>
              <w:rtl w:val="0"/>
            </w:rPr>
          </w:r>
        </w:p>
        <w:p w:rsidR="00000000" w:rsidDel="00000000" w:rsidP="00000000" w:rsidRDefault="00000000" w:rsidRPr="00000000" w14:paraId="00000036">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17dp8vu">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3.1 Hipótese</w:t>
              <w:tab/>
              <w:t xml:space="preserve">5</w:t>
            </w:r>
          </w:hyperlink>
          <w:r w:rsidDel="00000000" w:rsidR="00000000" w:rsidRPr="00000000">
            <w:rPr>
              <w:rtl w:val="0"/>
            </w:rPr>
          </w:r>
        </w:p>
        <w:p w:rsidR="00000000" w:rsidDel="00000000" w:rsidP="00000000" w:rsidRDefault="00000000" w:rsidRPr="00000000" w14:paraId="00000037">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3rdcrjn">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4 OBJETIVOS</w:t>
              <w:tab/>
              <w:t xml:space="preserve">5</w:t>
            </w:r>
          </w:hyperlink>
          <w:r w:rsidDel="00000000" w:rsidR="00000000" w:rsidRPr="00000000">
            <w:rPr>
              <w:rtl w:val="0"/>
            </w:rPr>
          </w:r>
        </w:p>
        <w:p w:rsidR="00000000" w:rsidDel="00000000" w:rsidP="00000000" w:rsidRDefault="00000000" w:rsidRPr="00000000" w14:paraId="00000038">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6in1rg">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4.1 Objetivo Geral</w:t>
              <w:tab/>
              <w:t xml:space="preserve">6</w:t>
            </w:r>
          </w:hyperlink>
          <w:r w:rsidDel="00000000" w:rsidR="00000000" w:rsidRPr="00000000">
            <w:rPr>
              <w:rtl w:val="0"/>
            </w:rPr>
          </w:r>
        </w:p>
        <w:p w:rsidR="00000000" w:rsidDel="00000000" w:rsidP="00000000" w:rsidRDefault="00000000" w:rsidRPr="00000000" w14:paraId="00000039">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nxbz9">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4. 2 Objetivos Específicos</w:t>
              <w:tab/>
              <w:t xml:space="preserve">6</w:t>
            </w:r>
          </w:hyperlink>
          <w:r w:rsidDel="00000000" w:rsidR="00000000" w:rsidRPr="00000000">
            <w:rPr>
              <w:rtl w:val="0"/>
            </w:rPr>
          </w:r>
        </w:p>
        <w:p w:rsidR="00000000" w:rsidDel="00000000" w:rsidP="00000000" w:rsidRDefault="00000000" w:rsidRPr="00000000" w14:paraId="0000003A">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35nkun2">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5 METODOLOGIA</w:t>
              <w:tab/>
              <w:t xml:space="preserve">6</w:t>
            </w:r>
          </w:hyperlink>
          <w:r w:rsidDel="00000000" w:rsidR="00000000" w:rsidRPr="00000000">
            <w:rPr>
              <w:rtl w:val="0"/>
            </w:rPr>
          </w:r>
        </w:p>
        <w:p w:rsidR="00000000" w:rsidDel="00000000" w:rsidP="00000000" w:rsidRDefault="00000000" w:rsidRPr="00000000" w14:paraId="0000003B">
          <w:pPr>
            <w:tabs>
              <w:tab w:val="right" w:leader="dot" w:pos="12000"/>
            </w:tabs>
            <w:spacing w:before="6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ksv4uv">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5.1 Análise estatística </w:t>
              <w:tab/>
              <w:t xml:space="preserve">7</w:t>
            </w:r>
          </w:hyperlink>
          <w:r w:rsidDel="00000000" w:rsidR="00000000" w:rsidRPr="00000000">
            <w:rPr>
              <w:rtl w:val="0"/>
            </w:rPr>
          </w:r>
        </w:p>
        <w:p w:rsidR="00000000" w:rsidDel="00000000" w:rsidP="00000000" w:rsidRDefault="00000000" w:rsidRPr="00000000" w14:paraId="0000003C">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44sinio">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6 RISCOS DA PESQUISA</w:t>
              <w:tab/>
              <w:t xml:space="preserve">8</w:t>
            </w:r>
          </w:hyperlink>
          <w:r w:rsidDel="00000000" w:rsidR="00000000" w:rsidRPr="00000000">
            <w:rPr>
              <w:rtl w:val="0"/>
            </w:rPr>
          </w:r>
        </w:p>
        <w:p w:rsidR="00000000" w:rsidDel="00000000" w:rsidP="00000000" w:rsidRDefault="00000000" w:rsidRPr="00000000" w14:paraId="0000003D">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2jxsxqh">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7 BENEFÍCIOS</w:t>
              <w:tab/>
              <w:t xml:space="preserve">9</w:t>
            </w:r>
          </w:hyperlink>
          <w:r w:rsidDel="00000000" w:rsidR="00000000" w:rsidRPr="00000000">
            <w:rPr>
              <w:rtl w:val="0"/>
            </w:rPr>
          </w:r>
        </w:p>
        <w:p w:rsidR="00000000" w:rsidDel="00000000" w:rsidP="00000000" w:rsidRDefault="00000000" w:rsidRPr="00000000" w14:paraId="0000003E">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z337ya">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8 DESFECHO PRIMÁRIO</w:t>
              <w:tab/>
              <w:t xml:space="preserve">9</w:t>
            </w:r>
          </w:hyperlink>
          <w:r w:rsidDel="00000000" w:rsidR="00000000" w:rsidRPr="00000000">
            <w:rPr>
              <w:rtl w:val="0"/>
            </w:rPr>
          </w:r>
        </w:p>
        <w:p w:rsidR="00000000" w:rsidDel="00000000" w:rsidP="00000000" w:rsidRDefault="00000000" w:rsidRPr="00000000" w14:paraId="0000003F">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2xcytpi">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11 REFERÊNCIAS</w:t>
              <w:tab/>
              <w:t xml:space="preserve">12</w:t>
            </w:r>
          </w:hyperlink>
          <w:r w:rsidDel="00000000" w:rsidR="00000000" w:rsidRPr="00000000">
            <w:rPr>
              <w:rtl w:val="0"/>
            </w:rPr>
          </w:r>
        </w:p>
        <w:p w:rsidR="00000000" w:rsidDel="00000000" w:rsidP="00000000" w:rsidRDefault="00000000" w:rsidRPr="00000000" w14:paraId="00000040">
          <w:pPr>
            <w:tabs>
              <w:tab w:val="right" w:leader="dot" w:pos="12000"/>
            </w:tabs>
            <w:spacing w:before="60" w:lineRule="auto"/>
            <w:rPr>
              <w:rFonts w:ascii="Arial" w:cs="Arial" w:eastAsia="Arial" w:hAnsi="Arial"/>
              <w:b w:val="1"/>
              <w:i w:val="0"/>
              <w:smallCaps w:val="0"/>
              <w:strike w:val="0"/>
              <w:color w:val="000000"/>
              <w:sz w:val="22"/>
              <w:szCs w:val="22"/>
              <w:u w:val="none"/>
              <w:shd w:fill="auto" w:val="clear"/>
              <w:vertAlign w:val="baseline"/>
            </w:rPr>
          </w:pPr>
          <w:hyperlink w:anchor="_qsh70q">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APÊNDICE 1 – FICHA DE COLETA DE DADOS</w:t>
              <w:tab/>
              <w:t xml:space="preserve">14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1">
      <w:pPr>
        <w:pStyle w:val="Heading1"/>
        <w:widowControl w:val="1"/>
        <w:rPr/>
      </w:pPr>
      <w:r w:rsidDel="00000000" w:rsidR="00000000" w:rsidRPr="00000000">
        <w:rPr>
          <w:rtl w:val="0"/>
        </w:rPr>
      </w:r>
    </w:p>
    <w:p w:rsidR="00000000" w:rsidDel="00000000" w:rsidP="00000000" w:rsidRDefault="00000000" w:rsidRPr="00000000" w14:paraId="00000042">
      <w:pPr>
        <w:keepNext w:val="1"/>
        <w:widowControl w:val="1"/>
        <w:pBdr>
          <w:top w:space="0" w:sz="0" w:val="nil"/>
          <w:left w:space="0" w:sz="0" w:val="nil"/>
          <w:bottom w:space="0" w:sz="0" w:val="nil"/>
          <w:right w:space="0" w:sz="0" w:val="nil"/>
          <w:between w:space="0" w:sz="0" w:val="nil"/>
        </w:pBdr>
        <w:tabs>
          <w:tab w:val="left" w:leader="none" w:pos="0"/>
        </w:tabs>
        <w:spacing w:after="120" w:before="240" w:line="480" w:lineRule="auto"/>
        <w:ind w:left="0" w:firstLine="0"/>
        <w:rPr/>
      </w:pPr>
      <w:bookmarkStart w:colFirst="0" w:colLast="0" w:name="_60jtc4rmglvd" w:id="5"/>
      <w:bookmarkEnd w:id="5"/>
      <w:r w:rsidDel="00000000" w:rsidR="00000000" w:rsidRPr="00000000">
        <w:rPr>
          <w:rtl w:val="0"/>
        </w:rPr>
      </w:r>
    </w:p>
    <w:p w:rsidR="00000000" w:rsidDel="00000000" w:rsidP="00000000" w:rsidRDefault="00000000" w:rsidRPr="00000000" w14:paraId="00000043">
      <w:pPr>
        <w:keepNext w:val="1"/>
        <w:widowControl w:val="1"/>
        <w:pBdr>
          <w:top w:space="0" w:sz="0" w:val="nil"/>
          <w:left w:space="0" w:sz="0" w:val="nil"/>
          <w:bottom w:space="0" w:sz="0" w:val="nil"/>
          <w:right w:space="0" w:sz="0" w:val="nil"/>
          <w:between w:space="0" w:sz="0" w:val="nil"/>
        </w:pBdr>
        <w:tabs>
          <w:tab w:val="left" w:leader="none" w:pos="0"/>
        </w:tabs>
        <w:spacing w:after="120" w:before="240" w:line="480" w:lineRule="auto"/>
        <w:ind w:left="0" w:firstLine="0"/>
        <w:rPr/>
        <w:sectPr>
          <w:headerReference r:id="rId15" w:type="default"/>
          <w:headerReference r:id="rId16" w:type="first"/>
          <w:headerReference r:id="rId17" w:type="even"/>
          <w:footerReference r:id="rId18" w:type="default"/>
          <w:footerReference r:id="rId19" w:type="first"/>
          <w:footerReference r:id="rId20" w:type="even"/>
          <w:type w:val="nextPage"/>
          <w:pgSz w:h="16838" w:w="11906" w:orient="portrait"/>
          <w:pgMar w:bottom="1417" w:top="1417" w:left="1701" w:right="1701" w:header="0" w:footer="0"/>
          <w:titlePg w:val="1"/>
        </w:sectPr>
      </w:pPr>
      <w:bookmarkStart w:colFirst="0" w:colLast="0" w:name="_7wq9ticx0y5t" w:id="6"/>
      <w:bookmarkEnd w:id="6"/>
      <w:r w:rsidDel="00000000" w:rsidR="00000000" w:rsidRPr="00000000">
        <w:rPr>
          <w:rtl w:val="0"/>
        </w:rPr>
      </w:r>
    </w:p>
    <w:p w:rsidR="00000000" w:rsidDel="00000000" w:rsidP="00000000" w:rsidRDefault="00000000" w:rsidRPr="00000000" w14:paraId="00000044">
      <w:pPr>
        <w:keepNext w:val="1"/>
        <w:widowControl w:val="1"/>
        <w:pBdr>
          <w:top w:space="0" w:sz="0" w:val="nil"/>
          <w:left w:space="0" w:sz="0" w:val="nil"/>
          <w:bottom w:space="0" w:sz="0" w:val="nil"/>
          <w:right w:space="0" w:sz="0" w:val="nil"/>
          <w:between w:space="0" w:sz="0" w:val="nil"/>
        </w:pBdr>
        <w:tabs>
          <w:tab w:val="left" w:leader="none" w:pos="0"/>
        </w:tabs>
        <w:spacing w:after="120" w:before="240" w:line="480" w:lineRule="auto"/>
        <w:ind w:left="0" w:firstLine="0"/>
        <w:rPr/>
      </w:pPr>
      <w:bookmarkStart w:colFirst="0" w:colLast="0" w:name="_shtwu8k3g7e7" w:id="7"/>
      <w:bookmarkEnd w:id="7"/>
      <w:r w:rsidDel="00000000" w:rsidR="00000000" w:rsidRPr="00000000">
        <w:rPr>
          <w:rtl w:val="0"/>
        </w:rPr>
      </w:r>
    </w:p>
    <w:p w:rsidR="00000000" w:rsidDel="00000000" w:rsidP="00000000" w:rsidRDefault="00000000" w:rsidRPr="00000000" w14:paraId="00000045">
      <w:pPr>
        <w:keepNext w:val="1"/>
        <w:widowControl w:val="1"/>
        <w:pBdr>
          <w:top w:space="0" w:sz="0" w:val="nil"/>
          <w:left w:space="0" w:sz="0" w:val="nil"/>
          <w:bottom w:space="0" w:sz="0" w:val="nil"/>
          <w:right w:space="0" w:sz="0" w:val="nil"/>
          <w:between w:space="0" w:sz="0" w:val="nil"/>
        </w:pBdr>
        <w:tabs>
          <w:tab w:val="left" w:leader="none" w:pos="0"/>
        </w:tabs>
        <w:spacing w:after="120" w:before="240" w:line="480" w:lineRule="auto"/>
        <w:ind w:left="0" w:firstLine="0"/>
        <w:rPr/>
      </w:pPr>
      <w:bookmarkStart w:colFirst="0" w:colLast="0" w:name="_dt9tpz878gt6" w:id="8"/>
      <w:bookmarkEnd w:id="8"/>
      <w:r w:rsidDel="00000000" w:rsidR="00000000" w:rsidRPr="00000000">
        <w:rPr>
          <w:rtl w:val="0"/>
        </w:rPr>
      </w:r>
    </w:p>
    <w:p w:rsidR="00000000" w:rsidDel="00000000" w:rsidP="00000000" w:rsidRDefault="00000000" w:rsidRPr="00000000" w14:paraId="00000046">
      <w:pPr>
        <w:keepNext w:val="1"/>
        <w:widowControl w:val="1"/>
        <w:pBdr>
          <w:top w:space="0" w:sz="0" w:val="nil"/>
          <w:left w:space="0" w:sz="0" w:val="nil"/>
          <w:bottom w:space="0" w:sz="0" w:val="nil"/>
          <w:right w:space="0" w:sz="0" w:val="nil"/>
          <w:between w:space="0" w:sz="0" w:val="nil"/>
        </w:pBdr>
        <w:tabs>
          <w:tab w:val="left" w:leader="none" w:pos="0"/>
        </w:tabs>
        <w:spacing w:after="120" w:before="240" w:line="480" w:lineRule="auto"/>
        <w:ind w:left="0" w:firstLine="0"/>
        <w:rPr/>
      </w:pPr>
      <w:bookmarkStart w:colFirst="0" w:colLast="0" w:name="_90mguy9bgm0v" w:id="9"/>
      <w:bookmarkEnd w:id="9"/>
      <w:r w:rsidDel="00000000" w:rsidR="00000000" w:rsidRPr="00000000">
        <w:rPr>
          <w:rtl w:val="0"/>
        </w:rPr>
      </w:r>
    </w:p>
    <w:p w:rsidR="00000000" w:rsidDel="00000000" w:rsidP="00000000" w:rsidRDefault="00000000" w:rsidRPr="00000000" w14:paraId="00000047">
      <w:pPr>
        <w:keepNext w:val="1"/>
        <w:widowControl w:val="1"/>
        <w:pBdr>
          <w:top w:space="0" w:sz="0" w:val="nil"/>
          <w:left w:space="0" w:sz="0" w:val="nil"/>
          <w:bottom w:space="0" w:sz="0" w:val="nil"/>
          <w:right w:space="0" w:sz="0" w:val="nil"/>
          <w:between w:space="0" w:sz="0" w:val="nil"/>
        </w:pBdr>
        <w:tabs>
          <w:tab w:val="left" w:leader="none" w:pos="0"/>
        </w:tabs>
        <w:spacing w:after="120" w:before="240" w:line="480" w:lineRule="auto"/>
        <w:ind w:left="0" w:firstLine="0"/>
        <w:rPr/>
      </w:pPr>
      <w:bookmarkStart w:colFirst="0" w:colLast="0" w:name="_6z4f5nudrsyn" w:id="10"/>
      <w:bookmarkEnd w:id="10"/>
      <w:r w:rsidDel="00000000" w:rsidR="00000000" w:rsidRPr="00000000">
        <w:rPr>
          <w:rtl w:val="0"/>
        </w:rPr>
      </w:r>
    </w:p>
    <w:p w:rsidR="00000000" w:rsidDel="00000000" w:rsidP="00000000" w:rsidRDefault="00000000" w:rsidRPr="00000000" w14:paraId="00000048">
      <w:pPr>
        <w:keepNext w:val="1"/>
        <w:widowControl w:val="1"/>
        <w:pBdr>
          <w:top w:space="0" w:sz="0" w:val="nil"/>
          <w:left w:space="0" w:sz="0" w:val="nil"/>
          <w:bottom w:space="0" w:sz="0" w:val="nil"/>
          <w:right w:space="0" w:sz="0" w:val="nil"/>
          <w:between w:space="0" w:sz="0" w:val="nil"/>
        </w:pBdr>
        <w:tabs>
          <w:tab w:val="left" w:leader="none" w:pos="0"/>
        </w:tabs>
        <w:spacing w:after="120" w:before="240" w:line="480" w:lineRule="auto"/>
        <w:rPr>
          <w:b w:val="1"/>
        </w:rPr>
      </w:pPr>
      <w:bookmarkStart w:colFirst="0" w:colLast="0" w:name="_qro01m3mqwjb" w:id="11"/>
      <w:bookmarkEnd w:id="11"/>
      <w:r w:rsidDel="00000000" w:rsidR="00000000" w:rsidRPr="00000000">
        <w:br w:type="page"/>
      </w:r>
      <w:r w:rsidDel="00000000" w:rsidR="00000000" w:rsidRPr="00000000">
        <w:rPr>
          <w:rtl w:val="0"/>
        </w:rPr>
      </w:r>
    </w:p>
    <w:p w:rsidR="00000000" w:rsidDel="00000000" w:rsidP="00000000" w:rsidRDefault="00000000" w:rsidRPr="00000000" w14:paraId="00000049">
      <w:pPr>
        <w:keepNext w:val="1"/>
        <w:widowControl w:val="1"/>
        <w:pBdr>
          <w:top w:space="0" w:sz="0" w:val="nil"/>
          <w:left w:space="0" w:sz="0" w:val="nil"/>
          <w:bottom w:space="0" w:sz="0" w:val="nil"/>
          <w:right w:space="0" w:sz="0" w:val="nil"/>
          <w:between w:space="0" w:sz="0" w:val="nil"/>
        </w:pBdr>
        <w:tabs>
          <w:tab w:val="left" w:leader="none" w:pos="0"/>
        </w:tabs>
        <w:spacing w:after="120" w:before="240" w:line="480" w:lineRule="auto"/>
        <w:rPr>
          <w:b w:val="1"/>
          <w:sz w:val="24"/>
          <w:szCs w:val="24"/>
        </w:rPr>
      </w:pPr>
      <w:bookmarkStart w:colFirst="0" w:colLast="0" w:name="_tyjcwt" w:id="12"/>
      <w:bookmarkEnd w:id="12"/>
      <w:r w:rsidDel="00000000" w:rsidR="00000000" w:rsidRPr="00000000">
        <w:rPr>
          <w:b w:val="1"/>
          <w:rtl w:val="0"/>
        </w:rPr>
        <w:t xml:space="preserve">1 I</w:t>
      </w:r>
      <w:r w:rsidDel="00000000" w:rsidR="00000000" w:rsidRPr="00000000">
        <w:rPr>
          <w:b w:val="1"/>
          <w:sz w:val="24"/>
          <w:szCs w:val="24"/>
          <w:rtl w:val="0"/>
        </w:rPr>
        <w:t xml:space="preserve">NTRODUÇÃO</w:t>
      </w:r>
    </w:p>
    <w:p w:rsidR="00000000" w:rsidDel="00000000" w:rsidP="00000000" w:rsidRDefault="00000000" w:rsidRPr="00000000" w14:paraId="0000004A">
      <w:pPr>
        <w:widowControl w:val="1"/>
        <w:spacing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4B">
      <w:pPr>
        <w:widowControl w:val="1"/>
        <w:spacing w:line="36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exposição ambiental ao longo da vida, associada a um estilo de vida com a rotina cada vez mais corrida, estresse gerado pelo trabalho e menos tempo livre pode causar danos à pele. Diante disso, os fotoprotetores multifuncionais têm ganhado mais notoriedade por aliar a praticidade aos inúmeros benefícios propostos (KAKUDA et al., 2023).</w:t>
      </w:r>
    </w:p>
    <w:p w:rsidR="00000000" w:rsidDel="00000000" w:rsidP="00000000" w:rsidRDefault="00000000" w:rsidRPr="00000000" w14:paraId="0000004C">
      <w:pPr>
        <w:widowControl w:val="1"/>
        <w:spacing w:line="36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fotoproteção é o termo usado para descrever a proteção da pele contra os danos causados ​​pela exposição aos raios ultravioletas (UV) e luz visível (proveniente de equipamentos eletrônicos). A exposição tem potencial de causar uma série de problemas de pele como queimaduras solares, envelhecimento precoce da pele, aumento do risco de câncer de pele e exacerbação de condições como o melasma (SAMORANO; REIS, 2016; TSAI; CHIEN, 2022). </w:t>
      </w:r>
    </w:p>
    <w:p w:rsidR="00000000" w:rsidDel="00000000" w:rsidP="00000000" w:rsidRDefault="00000000" w:rsidRPr="00000000" w14:paraId="0000004D">
      <w:pPr>
        <w:widowControl w:val="1"/>
        <w:spacing w:line="360" w:lineRule="auto"/>
        <w:ind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 fotoproteção oral é relativamente fácil de conseguir (basta tomar um comprimido por dia) e mais homogênea quando comparada com a aplicação tópica de protetor solar, o que depende fortemente dos cuidados com que o protetor solar é aplicado topicamente. Ainda mais </w:t>
      </w:r>
      <w:r w:rsidDel="00000000" w:rsidR="00000000" w:rsidRPr="00000000">
        <w:rPr>
          <w:rFonts w:ascii="Times New Roman" w:cs="Times New Roman" w:eastAsia="Times New Roman" w:hAnsi="Times New Roman"/>
          <w:rtl w:val="0"/>
        </w:rPr>
        <w:t xml:space="preserve">importante, os estudos</w:t>
      </w:r>
      <w:r w:rsidDel="00000000" w:rsidR="00000000" w:rsidRPr="00000000">
        <w:rPr>
          <w:rFonts w:ascii="Times New Roman" w:cs="Times New Roman" w:eastAsia="Times New Roman" w:hAnsi="Times New Roman"/>
          <w:color w:val="000000"/>
          <w:rtl w:val="0"/>
        </w:rPr>
        <w:t xml:space="preserve"> evidenciam que a ingestão oral de produtos alimentares selecionados pode exercer efeitos benéficos na pele humana (GRETHER-BECK et al., 2016).</w:t>
      </w:r>
    </w:p>
    <w:p w:rsidR="00000000" w:rsidDel="00000000" w:rsidP="00000000" w:rsidRDefault="00000000" w:rsidRPr="00000000" w14:paraId="0000004E">
      <w:pPr>
        <w:widowControl w:val="1"/>
        <w:spacing w:line="360" w:lineRule="auto"/>
        <w:ind w:firstLine="720"/>
        <w:jc w:val="both"/>
        <w:rPr/>
      </w:pPr>
      <w:r w:rsidDel="00000000" w:rsidR="00000000" w:rsidRPr="00000000">
        <w:rPr>
          <w:rFonts w:ascii="Times New Roman" w:cs="Times New Roman" w:eastAsia="Times New Roman" w:hAnsi="Times New Roman"/>
          <w:color w:val="000000"/>
          <w:rtl w:val="0"/>
        </w:rPr>
        <w:t xml:space="preserve">Além disso, a fotoproteção oral tem sido considerada uma alternativa atraente, uma vez que é fácil de administrar e oferece uma proteção mais uniforme em comparação com a aplicação tópica de protetor solar, que depende da aplicação cuidadosa. Estudos também indicam que certos antioxidantes ingeridos podem ter efeitos benéficos na pele humana (GRETHER-BECK et al., 2016). </w:t>
      </w:r>
      <w:r w:rsidDel="00000000" w:rsidR="00000000" w:rsidRPr="00000000">
        <w:rPr>
          <w:rFonts w:ascii="Times New Roman" w:cs="Times New Roman" w:eastAsia="Times New Roman" w:hAnsi="Times New Roman"/>
          <w:rtl w:val="0"/>
        </w:rPr>
        <w:t xml:space="preserve">No entanto, apesar dos avanços na prevenção e tratamento da exposição solar, condições dermatológicas como o melasma persistem como desafios significativos.</w:t>
      </w:r>
      <w:r w:rsidDel="00000000" w:rsidR="00000000" w:rsidRPr="00000000">
        <w:rPr>
          <w:rtl w:val="0"/>
        </w:rPr>
      </w:r>
    </w:p>
    <w:p w:rsidR="00000000" w:rsidDel="00000000" w:rsidP="00000000" w:rsidRDefault="00000000" w:rsidRPr="00000000" w14:paraId="0000004F">
      <w:pPr>
        <w:spacing w:line="360" w:lineRule="auto"/>
        <w:ind w:firstLine="720"/>
        <w:jc w:val="both"/>
        <w:rPr/>
      </w:pPr>
      <w:r w:rsidDel="00000000" w:rsidR="00000000" w:rsidRPr="00000000">
        <w:rPr>
          <w:rFonts w:ascii="Times New Roman" w:cs="Times New Roman" w:eastAsia="Times New Roman" w:hAnsi="Times New Roman"/>
          <w:color w:val="000000"/>
          <w:rtl w:val="0"/>
        </w:rPr>
        <w:t xml:space="preserve">O melasma é um</w:t>
      </w:r>
      <w:r w:rsidDel="00000000" w:rsidR="00000000" w:rsidRPr="00000000">
        <w:rPr>
          <w:rFonts w:ascii="Times New Roman" w:cs="Times New Roman" w:eastAsia="Times New Roman" w:hAnsi="Times New Roman"/>
          <w:color w:val="000000"/>
          <w:highlight w:val="white"/>
          <w:rtl w:val="0"/>
        </w:rPr>
        <w:t xml:space="preserve">a afecção </w:t>
      </w:r>
      <w:r w:rsidDel="00000000" w:rsidR="00000000" w:rsidRPr="00000000">
        <w:rPr>
          <w:rFonts w:ascii="Times New Roman" w:cs="Times New Roman" w:eastAsia="Times New Roman" w:hAnsi="Times New Roman"/>
          <w:color w:val="000000"/>
          <w:rtl w:val="0"/>
        </w:rPr>
        <w:t xml:space="preserve">comum de hiperpigmentação da pele caracterizada por manchas de pele mais escura na face  (JIANG et al., 2018). Muitas vezes aparece como manchas marrons ou marrom acinzentadas nas bochechas, na testa, na ponta do nariz e acima do lábio superior (BASIT; GODSE; ABOUD, 2023). O aparecimento do melasma é influenciado por fatores hormonais, gravidez, genéticos, idade do paciente, medicamentos, cosméticos e exposição ao sol (LIMA et al., 2020</w:t>
      </w:r>
      <w:r w:rsidDel="00000000" w:rsidR="00000000" w:rsidRPr="00000000">
        <w:rPr>
          <w:rFonts w:ascii="Times New Roman" w:cs="Times New Roman" w:eastAsia="Times New Roman" w:hAnsi="Times New Roman"/>
          <w:color w:val="000000"/>
          <w:highlight w:val="white"/>
          <w:rtl w:val="0"/>
        </w:rPr>
        <w:t xml:space="preserve">). </w:t>
      </w:r>
      <w:r w:rsidDel="00000000" w:rsidR="00000000" w:rsidRPr="00000000">
        <w:rPr>
          <w:rFonts w:ascii="Times New Roman" w:cs="Times New Roman" w:eastAsia="Times New Roman" w:hAnsi="Times New Roman"/>
          <w:rtl w:val="0"/>
        </w:rPr>
        <w:t xml:space="preserve">O efeito inflamatório do Melasma também tem sido amplamente discutido, pois a ação anti-inflamatória, combinada com a renovação celular, oferece um caminho duplo para a melhoria da condição. A inflamação pode desencadear a produção excessiva de melanina, o pigmento que dá cor à pele, levando ao escurecimento das manchas </w:t>
      </w:r>
      <w:r w:rsidDel="00000000" w:rsidR="00000000" w:rsidRPr="00000000">
        <w:rPr>
          <w:rFonts w:ascii="Times New Roman" w:cs="Times New Roman" w:eastAsia="Times New Roman" w:hAnsi="Times New Roman"/>
          <w:color w:val="000000"/>
          <w:highlight w:val="white"/>
          <w:rtl w:val="0"/>
        </w:rPr>
        <w:t xml:space="preserve">(BORGES, 2021).</w:t>
      </w:r>
      <w:r w:rsidDel="00000000" w:rsidR="00000000" w:rsidRPr="00000000">
        <w:rPr>
          <w:rtl w:val="0"/>
        </w:rPr>
      </w:r>
    </w:p>
    <w:p w:rsidR="00000000" w:rsidDel="00000000" w:rsidP="00000000" w:rsidRDefault="00000000" w:rsidRPr="00000000" w14:paraId="00000050">
      <w:pPr>
        <w:widowControl w:val="1"/>
        <w:spacing w:line="360" w:lineRule="auto"/>
        <w:ind w:firstLine="720"/>
        <w:jc w:val="both"/>
        <w:rPr/>
      </w:pPr>
      <w:r w:rsidDel="00000000" w:rsidR="00000000" w:rsidRPr="00000000">
        <w:rPr>
          <w:rFonts w:ascii="Times New Roman" w:cs="Times New Roman" w:eastAsia="Times New Roman" w:hAnsi="Times New Roman"/>
          <w:color w:val="000000"/>
          <w:rtl w:val="0"/>
        </w:rPr>
        <w:t xml:space="preserve">O tratamento do melasma inclui formulações tópicas combinadas de hidroquinona, ácido azelaico, ácido kójico, ácido glicólico, ácido salicílico e tretinoína em concentrações variadas (GRIMES et al., 2019). Além de várias opções de tratamento terapêutico e farmacológico, vários tratamentos procedimentais incluindo terapia a laser, fototerapia, microagulhamento e antioxidantes orais são considerados no tratamento do melasma (TRIVEDI; YANG; CHO, 2017). Entretanto, recidiva são frequentes após o tratamento e podem reaparecer devido a uma variedade de fatores, como exposição ao sol sem proteção, alterações hormonais, predisposição genética e certos medicamentos (GRIMES et al., 2019).</w:t>
      </w:r>
      <w:bookmarkStart w:colFirst="0" w:colLast="0" w:name="1t3h5sf" w:id="13"/>
      <w:bookmarkEnd w:id="13"/>
      <w:r w:rsidDel="00000000" w:rsidR="00000000" w:rsidRPr="00000000">
        <w:rPr>
          <w:rtl w:val="0"/>
        </w:rPr>
      </w:r>
    </w:p>
    <w:p w:rsidR="00000000" w:rsidDel="00000000" w:rsidP="00000000" w:rsidRDefault="00000000" w:rsidRPr="00000000" w14:paraId="00000051">
      <w:pPr>
        <w:widowControl w:val="1"/>
        <w:spacing w:line="360" w:lineRule="auto"/>
        <w:ind w:firstLine="720"/>
        <w:jc w:val="both"/>
        <w:rPr/>
      </w:pPr>
      <w:r w:rsidDel="00000000" w:rsidR="00000000" w:rsidRPr="00000000">
        <w:rPr>
          <w:rFonts w:ascii="Times New Roman" w:cs="Times New Roman" w:eastAsia="Times New Roman" w:hAnsi="Times New Roman"/>
          <w:color w:val="000000"/>
          <w:highlight w:val="white"/>
          <w:rtl w:val="0"/>
        </w:rPr>
        <w:t xml:space="preserve">Os antioxidantes são substâncias orgânicas e inorgânicas que ajudam a proteger as células do organismo contra danos causados pelos radicais livres (LOBO et al., 2010, </w:t>
      </w:r>
      <w:r w:rsidDel="00000000" w:rsidR="00000000" w:rsidRPr="00000000">
        <w:rPr>
          <w:rFonts w:ascii="Times New Roman" w:cs="Times New Roman" w:eastAsia="Times New Roman" w:hAnsi="Times New Roman"/>
          <w:color w:val="000000"/>
          <w:rtl w:val="0"/>
        </w:rPr>
        <w:t xml:space="preserve">RIBEIRO; ESTEVINHO; ROCHA, 2021</w:t>
      </w:r>
      <w:r w:rsidDel="00000000" w:rsidR="00000000" w:rsidRPr="00000000">
        <w:rPr>
          <w:rFonts w:ascii="Times New Roman" w:cs="Times New Roman" w:eastAsia="Times New Roman" w:hAnsi="Times New Roman"/>
          <w:color w:val="000000"/>
          <w:highlight w:val="white"/>
          <w:rtl w:val="0"/>
        </w:rPr>
        <w:t xml:space="preserve">). Eles são classificados como multifuncionais e de acordo com o seu mecanismo oxidante podem ser primário ou de quebra de cadeira e secundário ou preventivo. Os antioxidantes primários dificultam as reações de oxigênio (ROS) e tem uma importante função na oxidação de lipídios, além de eliminar os radicais livres. Já os secundários agem através da interação entre íons metais de transição (FLIEGER et al., 2021).</w:t>
      </w:r>
      <w:r w:rsidDel="00000000" w:rsidR="00000000" w:rsidRPr="00000000">
        <w:rPr>
          <w:rtl w:val="0"/>
        </w:rPr>
      </w:r>
    </w:p>
    <w:p w:rsidR="00000000" w:rsidDel="00000000" w:rsidP="00000000" w:rsidRDefault="00000000" w:rsidRPr="00000000" w14:paraId="00000052">
      <w:pPr>
        <w:widowControl w:val="1"/>
        <w:spacing w:line="360" w:lineRule="auto"/>
        <w:jc w:val="both"/>
        <w:rPr/>
      </w:pPr>
      <w:r w:rsidDel="00000000" w:rsidR="00000000" w:rsidRPr="00000000">
        <w:rPr>
          <w:rFonts w:ascii="Times New Roman" w:cs="Times New Roman" w:eastAsia="Times New Roman" w:hAnsi="Times New Roman"/>
          <w:color w:val="000000"/>
          <w:rtl w:val="0"/>
        </w:rPr>
        <w:tab/>
        <w:t xml:space="preserve">Um exemplo promissor de antioxidante com potencial terapêutico é o Pycnogenol, derivado da casca do pinheiro marítimo. Este composto possui propriedades antioxidantes e anti-inflamatórias e tem sido investigado por seu potencial na redução do melasma (SARKA, ARORA, GARG, 2013). Vários estudos têm se concentrado em demonstrar os efeitos antioxidantes e clareadores do Pycnogenol, e sua origem natural o torna uma escolha atraente para muitos, em vez de produtos químicos sintéticos. </w:t>
      </w:r>
      <w:r w:rsidDel="00000000" w:rsidR="00000000" w:rsidRPr="00000000">
        <w:rPr>
          <w:rFonts w:ascii="Times New Roman" w:cs="Times New Roman" w:eastAsia="Times New Roman" w:hAnsi="Times New Roman"/>
          <w:color w:val="000000"/>
          <w:highlight w:val="white"/>
          <w:rtl w:val="0"/>
        </w:rPr>
        <w:t xml:space="preserve">Considerando o potencial do Pycnogenol como um antioxidante promissor no tratamento do melasma, melhora da função cognitiva e cardiovascular (SIMPSON; KURE; STOUGH, 2019), torna-se evidente que a pesquisa e o desenvolvimento de terapias baseadas em antioxidantes representam uma abordagem promissora e multifacetada para enfrentar desafios dermatológicos.</w:t>
      </w:r>
      <w:r w:rsidDel="00000000" w:rsidR="00000000" w:rsidRPr="00000000">
        <w:rPr>
          <w:rtl w:val="0"/>
        </w:rPr>
      </w:r>
    </w:p>
    <w:p w:rsidR="00000000" w:rsidDel="00000000" w:rsidP="00000000" w:rsidRDefault="00000000" w:rsidRPr="00000000" w14:paraId="00000053">
      <w:pPr>
        <w:widowControl w:val="1"/>
        <w:spacing w:line="360" w:lineRule="auto"/>
        <w:jc w:val="both"/>
        <w:rPr/>
      </w:pPr>
      <w:r w:rsidDel="00000000" w:rsidR="00000000" w:rsidRPr="00000000">
        <w:rPr>
          <w:rFonts w:ascii="Times New Roman" w:cs="Times New Roman" w:eastAsia="Times New Roman" w:hAnsi="Times New Roman"/>
          <w:color w:val="000000"/>
          <w:highlight w:val="white"/>
          <w:rtl w:val="0"/>
        </w:rPr>
        <w:tab/>
      </w:r>
      <w:r w:rsidDel="00000000" w:rsidR="00000000" w:rsidRPr="00000000">
        <w:rPr>
          <w:rtl w:val="0"/>
        </w:rPr>
      </w:r>
    </w:p>
    <w:p w:rsidR="00000000" w:rsidDel="00000000" w:rsidP="00000000" w:rsidRDefault="00000000" w:rsidRPr="00000000" w14:paraId="00000054">
      <w:pPr>
        <w:pStyle w:val="Heading1"/>
        <w:widowControl w:val="1"/>
        <w:rPr>
          <w:color w:val="000000"/>
          <w:sz w:val="24"/>
          <w:szCs w:val="24"/>
        </w:rPr>
      </w:pPr>
      <w:bookmarkStart w:colFirst="0" w:colLast="0" w:name="_4d34og8" w:id="14"/>
      <w:bookmarkEnd w:id="14"/>
      <w:r w:rsidDel="00000000" w:rsidR="00000000" w:rsidRPr="00000000">
        <w:rPr>
          <w:sz w:val="24"/>
          <w:szCs w:val="24"/>
          <w:rtl w:val="0"/>
        </w:rPr>
        <w:t xml:space="preserve">2 JUSTIFICATIVA</w: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widowControl w:val="1"/>
        <w:pBdr>
          <w:top w:space="0" w:sz="0" w:val="nil"/>
          <w:left w:space="0" w:sz="0" w:val="nil"/>
          <w:bottom w:space="0" w:sz="0" w:val="nil"/>
          <w:right w:space="0" w:sz="0" w:val="nil"/>
          <w:between w:space="0" w:sz="0" w:val="nil"/>
        </w:pBdr>
        <w:spacing w:after="140" w:line="360" w:lineRule="auto"/>
        <w:jc w:val="both"/>
        <w:rPr>
          <w:color w:val="000000"/>
        </w:rPr>
      </w:pPr>
      <w:r w:rsidDel="00000000" w:rsidR="00000000" w:rsidRPr="00000000">
        <w:rPr>
          <w:rFonts w:ascii="Times New Roman" w:cs="Times New Roman" w:eastAsia="Times New Roman" w:hAnsi="Times New Roman"/>
          <w:color w:val="000000"/>
          <w:rtl w:val="0"/>
        </w:rPr>
        <w:tab/>
        <w:t xml:space="preserve">Apesar de várias opções de tratamento estarem disponíveis para o tratamento do melasma, muitos pacientes não respondem satisfatoriamente ou experimentam recorrência após os tratamentos convencionais. Por isso, há uma necessidade clínica de investigar novas abordagens terapêuticas para o melasma. O Pycnogenol é um extrato natural de casca de pinheiro que possui potentes propriedades antioxidantes. Essas propriedades podem ser benéficas no tratamento do melasma, uma vez que os danos oxidativos causados pela radiação ultravioleta (UV), estresse oxidativo e inflamação estão implicados </w:t>
      </w:r>
      <w:r w:rsidDel="00000000" w:rsidR="00000000" w:rsidRPr="00000000">
        <w:rPr>
          <w:rFonts w:ascii="Times New Roman" w:cs="Times New Roman" w:eastAsia="Times New Roman" w:hAnsi="Times New Roman"/>
          <w:rtl w:val="0"/>
        </w:rPr>
        <w:t xml:space="preserve">na patogênese</w:t>
      </w:r>
      <w:r w:rsidDel="00000000" w:rsidR="00000000" w:rsidRPr="00000000">
        <w:rPr>
          <w:rFonts w:ascii="Times New Roman" w:cs="Times New Roman" w:eastAsia="Times New Roman" w:hAnsi="Times New Roman"/>
          <w:color w:val="000000"/>
          <w:rtl w:val="0"/>
        </w:rPr>
        <w:t xml:space="preserve"> do melasma. O Pycnogenol é considerado seguro e bem tolerado, com poucos efeitos colaterais relatados em estudos clínicos. Isso sugere que pode ser uma opção terapêutica segura para o melasma, especialmente em comparação com tratamentos convencionais que podem ter efeitos adversos significativos.</w:t>
      </w:r>
      <w:r w:rsidDel="00000000" w:rsidR="00000000" w:rsidRPr="00000000">
        <w:rPr>
          <w:rtl w:val="0"/>
        </w:rPr>
      </w:r>
    </w:p>
    <w:p w:rsidR="00000000" w:rsidDel="00000000" w:rsidP="00000000" w:rsidRDefault="00000000" w:rsidRPr="00000000" w14:paraId="00000057">
      <w:pPr>
        <w:widowControl w:val="1"/>
        <w:pBdr>
          <w:top w:space="0" w:sz="0" w:val="nil"/>
          <w:left w:space="0" w:sz="0" w:val="nil"/>
          <w:bottom w:space="0" w:sz="0" w:val="nil"/>
          <w:right w:space="0" w:sz="0" w:val="nil"/>
          <w:between w:space="0" w:sz="0" w:val="nil"/>
        </w:pBdr>
        <w:spacing w:after="14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58">
      <w:pPr>
        <w:pStyle w:val="Heading1"/>
        <w:widowControl w:val="1"/>
        <w:rPr>
          <w:color w:val="000000"/>
          <w:sz w:val="24"/>
          <w:szCs w:val="24"/>
        </w:rPr>
      </w:pPr>
      <w:bookmarkStart w:colFirst="0" w:colLast="0" w:name="_2s8eyo1" w:id="15"/>
      <w:bookmarkEnd w:id="15"/>
      <w:r w:rsidDel="00000000" w:rsidR="00000000" w:rsidRPr="00000000">
        <w:rPr>
          <w:sz w:val="24"/>
          <w:szCs w:val="24"/>
          <w:rtl w:val="0"/>
        </w:rPr>
        <w:t xml:space="preserve">3 PROBLEMA DA PESQUISA</w:t>
      </w: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widowControl w:val="1"/>
        <w:spacing w:after="140" w:line="360" w:lineRule="auto"/>
        <w:ind w:firstLine="709"/>
        <w:jc w:val="both"/>
        <w:rPr/>
      </w:pPr>
      <w:r w:rsidDel="00000000" w:rsidR="00000000" w:rsidRPr="00000000">
        <w:rPr>
          <w:rFonts w:ascii="Times New Roman" w:cs="Times New Roman" w:eastAsia="Times New Roman" w:hAnsi="Times New Roman"/>
          <w:color w:val="000000"/>
          <w:highlight w:val="white"/>
          <w:rtl w:val="0"/>
        </w:rPr>
        <w:t xml:space="preserve">Qual a eficácia do uso de antioxidante oral Pycnogenol em adultos no tratamento de manchas </w:t>
      </w:r>
      <w:r w:rsidDel="00000000" w:rsidR="00000000" w:rsidRPr="00000000">
        <w:rPr>
          <w:rFonts w:ascii="Times New Roman" w:cs="Times New Roman" w:eastAsia="Times New Roman" w:hAnsi="Times New Roman"/>
          <w:highlight w:val="white"/>
          <w:rtl w:val="0"/>
        </w:rPr>
        <w:t xml:space="preserve">cutâneas</w:t>
      </w:r>
      <w:r w:rsidDel="00000000" w:rsidR="00000000" w:rsidRPr="00000000">
        <w:rPr>
          <w:rFonts w:ascii="Times New Roman" w:cs="Times New Roman" w:eastAsia="Times New Roman" w:hAnsi="Times New Roman"/>
          <w:color w:val="000000"/>
          <w:highlight w:val="white"/>
          <w:rtl w:val="0"/>
        </w:rPr>
        <w:t xml:space="preserve"> do tipo melasma?</w:t>
      </w:r>
      <w:r w:rsidDel="00000000" w:rsidR="00000000" w:rsidRPr="00000000">
        <w:rPr>
          <w:rtl w:val="0"/>
        </w:rPr>
      </w:r>
    </w:p>
    <w:p w:rsidR="00000000" w:rsidDel="00000000" w:rsidP="00000000" w:rsidRDefault="00000000" w:rsidRPr="00000000" w14:paraId="0000005B">
      <w:pPr>
        <w:pStyle w:val="Heading1"/>
        <w:widowControl w:val="1"/>
        <w:rPr>
          <w:color w:val="000000"/>
          <w:sz w:val="24"/>
          <w:szCs w:val="24"/>
        </w:rPr>
      </w:pPr>
      <w:bookmarkStart w:colFirst="0" w:colLast="0" w:name="_17dp8vu" w:id="16"/>
      <w:bookmarkEnd w:id="16"/>
      <w:r w:rsidDel="00000000" w:rsidR="00000000" w:rsidRPr="00000000">
        <w:rPr>
          <w:sz w:val="24"/>
          <w:szCs w:val="24"/>
          <w:rtl w:val="0"/>
        </w:rPr>
        <w:t xml:space="preserve">3.1 Hipótese</w:t>
      </w: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widowControl w:val="1"/>
        <w:spacing w:after="14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ab/>
        <w:t xml:space="preserve">A hipótese para o uso do antioxidante oral pycnogenol no tratamento de melasma pode ser nula (H0) ou alternativa (H1).</w:t>
      </w:r>
    </w:p>
    <w:p w:rsidR="00000000" w:rsidDel="00000000" w:rsidP="00000000" w:rsidRDefault="00000000" w:rsidRPr="00000000" w14:paraId="0000005E">
      <w:pPr>
        <w:widowControl w:val="1"/>
        <w:spacing w:after="14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Hipótese nula (H0): Não há diferença significativa na redução do melasma entre os pacientes tratados com Pycnogenol e aqueles tratados com placebo.</w:t>
      </w:r>
    </w:p>
    <w:p w:rsidR="00000000" w:rsidDel="00000000" w:rsidP="00000000" w:rsidRDefault="00000000" w:rsidRPr="00000000" w14:paraId="0000005F">
      <w:pPr>
        <w:widowControl w:val="1"/>
        <w:spacing w:after="140"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Hipótese alternativa (H1): Os pacientes tratados com Pycnogenol oral apresentarão uma redução significativa na pigmentação do melasma em comparação com aqueles tratados com placebo.</w:t>
      </w:r>
    </w:p>
    <w:p w:rsidR="00000000" w:rsidDel="00000000" w:rsidP="00000000" w:rsidRDefault="00000000" w:rsidRPr="00000000" w14:paraId="00000060">
      <w:pPr>
        <w:widowControl w:val="1"/>
        <w:spacing w:after="140" w:line="36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61">
      <w:pPr>
        <w:pStyle w:val="Heading1"/>
        <w:widowControl w:val="1"/>
        <w:rPr>
          <w:rFonts w:ascii="Times New Roman" w:cs="Times New Roman" w:eastAsia="Times New Roman" w:hAnsi="Times New Roman"/>
          <w:color w:val="000000"/>
          <w:sz w:val="24"/>
          <w:szCs w:val="24"/>
        </w:rPr>
      </w:pPr>
      <w:bookmarkStart w:colFirst="0" w:colLast="0" w:name="_3rdcrjn" w:id="17"/>
      <w:bookmarkEnd w:id="17"/>
      <w:r w:rsidDel="00000000" w:rsidR="00000000" w:rsidRPr="00000000">
        <w:rPr>
          <w:sz w:val="24"/>
          <w:szCs w:val="24"/>
          <w:rtl w:val="0"/>
        </w:rPr>
        <w:t xml:space="preserve">4 OBJETIVOS</w:t>
      </w: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pStyle w:val="Heading2"/>
        <w:widowControl w:val="1"/>
        <w:rPr>
          <w:rFonts w:ascii="Times New Roman" w:cs="Times New Roman" w:eastAsia="Times New Roman" w:hAnsi="Times New Roman"/>
          <w:color w:val="000000"/>
          <w:sz w:val="24"/>
          <w:szCs w:val="24"/>
        </w:rPr>
      </w:pPr>
      <w:bookmarkStart w:colFirst="0" w:colLast="0" w:name="_26in1rg" w:id="18"/>
      <w:bookmarkEnd w:id="18"/>
      <w:r w:rsidDel="00000000" w:rsidR="00000000" w:rsidRPr="00000000">
        <w:rPr>
          <w:sz w:val="24"/>
          <w:szCs w:val="24"/>
          <w:rtl w:val="0"/>
        </w:rPr>
        <w:t xml:space="preserve">4.1 Objetivo Geral</w:t>
      </w:r>
      <w:r w:rsidDel="00000000" w:rsidR="00000000" w:rsidRPr="00000000">
        <w:rPr>
          <w:rtl w:val="0"/>
        </w:rPr>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widowControl w:val="1"/>
        <w:spacing w:after="140" w:line="360" w:lineRule="auto"/>
        <w:ind w:firstLine="709"/>
        <w:jc w:val="both"/>
        <w:rPr/>
      </w:pPr>
      <w:r w:rsidDel="00000000" w:rsidR="00000000" w:rsidRPr="00000000">
        <w:rPr>
          <w:rFonts w:ascii="Times New Roman" w:cs="Times New Roman" w:eastAsia="Times New Roman" w:hAnsi="Times New Roman"/>
          <w:color w:val="000000"/>
          <w:highlight w:val="white"/>
          <w:rtl w:val="0"/>
        </w:rPr>
        <w:t xml:space="preserve">Avaliar a eficácia do uso do antioxidante Pycnogenol via oral no clareamento do melasma em adultos.</w:t>
      </w:r>
      <w:r w:rsidDel="00000000" w:rsidR="00000000" w:rsidRPr="00000000">
        <w:rPr>
          <w:rtl w:val="0"/>
        </w:rPr>
      </w:r>
    </w:p>
    <w:p w:rsidR="00000000" w:rsidDel="00000000" w:rsidP="00000000" w:rsidRDefault="00000000" w:rsidRPr="00000000" w14:paraId="00000067">
      <w:pPr>
        <w:widowControl w:val="1"/>
        <w:spacing w:after="140" w:line="36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68">
      <w:pPr>
        <w:widowControl w:val="1"/>
        <w:spacing w:after="140" w:line="36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69">
      <w:pPr>
        <w:pStyle w:val="Heading2"/>
        <w:widowControl w:val="1"/>
        <w:rPr>
          <w:rFonts w:ascii="Times New Roman" w:cs="Times New Roman" w:eastAsia="Times New Roman" w:hAnsi="Times New Roman"/>
          <w:color w:val="000000"/>
          <w:sz w:val="24"/>
          <w:szCs w:val="24"/>
        </w:rPr>
      </w:pPr>
      <w:bookmarkStart w:colFirst="0" w:colLast="0" w:name="_lnxbz9" w:id="19"/>
      <w:bookmarkEnd w:id="19"/>
      <w:r w:rsidDel="00000000" w:rsidR="00000000" w:rsidRPr="00000000">
        <w:rPr>
          <w:sz w:val="24"/>
          <w:szCs w:val="24"/>
          <w:rtl w:val="0"/>
        </w:rPr>
        <w:t xml:space="preserve">4. 2 Objetivos Específicos</w:t>
      </w: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widowControl w:val="1"/>
        <w:numPr>
          <w:ilvl w:val="0"/>
          <w:numId w:val="2"/>
        </w:numPr>
        <w:tabs>
          <w:tab w:val="left" w:leader="none" w:pos="0"/>
        </w:tabs>
        <w:spacing w:after="140" w:line="360" w:lineRule="auto"/>
        <w:ind w:left="720" w:hanging="360"/>
        <w:jc w:val="both"/>
        <w:rPr/>
      </w:pPr>
      <w:r w:rsidDel="00000000" w:rsidR="00000000" w:rsidRPr="00000000">
        <w:rPr>
          <w:rFonts w:ascii="Times New Roman" w:cs="Times New Roman" w:eastAsia="Times New Roman" w:hAnsi="Times New Roman"/>
          <w:color w:val="000000"/>
          <w:rtl w:val="0"/>
        </w:rPr>
        <w:t xml:space="preserve">Avaliar a redução da pigmentação do melasma em pacientes diagnosticados com a condição;</w:t>
      </w:r>
      <w:r w:rsidDel="00000000" w:rsidR="00000000" w:rsidRPr="00000000">
        <w:rPr>
          <w:rtl w:val="0"/>
        </w:rPr>
      </w:r>
    </w:p>
    <w:p w:rsidR="00000000" w:rsidDel="00000000" w:rsidP="00000000" w:rsidRDefault="00000000" w:rsidRPr="00000000" w14:paraId="0000006C">
      <w:pPr>
        <w:widowControl w:val="1"/>
        <w:numPr>
          <w:ilvl w:val="0"/>
          <w:numId w:val="2"/>
        </w:numPr>
        <w:tabs>
          <w:tab w:val="left" w:leader="none" w:pos="0"/>
        </w:tabs>
        <w:spacing w:after="140" w:line="360" w:lineRule="auto"/>
        <w:ind w:left="720" w:hanging="360"/>
        <w:jc w:val="both"/>
        <w:rPr/>
      </w:pPr>
      <w:r w:rsidDel="00000000" w:rsidR="00000000" w:rsidRPr="00000000">
        <w:rPr>
          <w:rFonts w:ascii="Times New Roman" w:cs="Times New Roman" w:eastAsia="Times New Roman" w:hAnsi="Times New Roman"/>
          <w:color w:val="000000"/>
          <w:rtl w:val="0"/>
        </w:rPr>
        <w:t xml:space="preserve">Identificar  subgrupos de pacientes que podem se beneficiar mais do tratamento com Pycnogenol, com base em características clínicas, como tipo de melasma, gravidade das lesões e histórico de tratamento prévio;</w:t>
      </w:r>
      <w:r w:rsidDel="00000000" w:rsidR="00000000" w:rsidRPr="00000000">
        <w:rPr>
          <w:rtl w:val="0"/>
        </w:rPr>
      </w:r>
    </w:p>
    <w:p w:rsidR="00000000" w:rsidDel="00000000" w:rsidP="00000000" w:rsidRDefault="00000000" w:rsidRPr="00000000" w14:paraId="0000006D">
      <w:pPr>
        <w:widowControl w:val="1"/>
        <w:numPr>
          <w:ilvl w:val="0"/>
          <w:numId w:val="2"/>
        </w:numPr>
        <w:pBdr>
          <w:top w:space="0" w:sz="0" w:val="nil"/>
          <w:left w:space="0" w:sz="0" w:val="nil"/>
          <w:bottom w:space="0" w:sz="0" w:val="nil"/>
          <w:right w:space="0" w:sz="0" w:val="nil"/>
          <w:between w:space="0" w:sz="0" w:val="nil"/>
        </w:pBdr>
        <w:tabs>
          <w:tab w:val="left" w:leader="none" w:pos="0"/>
        </w:tabs>
        <w:spacing w:after="140" w:line="36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Comparar os resultados do tratamento com Pycnogenol em relação a um grupo controle que recebe placebo, analisando a diferença na redução da pigmentação entre os dois grupos.</w:t>
      </w:r>
      <w:r w:rsidDel="00000000" w:rsidR="00000000" w:rsidRPr="00000000">
        <w:rPr>
          <w:rtl w:val="0"/>
        </w:rPr>
      </w:r>
    </w:p>
    <w:p w:rsidR="00000000" w:rsidDel="00000000" w:rsidP="00000000" w:rsidRDefault="00000000" w:rsidRPr="00000000" w14:paraId="0000006E">
      <w:pPr>
        <w:widowControl w:val="1"/>
        <w:numPr>
          <w:ilvl w:val="0"/>
          <w:numId w:val="2"/>
        </w:numPr>
        <w:pBdr>
          <w:top w:space="0" w:sz="0" w:val="nil"/>
          <w:left w:space="0" w:sz="0" w:val="nil"/>
          <w:bottom w:space="0" w:sz="0" w:val="nil"/>
          <w:right w:space="0" w:sz="0" w:val="nil"/>
          <w:between w:space="0" w:sz="0" w:val="nil"/>
        </w:pBdr>
        <w:tabs>
          <w:tab w:val="left" w:leader="none" w:pos="0"/>
        </w:tabs>
        <w:spacing w:after="140" w:line="360"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Fornecer recomendações práticas para a utilização do Pycnogenol no tratamento do melasma com base nos resultados da pesquisa, incluindo posologia, duração do tratamento e monitoramento dos pacientes.</w:t>
      </w:r>
      <w:r w:rsidDel="00000000" w:rsidR="00000000" w:rsidRPr="00000000">
        <w:rPr>
          <w:rtl w:val="0"/>
        </w:rPr>
      </w:r>
    </w:p>
    <w:p w:rsidR="00000000" w:rsidDel="00000000" w:rsidP="00000000" w:rsidRDefault="00000000" w:rsidRPr="00000000" w14:paraId="0000006F">
      <w:pPr>
        <w:widowControl w:val="1"/>
        <w:spacing w:after="140" w:line="360" w:lineRule="auto"/>
        <w:ind w:firstLine="709"/>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0">
      <w:pPr>
        <w:widowControl w:val="1"/>
        <w:spacing w:after="140" w:line="360" w:lineRule="auto"/>
        <w:ind w:firstLine="709"/>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1">
      <w:pPr>
        <w:pStyle w:val="Heading1"/>
        <w:widowControl w:val="1"/>
        <w:rPr>
          <w:rFonts w:ascii="Times New Roman" w:cs="Times New Roman" w:eastAsia="Times New Roman" w:hAnsi="Times New Roman"/>
          <w:color w:val="000000"/>
          <w:sz w:val="24"/>
          <w:szCs w:val="24"/>
        </w:rPr>
      </w:pPr>
      <w:bookmarkStart w:colFirst="0" w:colLast="0" w:name="_35nkun2" w:id="20"/>
      <w:bookmarkEnd w:id="20"/>
      <w:r w:rsidDel="00000000" w:rsidR="00000000" w:rsidRPr="00000000">
        <w:rPr>
          <w:sz w:val="24"/>
          <w:szCs w:val="24"/>
          <w:rtl w:val="0"/>
        </w:rPr>
        <w:t xml:space="preserve">5 METODOLOGIA</w:t>
      </w: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3">
      <w:pPr>
        <w:widowControl w:val="1"/>
        <w:spacing w:line="360" w:lineRule="auto"/>
        <w:jc w:val="both"/>
        <w:rPr/>
      </w:pPr>
      <w:r w:rsidDel="00000000" w:rsidR="00000000" w:rsidRPr="00000000">
        <w:rPr>
          <w:rFonts w:ascii="Times New Roman" w:cs="Times New Roman" w:eastAsia="Times New Roman" w:hAnsi="Times New Roman"/>
          <w:color w:val="000000"/>
          <w:rtl w:val="0"/>
        </w:rPr>
        <w:tab/>
        <w:t xml:space="preserve">Trata-se de um ensaio clínico controlado e randomizado. Serão incluídas nessa pesquisa 30 pessoas de ambos os sexos que sofrem de pigmentação do melasma com idade entre 18 e 59 anos, sem tratamento prévio nos últimos 6 meses ou quaisquer procedimentos para tratar o melasma.</w:t>
      </w:r>
      <w:r w:rsidDel="00000000" w:rsidR="00000000" w:rsidRPr="00000000">
        <w:rPr>
          <w:rtl w:val="0"/>
        </w:rPr>
      </w:r>
    </w:p>
    <w:p w:rsidR="00000000" w:rsidDel="00000000" w:rsidP="00000000" w:rsidRDefault="00000000" w:rsidRPr="00000000" w14:paraId="00000074">
      <w:pPr>
        <w:widowControl w:val="1"/>
        <w:spacing w:line="360" w:lineRule="auto"/>
        <w:ind w:firstLine="709"/>
        <w:jc w:val="both"/>
        <w:rPr/>
      </w:pPr>
      <w:r w:rsidDel="00000000" w:rsidR="00000000" w:rsidRPr="00000000">
        <w:rPr>
          <w:rFonts w:ascii="Times New Roman" w:cs="Times New Roman" w:eastAsia="Times New Roman" w:hAnsi="Times New Roman"/>
          <w:color w:val="000000"/>
          <w:rtl w:val="0"/>
        </w:rPr>
        <w:t xml:space="preserve">Serão excluídas da pesquisa voluntárias grávidas, uso anticoncepcional oral, reposição hormonal ou uso de anabolizantes, amamentação, antioxidante de outras classes, medicamento e metais pesados que podem levar a hiperpigmentação (amiodarona, hidroquinona, antimaláricos, antibióticos </w:t>
      </w:r>
      <w:r w:rsidDel="00000000" w:rsidR="00000000" w:rsidRPr="00000000">
        <w:rPr>
          <w:rFonts w:ascii="Times New Roman" w:cs="Times New Roman" w:eastAsia="Times New Roman" w:hAnsi="Times New Roman"/>
          <w:rtl w:val="0"/>
        </w:rPr>
        <w:t xml:space="preserve">tetraciclinas</w:t>
      </w:r>
      <w:r w:rsidDel="00000000" w:rsidR="00000000" w:rsidRPr="00000000">
        <w:rPr>
          <w:rFonts w:ascii="Times New Roman" w:cs="Times New Roman" w:eastAsia="Times New Roman" w:hAnsi="Times New Roman"/>
          <w:color w:val="000000"/>
          <w:rtl w:val="0"/>
        </w:rPr>
        <w:t xml:space="preserve">, fenotiazinas, quimioterápicos, antidepressivos tricíclicos).</w:t>
      </w:r>
      <w:r w:rsidDel="00000000" w:rsidR="00000000" w:rsidRPr="00000000">
        <w:rPr>
          <w:rtl w:val="0"/>
        </w:rPr>
      </w:r>
    </w:p>
    <w:p w:rsidR="00000000" w:rsidDel="00000000" w:rsidP="00000000" w:rsidRDefault="00000000" w:rsidRPr="00000000" w14:paraId="00000075">
      <w:pPr>
        <w:widowControl w:val="1"/>
        <w:spacing w:line="360" w:lineRule="auto"/>
        <w:ind w:firstLine="709"/>
        <w:jc w:val="both"/>
        <w:rPr/>
      </w:pPr>
      <w:r w:rsidDel="00000000" w:rsidR="00000000" w:rsidRPr="00000000">
        <w:rPr>
          <w:rFonts w:ascii="Times New Roman" w:cs="Times New Roman" w:eastAsia="Times New Roman" w:hAnsi="Times New Roman"/>
          <w:color w:val="000000"/>
          <w:rtl w:val="0"/>
        </w:rPr>
        <w:t xml:space="preserve">Os participantes serão acompanhados por um período de 90 dias. A avaliação acontecerá no tempo 0 antes de iniciar o tratamento</w:t>
      </w:r>
      <w:r w:rsidDel="00000000" w:rsidR="00000000" w:rsidRPr="00000000">
        <w:rPr>
          <w:rFonts w:ascii="Times New Roman" w:cs="Times New Roman" w:eastAsia="Times New Roman" w:hAnsi="Times New Roman"/>
          <w:color w:val="000000"/>
          <w:highlight w:val="white"/>
          <w:rtl w:val="0"/>
        </w:rPr>
        <w:t xml:space="preserve">, 30, 60 e 90 dias após o tratamento. A avaliação clínica será realizada na primeira consulta (antes do tratamento, dia 0) e a avaliação dos efeitos terapêuticos serão ao final dos 30, 60 e 90 dias de tratamento. A avaliação dos sintomas subjetivos (fadiga, dor, prisão de ventre e sensação de impaciência) será feita no dia 0, dia 30, 60 e 90. Os participantes serão convidados a participar do estudo através de anúncio/divulgação pela universidade e grupos próximos no período de agosto a outubro de 2024.</w:t>
      </w:r>
      <w:r w:rsidDel="00000000" w:rsidR="00000000" w:rsidRPr="00000000">
        <w:rPr>
          <w:rtl w:val="0"/>
        </w:rPr>
      </w:r>
    </w:p>
    <w:p w:rsidR="00000000" w:rsidDel="00000000" w:rsidP="00000000" w:rsidRDefault="00000000" w:rsidRPr="00000000" w14:paraId="00000076">
      <w:pPr>
        <w:widowControl w:val="1"/>
        <w:spacing w:line="360" w:lineRule="auto"/>
        <w:ind w:firstLine="709"/>
        <w:jc w:val="both"/>
        <w:rPr/>
      </w:pPr>
      <w:r w:rsidDel="00000000" w:rsidR="00000000" w:rsidRPr="00000000">
        <w:rPr>
          <w:rFonts w:ascii="Times New Roman" w:cs="Times New Roman" w:eastAsia="Times New Roman" w:hAnsi="Times New Roman"/>
          <w:color w:val="000000"/>
          <w:rtl w:val="0"/>
        </w:rPr>
        <w:t xml:space="preserve">Após preenchimento do termo de consentimento esclarecido, os participantes serão avaliados quanto ao fototipo segundo a classificação de Fitzpatrick (FITZPATRICK, 1988) e ao melasma. Serão coletados dados sociodemográficos, histórico da doença, Índice de Área e Gravidade de Melasma (MASI) (PANDYA</w:t>
      </w:r>
      <w:r w:rsidDel="00000000" w:rsidR="00000000" w:rsidRPr="00000000">
        <w:rPr>
          <w:rFonts w:ascii="Times New Roman" w:cs="Times New Roman" w:eastAsia="Times New Roman" w:hAnsi="Times New Roman"/>
          <w:rtl w:val="0"/>
        </w:rPr>
        <w:t xml:space="preserve">, 2011) </w:t>
      </w:r>
      <w:r w:rsidDel="00000000" w:rsidR="00000000" w:rsidRPr="00000000">
        <w:rPr>
          <w:rFonts w:ascii="Times New Roman" w:cs="Times New Roman" w:eastAsia="Times New Roman" w:hAnsi="Times New Roman"/>
          <w:color w:val="000000"/>
          <w:rtl w:val="0"/>
        </w:rPr>
        <w:t xml:space="preserve">por meio de uma ficha de coleta de dados (Apêndice 1). Além disso, serão obtidas fotografias padronizadas dos participantes com o equipamento Observ 520x (marca Skintec) antes, durante e após 90 dias de tratamento. </w:t>
      </w:r>
      <w:r w:rsidDel="00000000" w:rsidR="00000000" w:rsidRPr="00000000">
        <w:rPr>
          <w:rFonts w:ascii="Times New Roman" w:cs="Times New Roman" w:eastAsia="Times New Roman" w:hAnsi="Times New Roman"/>
          <w:rtl w:val="0"/>
        </w:rPr>
        <w:t xml:space="preserve">Todos</w:t>
      </w:r>
      <w:r w:rsidDel="00000000" w:rsidR="00000000" w:rsidRPr="00000000">
        <w:rPr>
          <w:rFonts w:ascii="Times New Roman" w:cs="Times New Roman" w:eastAsia="Times New Roman" w:hAnsi="Times New Roman"/>
          <w:color w:val="000000"/>
          <w:rtl w:val="0"/>
        </w:rPr>
        <w:t xml:space="preserve"> os pacientes realizarão exames de hemograma e hepatograma para análise da função hepática no tempo 0 e tempo 90 dias. </w:t>
      </w:r>
      <w:r w:rsidDel="00000000" w:rsidR="00000000" w:rsidRPr="00000000">
        <w:rPr>
          <w:rFonts w:ascii="Times New Roman" w:cs="Times New Roman" w:eastAsia="Times New Roman" w:hAnsi="Times New Roman"/>
          <w:color w:val="000000"/>
          <w:highlight w:val="white"/>
          <w:rtl w:val="0"/>
        </w:rPr>
        <w:t xml:space="preserve">As fotos, coleta de sangue e coleta de dados serão </w:t>
      </w:r>
      <w:r w:rsidDel="00000000" w:rsidR="00000000" w:rsidRPr="00000000">
        <w:rPr>
          <w:rFonts w:ascii="Times New Roman" w:cs="Times New Roman" w:eastAsia="Times New Roman" w:hAnsi="Times New Roman"/>
          <w:highlight w:val="white"/>
          <w:rtl w:val="0"/>
        </w:rPr>
        <w:t xml:space="preserve">realizadas</w:t>
      </w:r>
      <w:r w:rsidDel="00000000" w:rsidR="00000000" w:rsidRPr="00000000">
        <w:rPr>
          <w:rFonts w:ascii="Times New Roman" w:cs="Times New Roman" w:eastAsia="Times New Roman" w:hAnsi="Times New Roman"/>
          <w:color w:val="000000"/>
          <w:highlight w:val="white"/>
          <w:rtl w:val="0"/>
        </w:rPr>
        <w:t xml:space="preserve"> no laboratório de pesquisa funcional da Universidade de Cuiabá – UNIC, localizado no térreo do bloco da Saúde 2.</w:t>
      </w:r>
      <w:r w:rsidDel="00000000" w:rsidR="00000000" w:rsidRPr="00000000">
        <w:rPr>
          <w:rtl w:val="0"/>
        </w:rPr>
      </w:r>
    </w:p>
    <w:p w:rsidR="00000000" w:rsidDel="00000000" w:rsidP="00000000" w:rsidRDefault="00000000" w:rsidRPr="00000000" w14:paraId="00000077">
      <w:pPr>
        <w:widowControl w:val="1"/>
        <w:spacing w:line="360" w:lineRule="auto"/>
        <w:jc w:val="both"/>
        <w:rPr/>
      </w:pPr>
      <w:r w:rsidDel="00000000" w:rsidR="00000000" w:rsidRPr="00000000">
        <w:rPr>
          <w:rFonts w:ascii="Times New Roman" w:cs="Times New Roman" w:eastAsia="Times New Roman" w:hAnsi="Times New Roman"/>
          <w:color w:val="000000"/>
          <w:rtl w:val="0"/>
        </w:rPr>
        <w:tab/>
        <w:t xml:space="preserve">Os pacientes serão divididos em dois grupos</w:t>
      </w:r>
      <w:r w:rsidDel="00000000" w:rsidR="00000000" w:rsidRPr="00000000">
        <w:rPr>
          <w:rFonts w:ascii="Times New Roman" w:cs="Times New Roman" w:eastAsia="Times New Roman" w:hAnsi="Times New Roman"/>
          <w:color w:val="000000"/>
          <w:highlight w:val="white"/>
          <w:rtl w:val="0"/>
        </w:rPr>
        <w:t xml:space="preserve"> (de 15 pessoas cada) p</w:t>
      </w:r>
      <w:r w:rsidDel="00000000" w:rsidR="00000000" w:rsidRPr="00000000">
        <w:rPr>
          <w:rFonts w:ascii="Times New Roman" w:cs="Times New Roman" w:eastAsia="Times New Roman" w:hAnsi="Times New Roman"/>
          <w:color w:val="000000"/>
          <w:rtl w:val="0"/>
        </w:rPr>
        <w:t xml:space="preserve">or meio de sorteio: Grupo A receberão comprimidos com 75 mg de pycnogenol uma vez ao dia e aplicarão protetor solar</w:t>
      </w:r>
      <w:r w:rsidDel="00000000" w:rsidR="00000000" w:rsidRPr="00000000">
        <w:rPr>
          <w:rFonts w:ascii="Times New Roman" w:cs="Times New Roman" w:eastAsia="Times New Roman" w:hAnsi="Times New Roman"/>
          <w:rtl w:val="0"/>
        </w:rPr>
        <w:t xml:space="preserve">. A dose recomendada para o uso do  pycnogenol é entre 50 mg e 100 mg.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rtl w:val="0"/>
        </w:rPr>
        <w:t xml:space="preserve">O grupo</w:t>
      </w:r>
      <w:r w:rsidDel="00000000" w:rsidR="00000000" w:rsidRPr="00000000">
        <w:rPr>
          <w:rFonts w:ascii="Times New Roman" w:cs="Times New Roman" w:eastAsia="Times New Roman" w:hAnsi="Times New Roman"/>
          <w:color w:val="000000"/>
          <w:rtl w:val="0"/>
        </w:rPr>
        <w:t xml:space="preserve"> B será solicitado a tomar comprimidos placebo e </w:t>
      </w:r>
      <w:r w:rsidDel="00000000" w:rsidR="00000000" w:rsidRPr="00000000">
        <w:rPr>
          <w:rFonts w:ascii="Times New Roman" w:cs="Times New Roman" w:eastAsia="Times New Roman" w:hAnsi="Times New Roman"/>
          <w:rtl w:val="0"/>
        </w:rPr>
        <w:t xml:space="preserve">aplicar protetor</w:t>
      </w:r>
      <w:r w:rsidDel="00000000" w:rsidR="00000000" w:rsidRPr="00000000">
        <w:rPr>
          <w:rFonts w:ascii="Times New Roman" w:cs="Times New Roman" w:eastAsia="Times New Roman" w:hAnsi="Times New Roman"/>
          <w:color w:val="000000"/>
          <w:rtl w:val="0"/>
        </w:rPr>
        <w:t xml:space="preserve"> solar durante a pesquisa. Ambos os produtos serão fornecidos às participantes gratuitamente. </w:t>
      </w:r>
      <w:r w:rsidDel="00000000" w:rsidR="00000000" w:rsidRPr="00000000">
        <w:rPr>
          <w:rFonts w:ascii="Times New Roman" w:cs="Times New Roman" w:eastAsia="Times New Roman" w:hAnsi="Times New Roman"/>
          <w:color w:val="000000"/>
          <w:highlight w:val="white"/>
          <w:rtl w:val="0"/>
        </w:rPr>
        <w:t xml:space="preserve">Essa distribuição da medicação será feita aleatória e somente a farmácia de manipulação (</w:t>
      </w:r>
      <w:r w:rsidDel="00000000" w:rsidR="00000000" w:rsidRPr="00000000">
        <w:rPr>
          <w:rFonts w:ascii="Times New Roman" w:cs="Times New Roman" w:eastAsia="Times New Roman" w:hAnsi="Times New Roman"/>
          <w:sz w:val="22"/>
          <w:szCs w:val="22"/>
          <w:rtl w:val="0"/>
        </w:rPr>
        <w:t xml:space="preserve">Phloraceae</w:t>
      </w:r>
      <w:r w:rsidDel="00000000" w:rsidR="00000000" w:rsidRPr="00000000">
        <w:rPr>
          <w:rFonts w:ascii="Times New Roman" w:cs="Times New Roman" w:eastAsia="Times New Roman" w:hAnsi="Times New Roman"/>
          <w:color w:val="000000"/>
          <w:highlight w:val="white"/>
          <w:rtl w:val="0"/>
        </w:rPr>
        <w:t xml:space="preserve">) saberá quem está usando medicamento e placebo, assim não colocará em risco o seguimento tendencioso para pesquisa. </w:t>
      </w:r>
      <w:r w:rsidDel="00000000" w:rsidR="00000000" w:rsidRPr="00000000">
        <w:rPr>
          <w:rtl w:val="0"/>
        </w:rPr>
      </w:r>
    </w:p>
    <w:p w:rsidR="00000000" w:rsidDel="00000000" w:rsidP="00000000" w:rsidRDefault="00000000" w:rsidRPr="00000000" w14:paraId="00000078">
      <w:pPr>
        <w:pStyle w:val="Heading2"/>
        <w:widowControl w:val="1"/>
        <w:rPr>
          <w:rFonts w:ascii="Times New Roman" w:cs="Times New Roman" w:eastAsia="Times New Roman" w:hAnsi="Times New Roman"/>
          <w:color w:val="000000"/>
          <w:sz w:val="24"/>
          <w:szCs w:val="24"/>
        </w:rPr>
      </w:pPr>
      <w:bookmarkStart w:colFirst="0" w:colLast="0" w:name="_1ksv4uv" w:id="21"/>
      <w:bookmarkEnd w:id="21"/>
      <w:r w:rsidDel="00000000" w:rsidR="00000000" w:rsidRPr="00000000">
        <w:rPr>
          <w:sz w:val="24"/>
          <w:szCs w:val="24"/>
          <w:rtl w:val="0"/>
        </w:rPr>
        <w:t xml:space="preserve">5.1 Análise estatística </w:t>
      </w: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widowControl w:val="1"/>
        <w:spacing w:line="360" w:lineRule="auto"/>
        <w:ind w:firstLine="709"/>
        <w:jc w:val="both"/>
        <w:rPr/>
      </w:pPr>
      <w:r w:rsidDel="00000000" w:rsidR="00000000" w:rsidRPr="00000000">
        <w:rPr>
          <w:rFonts w:ascii="Times New Roman" w:cs="Times New Roman" w:eastAsia="Times New Roman" w:hAnsi="Times New Roman"/>
          <w:color w:val="000000"/>
          <w:highlight w:val="white"/>
          <w:rtl w:val="0"/>
        </w:rPr>
        <w:t xml:space="preserve">Os dados coletados serão </w:t>
      </w:r>
      <w:r w:rsidDel="00000000" w:rsidR="00000000" w:rsidRPr="00000000">
        <w:rPr>
          <w:rFonts w:ascii="Times New Roman" w:cs="Times New Roman" w:eastAsia="Times New Roman" w:hAnsi="Times New Roman"/>
          <w:highlight w:val="white"/>
          <w:rtl w:val="0"/>
        </w:rPr>
        <w:t xml:space="preserve">tabulados</w:t>
      </w:r>
      <w:r w:rsidDel="00000000" w:rsidR="00000000" w:rsidRPr="00000000">
        <w:rPr>
          <w:rFonts w:ascii="Times New Roman" w:cs="Times New Roman" w:eastAsia="Times New Roman" w:hAnsi="Times New Roman"/>
          <w:color w:val="000000"/>
          <w:highlight w:val="white"/>
          <w:rtl w:val="0"/>
        </w:rPr>
        <w:t xml:space="preserve"> em planilha de Excel. Serão calculadas as distribuições de frequências, medidas de tendência central e dispersão das variáveis de interesse. As variáveis quantitativas contínuas serão testadas quanto à natureza das suas distribuições pelo teste de Kolmogorov-Smirnov e quando não apresentarem distribuição normal, procedimentos adequados serão utilizados para as análises estatísticas. O teste t de </w:t>
      </w:r>
      <w:r w:rsidDel="00000000" w:rsidR="00000000" w:rsidRPr="00000000">
        <w:rPr>
          <w:rFonts w:ascii="Times New Roman" w:cs="Times New Roman" w:eastAsia="Times New Roman" w:hAnsi="Times New Roman"/>
          <w:i w:val="1"/>
          <w:color w:val="000000"/>
          <w:highlight w:val="white"/>
          <w:rtl w:val="0"/>
        </w:rPr>
        <w:t xml:space="preserve">Student</w:t>
      </w:r>
      <w:r w:rsidDel="00000000" w:rsidR="00000000" w:rsidRPr="00000000">
        <w:rPr>
          <w:rFonts w:ascii="Times New Roman" w:cs="Times New Roman" w:eastAsia="Times New Roman" w:hAnsi="Times New Roman"/>
          <w:color w:val="000000"/>
          <w:highlight w:val="white"/>
          <w:rtl w:val="0"/>
        </w:rPr>
        <w:t xml:space="preserve"> ou equivalente não paramétrico (Mann-Whitney) será utilizado para testar diferenças significativas de médias entre os grupos e cada um dos períodos, considerando um nível de significância p &lt;0,05. Modelos de regressão serão utilizados para estimar a associação entre variáveis independentes e variáveis dependentes de interesse. </w:t>
      </w:r>
      <w:r w:rsidDel="00000000" w:rsidR="00000000" w:rsidRPr="00000000">
        <w:rPr>
          <w:rFonts w:ascii="Times New Roman" w:cs="Times New Roman" w:eastAsia="Times New Roman" w:hAnsi="Times New Roman"/>
          <w:color w:val="000000"/>
          <w:rtl w:val="0"/>
        </w:rPr>
        <w:t xml:space="preserve">A análise descritiva e inferencial dos dados será realizada utilizando-se o software SDAS.</w:t>
      </w:r>
      <w:r w:rsidDel="00000000" w:rsidR="00000000" w:rsidRPr="00000000">
        <w:rPr>
          <w:rtl w:val="0"/>
        </w:rPr>
      </w:r>
    </w:p>
    <w:p w:rsidR="00000000" w:rsidDel="00000000" w:rsidP="00000000" w:rsidRDefault="00000000" w:rsidRPr="00000000" w14:paraId="0000007B">
      <w:pPr>
        <w:widowControl w:val="1"/>
        <w:spacing w:line="360" w:lineRule="auto"/>
        <w:ind w:firstLine="709"/>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 projeto de pesquisa será encaminhado para o Comitê de Ética em Pesquisa da Universidade de Cuiabá (UNIC). A coleta de dados só será iniciada após a aprovação do projeto pelo Comitê de Ética em Pesquisa e também após o consentimento dos participantes por meio da assinatura do termo de consentimento livre e esclarecido (TCLE).</w:t>
      </w:r>
    </w:p>
    <w:p w:rsidR="00000000" w:rsidDel="00000000" w:rsidP="00000000" w:rsidRDefault="00000000" w:rsidRPr="00000000" w14:paraId="0000007C">
      <w:pPr>
        <w:spacing w:line="360" w:lineRule="auto"/>
        <w:jc w:val="both"/>
        <w:rPr>
          <w:rFonts w:ascii="Times New Roman" w:cs="Times New Roman" w:eastAsia="Times New Roman" w:hAnsi="Times New Roman"/>
          <w:color w:val="000000"/>
          <w:highlight w:val="yellow"/>
        </w:rPr>
      </w:pPr>
      <w:r w:rsidDel="00000000" w:rsidR="00000000" w:rsidRPr="00000000">
        <w:rPr>
          <w:rtl w:val="0"/>
        </w:rPr>
      </w:r>
    </w:p>
    <w:p w:rsidR="00000000" w:rsidDel="00000000" w:rsidP="00000000" w:rsidRDefault="00000000" w:rsidRPr="00000000" w14:paraId="0000007D">
      <w:pPr>
        <w:spacing w:line="360" w:lineRule="auto"/>
        <w:jc w:val="both"/>
        <w:rPr>
          <w:rFonts w:ascii="Times New Roman" w:cs="Times New Roman" w:eastAsia="Times New Roman" w:hAnsi="Times New Roman"/>
          <w:color w:val="000000"/>
          <w:highlight w:val="yellow"/>
        </w:rPr>
      </w:pPr>
      <w:r w:rsidDel="00000000" w:rsidR="00000000" w:rsidRPr="00000000">
        <w:rPr>
          <w:rtl w:val="0"/>
        </w:rPr>
      </w:r>
    </w:p>
    <w:p w:rsidR="00000000" w:rsidDel="00000000" w:rsidP="00000000" w:rsidRDefault="00000000" w:rsidRPr="00000000" w14:paraId="0000007E">
      <w:pPr>
        <w:pStyle w:val="Heading1"/>
        <w:widowControl w:val="1"/>
        <w:rPr>
          <w:rFonts w:ascii="Times New Roman" w:cs="Times New Roman" w:eastAsia="Times New Roman" w:hAnsi="Times New Roman"/>
          <w:color w:val="000000"/>
          <w:sz w:val="24"/>
          <w:szCs w:val="24"/>
        </w:rPr>
      </w:pPr>
      <w:bookmarkStart w:colFirst="0" w:colLast="0" w:name="_44sinio" w:id="22"/>
      <w:bookmarkEnd w:id="22"/>
      <w:r w:rsidDel="00000000" w:rsidR="00000000" w:rsidRPr="00000000">
        <w:rPr>
          <w:sz w:val="24"/>
          <w:szCs w:val="24"/>
          <w:rtl w:val="0"/>
        </w:rPr>
        <w:t xml:space="preserve">6 RISCOS DA PESQUISA</w:t>
      </w: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Considera-se risco mínimo na participação da pesquisa pois envolve uso de um antioxidante oral com ampla margem terapêutica e autorizado para sua venda, empregando-se as indicações, doses e vias de administração seguras. No entanto, poderá haver Intolerância ao medicamento, interações medicamentosas, reações adversas, possível ineficácia.</w:t>
      </w:r>
    </w:p>
    <w:p w:rsidR="00000000" w:rsidDel="00000000" w:rsidP="00000000" w:rsidRDefault="00000000" w:rsidRPr="00000000" w14:paraId="00000081">
      <w:pPr>
        <w:spacing w:line="360"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ab/>
        <w:t xml:space="preserve">Poderá haver possibilidade de desconforto pela invasão da privacidade e pelo tempo despendido que os participantes terão que dispor para a realização dela. Para minimizar os riscos, os pesquisadores atentarão para os sinais, verbais ou não, de desconforto, prezando sempre por assegurar o bem-estar do paciente, bem como do respeito aos seus valores culturais, morais, religiosos e de seus hábitos e costumes. Vários cuidados serão tomados para evitar o constrangimento do participante tais como a explicação prévia sobre a pesquisa e a utilização correta do protocolo do estudo para minimizar o desconforto. Caso o participante deseje, a participação poderá ser interrompida imediatamente mediante a solicitação sem que haja prejuízo em sua participação.</w:t>
      </w:r>
      <w:r w:rsidDel="00000000" w:rsidR="00000000" w:rsidRPr="00000000">
        <w:rPr>
          <w:rtl w:val="0"/>
        </w:rPr>
      </w:r>
    </w:p>
    <w:p w:rsidR="00000000" w:rsidDel="00000000" w:rsidP="00000000" w:rsidRDefault="00000000" w:rsidRPr="00000000" w14:paraId="00000082">
      <w:pPr>
        <w:spacing w:line="360" w:lineRule="auto"/>
        <w:jc w:val="both"/>
        <w:rPr/>
      </w:pPr>
      <w:r w:rsidDel="00000000" w:rsidR="00000000" w:rsidRPr="00000000">
        <w:rPr>
          <w:rFonts w:ascii="Times New Roman" w:cs="Times New Roman" w:eastAsia="Times New Roman" w:hAnsi="Times New Roman"/>
          <w:highlight w:val="white"/>
          <w:rtl w:val="0"/>
        </w:rPr>
        <w:tab/>
        <w:t xml:space="preserve">Na coleta de material biológico (coleta de sangue para </w:t>
      </w:r>
      <w:r w:rsidDel="00000000" w:rsidR="00000000" w:rsidRPr="00000000">
        <w:rPr>
          <w:rFonts w:ascii="Times New Roman" w:cs="Times New Roman" w:eastAsia="Times New Roman" w:hAnsi="Times New Roman"/>
          <w:color w:val="000000"/>
          <w:highlight w:val="white"/>
          <w:rtl w:val="0"/>
        </w:rPr>
        <w:t xml:space="preserve">hemograma e hepatograma</w:t>
      </w:r>
      <w:r w:rsidDel="00000000" w:rsidR="00000000" w:rsidRPr="00000000">
        <w:rPr>
          <w:rFonts w:ascii="Times New Roman" w:cs="Times New Roman" w:eastAsia="Times New Roman" w:hAnsi="Times New Roman"/>
          <w:highlight w:val="white"/>
          <w:rtl w:val="0"/>
        </w:rPr>
        <w:t xml:space="preserve">) pode ser esperado algu</w:t>
      </w:r>
      <w:r w:rsidDel="00000000" w:rsidR="00000000" w:rsidRPr="00000000">
        <w:rPr>
          <w:rFonts w:ascii="Times New Roman" w:cs="Times New Roman" w:eastAsia="Times New Roman" w:hAnsi="Times New Roman"/>
          <w:rtl w:val="0"/>
        </w:rPr>
        <w:t xml:space="preserve">m desconforto, por ser um procedimento invasivo. Para minimizar este inconveniente, os procedimentos serão padronizados e coletados por equipe habilitada e treinada.</w:t>
      </w:r>
      <w:r w:rsidDel="00000000" w:rsidR="00000000" w:rsidRPr="00000000">
        <w:rPr>
          <w:rtl w:val="0"/>
        </w:rPr>
      </w:r>
    </w:p>
    <w:p w:rsidR="00000000" w:rsidDel="00000000" w:rsidP="00000000" w:rsidRDefault="00000000" w:rsidRPr="00000000" w14:paraId="00000083">
      <w:pPr>
        <w:spacing w:line="360" w:lineRule="auto"/>
        <w:jc w:val="both"/>
        <w:rPr>
          <w:rFonts w:ascii="Times New Roman" w:cs="Times New Roman" w:eastAsia="Times New Roman" w:hAnsi="Times New Roman"/>
          <w:color w:val="000000"/>
          <w:highlight w:val="white"/>
        </w:rPr>
      </w:pPr>
      <w:r w:rsidDel="00000000" w:rsidR="00000000" w:rsidRPr="00000000">
        <w:rPr>
          <w:rtl w:val="0"/>
        </w:rPr>
      </w:r>
    </w:p>
    <w:p w:rsidR="00000000" w:rsidDel="00000000" w:rsidP="00000000" w:rsidRDefault="00000000" w:rsidRPr="00000000" w14:paraId="00000084">
      <w:pPr>
        <w:spacing w:line="360" w:lineRule="auto"/>
        <w:jc w:val="both"/>
        <w:rPr>
          <w:rFonts w:ascii="Times New Roman" w:cs="Times New Roman" w:eastAsia="Times New Roman" w:hAnsi="Times New Roman"/>
          <w:color w:val="000000"/>
          <w:highlight w:val="white"/>
        </w:rPr>
      </w:pPr>
      <w:r w:rsidDel="00000000" w:rsidR="00000000" w:rsidRPr="00000000">
        <w:rPr>
          <w:rtl w:val="0"/>
        </w:rPr>
      </w:r>
    </w:p>
    <w:p w:rsidR="00000000" w:rsidDel="00000000" w:rsidP="00000000" w:rsidRDefault="00000000" w:rsidRPr="00000000" w14:paraId="00000085">
      <w:pPr>
        <w:spacing w:line="360" w:lineRule="auto"/>
        <w:jc w:val="both"/>
        <w:rPr>
          <w:rFonts w:ascii="Times New Roman" w:cs="Times New Roman" w:eastAsia="Times New Roman" w:hAnsi="Times New Roman"/>
          <w:color w:val="000000"/>
          <w:highlight w:val="white"/>
        </w:rPr>
      </w:pPr>
      <w:r w:rsidDel="00000000" w:rsidR="00000000" w:rsidRPr="00000000">
        <w:rPr>
          <w:rtl w:val="0"/>
        </w:rPr>
      </w:r>
    </w:p>
    <w:p w:rsidR="00000000" w:rsidDel="00000000" w:rsidP="00000000" w:rsidRDefault="00000000" w:rsidRPr="00000000" w14:paraId="00000086">
      <w:pPr>
        <w:pStyle w:val="Heading1"/>
        <w:widowControl w:val="1"/>
        <w:rPr>
          <w:rFonts w:ascii="Times New Roman" w:cs="Times New Roman" w:eastAsia="Times New Roman" w:hAnsi="Times New Roman"/>
          <w:color w:val="000000"/>
          <w:sz w:val="24"/>
          <w:szCs w:val="24"/>
        </w:rPr>
      </w:pPr>
      <w:bookmarkStart w:colFirst="0" w:colLast="0" w:name="_2jxsxqh" w:id="23"/>
      <w:bookmarkEnd w:id="23"/>
      <w:r w:rsidDel="00000000" w:rsidR="00000000" w:rsidRPr="00000000">
        <w:rPr>
          <w:sz w:val="24"/>
          <w:szCs w:val="24"/>
          <w:rtl w:val="0"/>
        </w:rPr>
        <w:t xml:space="preserve">7 BENEFÍCIOS</w:t>
      </w: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widowControl w:val="1"/>
        <w:spacing w:after="140" w:line="360" w:lineRule="auto"/>
        <w:jc w:val="both"/>
        <w:rPr/>
      </w:pPr>
      <w:r w:rsidDel="00000000" w:rsidR="00000000" w:rsidRPr="00000000">
        <w:rPr>
          <w:rFonts w:ascii="Times New Roman" w:cs="Times New Roman" w:eastAsia="Times New Roman" w:hAnsi="Times New Roman"/>
          <w:color w:val="000000"/>
          <w:highlight w:val="white"/>
          <w:rtl w:val="0"/>
        </w:rPr>
        <w:tab/>
        <w:t xml:space="preserve">Os benefícios envolvem avanços no conhecimento científico, redução da pigmentação da pele, proteção contra danos causados pela radiação solar, ação anti-inflamatória e melhora na textura da pele.</w:t>
      </w:r>
      <w:r w:rsidDel="00000000" w:rsidR="00000000" w:rsidRPr="00000000">
        <w:rPr>
          <w:rtl w:val="0"/>
        </w:rPr>
      </w:r>
    </w:p>
    <w:p w:rsidR="00000000" w:rsidDel="00000000" w:rsidP="00000000" w:rsidRDefault="00000000" w:rsidRPr="00000000" w14:paraId="00000089">
      <w:pPr>
        <w:widowControl w:val="1"/>
        <w:spacing w:after="140" w:line="360" w:lineRule="auto"/>
        <w:jc w:val="both"/>
        <w:rPr>
          <w:rFonts w:ascii="Times New Roman" w:cs="Times New Roman" w:eastAsia="Times New Roman" w:hAnsi="Times New Roman"/>
          <w:b w:val="1"/>
          <w:color w:val="000000"/>
          <w:highlight w:val="white"/>
        </w:rPr>
      </w:pPr>
      <w:r w:rsidDel="00000000" w:rsidR="00000000" w:rsidRPr="00000000">
        <w:rPr>
          <w:rtl w:val="0"/>
        </w:rPr>
      </w:r>
    </w:p>
    <w:p w:rsidR="00000000" w:rsidDel="00000000" w:rsidP="00000000" w:rsidRDefault="00000000" w:rsidRPr="00000000" w14:paraId="0000008A">
      <w:pPr>
        <w:widowControl w:val="1"/>
        <w:spacing w:after="140" w:line="360" w:lineRule="auto"/>
        <w:jc w:val="both"/>
        <w:rPr>
          <w:rFonts w:ascii="Times New Roman" w:cs="Times New Roman" w:eastAsia="Times New Roman" w:hAnsi="Times New Roman"/>
          <w:b w:val="1"/>
          <w:color w:val="000000"/>
          <w:highlight w:val="white"/>
        </w:rPr>
      </w:pPr>
      <w:r w:rsidDel="00000000" w:rsidR="00000000" w:rsidRPr="00000000">
        <w:rPr>
          <w:rtl w:val="0"/>
        </w:rPr>
      </w:r>
    </w:p>
    <w:p w:rsidR="00000000" w:rsidDel="00000000" w:rsidP="00000000" w:rsidRDefault="00000000" w:rsidRPr="00000000" w14:paraId="0000008B">
      <w:pPr>
        <w:widowControl w:val="1"/>
        <w:spacing w:after="140" w:line="360" w:lineRule="auto"/>
        <w:jc w:val="both"/>
        <w:rPr>
          <w:rFonts w:ascii="Times New Roman" w:cs="Times New Roman" w:eastAsia="Times New Roman" w:hAnsi="Times New Roman"/>
          <w:b w:val="1"/>
          <w:color w:val="000000"/>
          <w:highlight w:val="white"/>
        </w:rPr>
      </w:pPr>
      <w:r w:rsidDel="00000000" w:rsidR="00000000" w:rsidRPr="00000000">
        <w:rPr>
          <w:rtl w:val="0"/>
        </w:rPr>
      </w:r>
    </w:p>
    <w:p w:rsidR="00000000" w:rsidDel="00000000" w:rsidP="00000000" w:rsidRDefault="00000000" w:rsidRPr="00000000" w14:paraId="0000008C">
      <w:pPr>
        <w:pStyle w:val="Heading1"/>
        <w:widowControl w:val="1"/>
        <w:rPr>
          <w:rFonts w:ascii="Times New Roman" w:cs="Times New Roman" w:eastAsia="Times New Roman" w:hAnsi="Times New Roman"/>
          <w:color w:val="000000"/>
          <w:sz w:val="24"/>
          <w:szCs w:val="24"/>
        </w:rPr>
      </w:pPr>
      <w:bookmarkStart w:colFirst="0" w:colLast="0" w:name="_z337ya" w:id="24"/>
      <w:bookmarkEnd w:id="24"/>
      <w:r w:rsidDel="00000000" w:rsidR="00000000" w:rsidRPr="00000000">
        <w:rPr>
          <w:sz w:val="24"/>
          <w:szCs w:val="24"/>
          <w:rtl w:val="0"/>
        </w:rPr>
        <w:t xml:space="preserve">8 DESFECHO PRIMÁRIO</w:t>
      </w: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widowControl w:val="1"/>
        <w:spacing w:after="140" w:line="360" w:lineRule="auto"/>
        <w:jc w:val="both"/>
        <w:rPr>
          <w:rFonts w:ascii="Times New Roman" w:cs="Times New Roman" w:eastAsia="Times New Roman" w:hAnsi="Times New Roman"/>
          <w:color w:val="000000"/>
          <w:sz w:val="24"/>
          <w:szCs w:val="24"/>
        </w:rPr>
      </w:pPr>
      <w:bookmarkStart w:colFirst="0" w:colLast="0" w:name="_3j2qqm3" w:id="25"/>
      <w:bookmarkEnd w:id="25"/>
      <w:r w:rsidDel="00000000" w:rsidR="00000000" w:rsidRPr="00000000">
        <w:rPr>
          <w:rFonts w:ascii="Times New Roman" w:cs="Times New Roman" w:eastAsia="Times New Roman" w:hAnsi="Times New Roman"/>
          <w:b w:val="1"/>
          <w:color w:val="000000"/>
          <w:highlight w:val="white"/>
          <w:rtl w:val="0"/>
        </w:rPr>
        <w:tab/>
      </w:r>
      <w:r w:rsidDel="00000000" w:rsidR="00000000" w:rsidRPr="00000000">
        <w:rPr>
          <w:rFonts w:ascii="Times New Roman" w:cs="Times New Roman" w:eastAsia="Times New Roman" w:hAnsi="Times New Roman"/>
          <w:color w:val="000000"/>
          <w:highlight w:val="white"/>
          <w:rtl w:val="0"/>
        </w:rPr>
        <w:t xml:space="preserve">Ao final da pesquisa, </w:t>
      </w:r>
      <w:r w:rsidDel="00000000" w:rsidR="00000000" w:rsidRPr="00000000">
        <w:rPr>
          <w:rFonts w:ascii="Times New Roman" w:cs="Times New Roman" w:eastAsia="Times New Roman" w:hAnsi="Times New Roman"/>
          <w:highlight w:val="white"/>
          <w:rtl w:val="0"/>
        </w:rPr>
        <w:t xml:space="preserve">espera-se uma</w:t>
      </w:r>
      <w:r w:rsidDel="00000000" w:rsidR="00000000" w:rsidRPr="00000000">
        <w:rPr>
          <w:rFonts w:ascii="Times New Roman" w:cs="Times New Roman" w:eastAsia="Times New Roman" w:hAnsi="Times New Roman"/>
          <w:color w:val="000000"/>
          <w:highlight w:val="white"/>
          <w:rtl w:val="0"/>
        </w:rPr>
        <w:t xml:space="preserve"> redução na pigmentação do melasma, melhora clínica e baixa taxa de recorrência do melasma. Esses resultados serão fundamentais para avaliar a eficácia, segurança e aceitação do tratamento com Pycnogenol no melasma</w:t>
      </w:r>
      <w:r w:rsidDel="00000000" w:rsidR="00000000" w:rsidRPr="00000000">
        <w:rPr>
          <w:rtl w:val="0"/>
        </w:rPr>
      </w:r>
    </w:p>
    <w:p w:rsidR="00000000" w:rsidDel="00000000" w:rsidP="00000000" w:rsidRDefault="00000000" w:rsidRPr="00000000" w14:paraId="0000008F">
      <w:pPr>
        <w:widowControl w:val="1"/>
        <w:spacing w:after="140" w:line="360" w:lineRule="auto"/>
        <w:jc w:val="both"/>
        <w:rPr>
          <w:sz w:val="24"/>
          <w:szCs w:val="24"/>
        </w:rPr>
      </w:pPr>
      <w:r w:rsidDel="00000000" w:rsidR="00000000" w:rsidRPr="00000000">
        <w:rPr>
          <w:rtl w:val="0"/>
        </w:rPr>
      </w:r>
    </w:p>
    <w:p w:rsidR="00000000" w:rsidDel="00000000" w:rsidP="00000000" w:rsidRDefault="00000000" w:rsidRPr="00000000" w14:paraId="00000090">
      <w:pPr>
        <w:widowControl w:val="1"/>
        <w:spacing w:after="140" w:line="360" w:lineRule="auto"/>
        <w:jc w:val="both"/>
        <w:rPr>
          <w:sz w:val="24"/>
          <w:szCs w:val="24"/>
        </w:rPr>
      </w:pPr>
      <w:r w:rsidDel="00000000" w:rsidR="00000000" w:rsidRPr="00000000">
        <w:rPr>
          <w:rtl w:val="0"/>
        </w:rPr>
      </w:r>
    </w:p>
    <w:p w:rsidR="00000000" w:rsidDel="00000000" w:rsidP="00000000" w:rsidRDefault="00000000" w:rsidRPr="00000000" w14:paraId="00000091">
      <w:pPr>
        <w:widowControl w:val="1"/>
        <w:spacing w:after="140" w:line="360" w:lineRule="auto"/>
        <w:jc w:val="both"/>
        <w:rPr>
          <w:sz w:val="24"/>
          <w:szCs w:val="24"/>
        </w:rPr>
      </w:pPr>
      <w:r w:rsidDel="00000000" w:rsidR="00000000" w:rsidRPr="00000000">
        <w:rPr>
          <w:rtl w:val="0"/>
        </w:rPr>
      </w:r>
    </w:p>
    <w:p w:rsidR="00000000" w:rsidDel="00000000" w:rsidP="00000000" w:rsidRDefault="00000000" w:rsidRPr="00000000" w14:paraId="00000092">
      <w:pPr>
        <w:widowControl w:val="1"/>
        <w:spacing w:after="140" w:line="360" w:lineRule="auto"/>
        <w:jc w:val="both"/>
        <w:rPr>
          <w:sz w:val="24"/>
          <w:szCs w:val="24"/>
        </w:rPr>
      </w:pPr>
      <w:r w:rsidDel="00000000" w:rsidR="00000000" w:rsidRPr="00000000">
        <w:rPr>
          <w:rtl w:val="0"/>
        </w:rPr>
      </w:r>
    </w:p>
    <w:p w:rsidR="00000000" w:rsidDel="00000000" w:rsidP="00000000" w:rsidRDefault="00000000" w:rsidRPr="00000000" w14:paraId="00000093">
      <w:pPr>
        <w:widowControl w:val="1"/>
        <w:spacing w:after="140" w:line="360" w:lineRule="auto"/>
        <w:jc w:val="both"/>
        <w:rPr>
          <w:b w:val="1"/>
        </w:rPr>
      </w:pPr>
      <w:bookmarkStart w:colFirst="0" w:colLast="0" w:name="_lw9fpzv33qcg" w:id="26"/>
      <w:bookmarkEnd w:id="26"/>
      <w:r w:rsidDel="00000000" w:rsidR="00000000" w:rsidRPr="00000000">
        <w:rPr>
          <w:rtl w:val="0"/>
        </w:rPr>
      </w:r>
    </w:p>
    <w:p w:rsidR="00000000" w:rsidDel="00000000" w:rsidP="00000000" w:rsidRDefault="00000000" w:rsidRPr="00000000" w14:paraId="00000094">
      <w:pPr>
        <w:widowControl w:val="1"/>
        <w:spacing w:after="140" w:line="360" w:lineRule="auto"/>
        <w:jc w:val="both"/>
        <w:rPr>
          <w:b w:val="1"/>
        </w:rPr>
      </w:pPr>
      <w:bookmarkStart w:colFirst="0" w:colLast="0" w:name="_mdvihi6cg70v" w:id="27"/>
      <w:bookmarkEnd w:id="27"/>
      <w:r w:rsidDel="00000000" w:rsidR="00000000" w:rsidRPr="00000000">
        <w:rPr>
          <w:rtl w:val="0"/>
        </w:rPr>
      </w:r>
    </w:p>
    <w:p w:rsidR="00000000" w:rsidDel="00000000" w:rsidP="00000000" w:rsidRDefault="00000000" w:rsidRPr="00000000" w14:paraId="00000095">
      <w:pPr>
        <w:widowControl w:val="1"/>
        <w:spacing w:after="140" w:line="360" w:lineRule="auto"/>
        <w:jc w:val="both"/>
        <w:rPr>
          <w:rFonts w:ascii="Times New Roman" w:cs="Times New Roman" w:eastAsia="Times New Roman" w:hAnsi="Times New Roman"/>
        </w:rPr>
      </w:pPr>
      <w:bookmarkStart w:colFirst="0" w:colLast="0" w:name="_1y810tw" w:id="28"/>
      <w:bookmarkEnd w:id="28"/>
      <w:r w:rsidDel="00000000" w:rsidR="00000000" w:rsidRPr="00000000">
        <w:rPr>
          <w:b w:val="1"/>
          <w:sz w:val="24"/>
          <w:szCs w:val="24"/>
          <w:rtl w:val="0"/>
        </w:rPr>
        <w:t xml:space="preserve">9 CRONOGRAMA</w:t>
      </w:r>
      <w:r w:rsidDel="00000000" w:rsidR="00000000" w:rsidRPr="00000000">
        <w:rPr>
          <w:rtl w:val="0"/>
        </w:rPr>
      </w:r>
    </w:p>
    <w:tbl>
      <w:tblPr>
        <w:tblStyle w:val="Table1"/>
        <w:tblW w:w="9208.0" w:type="dxa"/>
        <w:jc w:val="left"/>
        <w:tblInd w:w="-11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61"/>
        <w:gridCol w:w="135"/>
        <w:gridCol w:w="405"/>
        <w:gridCol w:w="135"/>
        <w:gridCol w:w="516"/>
        <w:gridCol w:w="135"/>
        <w:gridCol w:w="461"/>
        <w:gridCol w:w="135"/>
        <w:gridCol w:w="489"/>
        <w:gridCol w:w="135"/>
        <w:gridCol w:w="530"/>
        <w:gridCol w:w="135"/>
        <w:gridCol w:w="544"/>
        <w:gridCol w:w="135"/>
        <w:gridCol w:w="530"/>
        <w:gridCol w:w="135"/>
        <w:gridCol w:w="489"/>
        <w:gridCol w:w="135"/>
        <w:gridCol w:w="516"/>
        <w:gridCol w:w="135"/>
        <w:gridCol w:w="489"/>
        <w:gridCol w:w="614"/>
        <w:gridCol w:w="614"/>
        <w:tblGridChange w:id="0">
          <w:tblGrid>
            <w:gridCol w:w="1661"/>
            <w:gridCol w:w="135"/>
            <w:gridCol w:w="405"/>
            <w:gridCol w:w="135"/>
            <w:gridCol w:w="516"/>
            <w:gridCol w:w="135"/>
            <w:gridCol w:w="461"/>
            <w:gridCol w:w="135"/>
            <w:gridCol w:w="489"/>
            <w:gridCol w:w="135"/>
            <w:gridCol w:w="530"/>
            <w:gridCol w:w="135"/>
            <w:gridCol w:w="544"/>
            <w:gridCol w:w="135"/>
            <w:gridCol w:w="530"/>
            <w:gridCol w:w="135"/>
            <w:gridCol w:w="489"/>
            <w:gridCol w:w="135"/>
            <w:gridCol w:w="516"/>
            <w:gridCol w:w="135"/>
            <w:gridCol w:w="489"/>
            <w:gridCol w:w="614"/>
            <w:gridCol w:w="614"/>
          </w:tblGrid>
        </w:tblGridChange>
      </w:tblGrid>
      <w:tr>
        <w:trPr>
          <w:cantSplit w:val="0"/>
          <w:trHeight w:val="300" w:hRule="atLeast"/>
          <w:tblHeader w:val="0"/>
        </w:trPr>
        <w:tc>
          <w:tcPr>
            <w:gridSpan w:val="23"/>
            <w:vAlign w:val="center"/>
          </w:tcPr>
          <w:p w:rsidR="00000000" w:rsidDel="00000000" w:rsidP="00000000" w:rsidRDefault="00000000" w:rsidRPr="00000000" w14:paraId="00000096">
            <w:pPr>
              <w:spacing w:line="276"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Ano: 2024</w:t>
            </w:r>
          </w:p>
        </w:tc>
      </w:tr>
      <w:tr>
        <w:trPr>
          <w:cantSplit w:val="0"/>
          <w:trHeight w:val="300" w:hRule="atLeast"/>
          <w:tblHeader w:val="0"/>
        </w:trPr>
        <w:tc>
          <w:tcPr>
            <w:gridSpan w:val="2"/>
            <w:vAlign w:val="center"/>
          </w:tcPr>
          <w:p w:rsidR="00000000" w:rsidDel="00000000" w:rsidP="00000000" w:rsidRDefault="00000000" w:rsidRPr="00000000" w14:paraId="000000AD">
            <w:pPr>
              <w:spacing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AÇÕES</w:t>
            </w:r>
          </w:p>
        </w:tc>
        <w:tc>
          <w:tcPr>
            <w:vAlign w:val="center"/>
          </w:tcPr>
          <w:p w:rsidR="00000000" w:rsidDel="00000000" w:rsidP="00000000" w:rsidRDefault="00000000" w:rsidRPr="00000000" w14:paraId="000000AF">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w:t>
            </w:r>
          </w:p>
        </w:tc>
        <w:tc>
          <w:tcPr>
            <w:gridSpan w:val="2"/>
            <w:vAlign w:val="center"/>
          </w:tcPr>
          <w:p w:rsidR="00000000" w:rsidDel="00000000" w:rsidP="00000000" w:rsidRDefault="00000000" w:rsidRPr="00000000" w14:paraId="000000B0">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w:t>
            </w:r>
          </w:p>
        </w:tc>
        <w:tc>
          <w:tcPr>
            <w:gridSpan w:val="2"/>
            <w:vAlign w:val="center"/>
          </w:tcPr>
          <w:p w:rsidR="00000000" w:rsidDel="00000000" w:rsidP="00000000" w:rsidRDefault="00000000" w:rsidRPr="00000000" w14:paraId="000000B2">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w:t>
            </w:r>
          </w:p>
        </w:tc>
        <w:tc>
          <w:tcPr>
            <w:gridSpan w:val="2"/>
            <w:vAlign w:val="center"/>
          </w:tcPr>
          <w:p w:rsidR="00000000" w:rsidDel="00000000" w:rsidP="00000000" w:rsidRDefault="00000000" w:rsidRPr="00000000" w14:paraId="000000B4">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gridSpan w:val="2"/>
            <w:vAlign w:val="center"/>
          </w:tcPr>
          <w:p w:rsidR="00000000" w:rsidDel="00000000" w:rsidP="00000000" w:rsidRDefault="00000000" w:rsidRPr="00000000" w14:paraId="000000B6">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w:t>
            </w:r>
          </w:p>
        </w:tc>
        <w:tc>
          <w:tcPr>
            <w:gridSpan w:val="2"/>
            <w:vAlign w:val="center"/>
          </w:tcPr>
          <w:p w:rsidR="00000000" w:rsidDel="00000000" w:rsidP="00000000" w:rsidRDefault="00000000" w:rsidRPr="00000000" w14:paraId="000000B8">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w:t>
            </w:r>
          </w:p>
        </w:tc>
        <w:tc>
          <w:tcPr>
            <w:gridSpan w:val="2"/>
            <w:vAlign w:val="center"/>
          </w:tcPr>
          <w:p w:rsidR="00000000" w:rsidDel="00000000" w:rsidP="00000000" w:rsidRDefault="00000000" w:rsidRPr="00000000" w14:paraId="000000BA">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w:t>
            </w:r>
          </w:p>
        </w:tc>
        <w:tc>
          <w:tcPr>
            <w:gridSpan w:val="3"/>
            <w:vAlign w:val="center"/>
          </w:tcPr>
          <w:p w:rsidR="00000000" w:rsidDel="00000000" w:rsidP="00000000" w:rsidRDefault="00000000" w:rsidRPr="00000000" w14:paraId="000000BC">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vAlign w:val="center"/>
          </w:tcPr>
          <w:p w:rsidR="00000000" w:rsidDel="00000000" w:rsidP="00000000" w:rsidRDefault="00000000" w:rsidRPr="00000000" w14:paraId="000000BF">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tc>
        <w:tc>
          <w:tcPr>
            <w:gridSpan w:val="2"/>
            <w:vAlign w:val="center"/>
          </w:tcPr>
          <w:p w:rsidR="00000000" w:rsidDel="00000000" w:rsidP="00000000" w:rsidRDefault="00000000" w:rsidRPr="00000000" w14:paraId="000000C0">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tc>
        <w:tc>
          <w:tcPr>
            <w:vAlign w:val="center"/>
          </w:tcPr>
          <w:p w:rsidR="00000000" w:rsidDel="00000000" w:rsidP="00000000" w:rsidRDefault="00000000" w:rsidRPr="00000000" w14:paraId="000000C2">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p w:rsidR="00000000" w:rsidDel="00000000" w:rsidP="00000000" w:rsidRDefault="00000000" w:rsidRPr="00000000" w14:paraId="000000C3">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w:t>
            </w:r>
          </w:p>
        </w:tc>
      </w:tr>
      <w:tr>
        <w:trPr>
          <w:cantSplit w:val="0"/>
          <w:trHeight w:val="300" w:hRule="atLeast"/>
          <w:tblHeader w:val="0"/>
        </w:trPr>
        <w:tc>
          <w:tcPr>
            <w:gridSpan w:val="2"/>
            <w:vAlign w:val="center"/>
          </w:tcPr>
          <w:p w:rsidR="00000000" w:rsidDel="00000000" w:rsidP="00000000" w:rsidRDefault="00000000" w:rsidRPr="00000000" w14:paraId="000000C4">
            <w:pPr>
              <w:widowControl w:val="1"/>
              <w:spacing w:line="276"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Revisão da literatura e elaboração do projeto</w:t>
            </w:r>
          </w:p>
        </w:tc>
        <w:tc>
          <w:tcPr>
            <w:vAlign w:val="center"/>
          </w:tcPr>
          <w:p w:rsidR="00000000" w:rsidDel="00000000" w:rsidP="00000000" w:rsidRDefault="00000000" w:rsidRPr="00000000" w14:paraId="000000C6">
            <w:pPr>
              <w:spacing w:line="276" w:lineRule="auto"/>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C7">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C9">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CB">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2"/>
            <w:vAlign w:val="center"/>
          </w:tcPr>
          <w:p w:rsidR="00000000" w:rsidDel="00000000" w:rsidP="00000000" w:rsidRDefault="00000000" w:rsidRPr="00000000" w14:paraId="000000CD">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2"/>
            <w:vAlign w:val="center"/>
          </w:tcPr>
          <w:p w:rsidR="00000000" w:rsidDel="00000000" w:rsidP="00000000" w:rsidRDefault="00000000" w:rsidRPr="00000000" w14:paraId="000000CF">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2"/>
            <w:vAlign w:val="center"/>
          </w:tcPr>
          <w:p w:rsidR="00000000" w:rsidDel="00000000" w:rsidP="00000000" w:rsidRDefault="00000000" w:rsidRPr="00000000" w14:paraId="000000D1">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3"/>
            <w:vAlign w:val="center"/>
          </w:tcPr>
          <w:p w:rsidR="00000000" w:rsidDel="00000000" w:rsidP="00000000" w:rsidRDefault="00000000" w:rsidRPr="00000000" w14:paraId="000000D3">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D6">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D7">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D9">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DA">
            <w:pPr>
              <w:spacing w:line="276"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300" w:hRule="atLeast"/>
          <w:tblHeader w:val="0"/>
        </w:trPr>
        <w:tc>
          <w:tcPr>
            <w:gridSpan w:val="2"/>
            <w:vAlign w:val="center"/>
          </w:tcPr>
          <w:p w:rsidR="00000000" w:rsidDel="00000000" w:rsidP="00000000" w:rsidRDefault="00000000" w:rsidRPr="00000000" w14:paraId="000000DB">
            <w:pPr>
              <w:widowControl w:val="1"/>
              <w:spacing w:line="276"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Envio do projeto para o Comitê de ética</w:t>
            </w:r>
          </w:p>
        </w:tc>
        <w:tc>
          <w:tcPr>
            <w:vAlign w:val="center"/>
          </w:tcPr>
          <w:p w:rsidR="00000000" w:rsidDel="00000000" w:rsidP="00000000" w:rsidRDefault="00000000" w:rsidRPr="00000000" w14:paraId="000000DD">
            <w:pPr>
              <w:spacing w:line="276" w:lineRule="auto"/>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DE">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E0">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E2">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E4">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E6">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E8">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3"/>
            <w:vAlign w:val="center"/>
          </w:tcPr>
          <w:p w:rsidR="00000000" w:rsidDel="00000000" w:rsidP="00000000" w:rsidRDefault="00000000" w:rsidRPr="00000000" w14:paraId="000000EA">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vAlign w:val="center"/>
          </w:tcPr>
          <w:p w:rsidR="00000000" w:rsidDel="00000000" w:rsidP="00000000" w:rsidRDefault="00000000" w:rsidRPr="00000000" w14:paraId="000000ED">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EE">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0F0">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0F1">
            <w:pPr>
              <w:spacing w:line="276"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300" w:hRule="atLeast"/>
          <w:tblHeader w:val="0"/>
        </w:trPr>
        <w:tc>
          <w:tcPr>
            <w:gridSpan w:val="2"/>
            <w:vAlign w:val="center"/>
          </w:tcPr>
          <w:p w:rsidR="00000000" w:rsidDel="00000000" w:rsidP="00000000" w:rsidRDefault="00000000" w:rsidRPr="00000000" w14:paraId="000000F2">
            <w:pPr>
              <w:widowControl w:val="1"/>
              <w:spacing w:line="276" w:lineRule="auto"/>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Definição de experimentos e estudo piloto</w:t>
            </w:r>
          </w:p>
        </w:tc>
        <w:tc>
          <w:tcPr>
            <w:vAlign w:val="center"/>
          </w:tcPr>
          <w:p w:rsidR="00000000" w:rsidDel="00000000" w:rsidP="00000000" w:rsidRDefault="00000000" w:rsidRPr="00000000" w14:paraId="000000F4">
            <w:pPr>
              <w:spacing w:line="276" w:lineRule="auto"/>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F5">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F7">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F9">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FB">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FD">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0FF">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3"/>
            <w:vAlign w:val="center"/>
          </w:tcPr>
          <w:p w:rsidR="00000000" w:rsidDel="00000000" w:rsidP="00000000" w:rsidRDefault="00000000" w:rsidRPr="00000000" w14:paraId="00000101">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04">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2"/>
            <w:vAlign w:val="center"/>
          </w:tcPr>
          <w:p w:rsidR="00000000" w:rsidDel="00000000" w:rsidP="00000000" w:rsidRDefault="00000000" w:rsidRPr="00000000" w14:paraId="00000105">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07">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08">
            <w:pPr>
              <w:spacing w:line="276"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300" w:hRule="atLeast"/>
          <w:tblHeader w:val="0"/>
        </w:trPr>
        <w:tc>
          <w:tcPr>
            <w:gridSpan w:val="2"/>
            <w:vAlign w:val="center"/>
          </w:tcPr>
          <w:p w:rsidR="00000000" w:rsidDel="00000000" w:rsidP="00000000" w:rsidRDefault="00000000" w:rsidRPr="00000000" w14:paraId="00000109">
            <w:pPr>
              <w:widowControl w:val="1"/>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Coleta de dados</w:t>
            </w:r>
          </w:p>
        </w:tc>
        <w:tc>
          <w:tcPr>
            <w:vAlign w:val="center"/>
          </w:tcPr>
          <w:p w:rsidR="00000000" w:rsidDel="00000000" w:rsidP="00000000" w:rsidRDefault="00000000" w:rsidRPr="00000000" w14:paraId="0000010B">
            <w:pPr>
              <w:spacing w:line="276" w:lineRule="auto"/>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0C">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0E">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10">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12">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14">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16">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tl w:val="0"/>
              </w:rPr>
            </w:r>
          </w:p>
        </w:tc>
        <w:tc>
          <w:tcPr>
            <w:gridSpan w:val="3"/>
            <w:vAlign w:val="center"/>
          </w:tcPr>
          <w:p w:rsidR="00000000" w:rsidDel="00000000" w:rsidP="00000000" w:rsidRDefault="00000000" w:rsidRPr="00000000" w14:paraId="00000118">
            <w:pPr>
              <w:spacing w:line="276" w:lineRule="auto"/>
              <w:ind w:left="794" w:right="-57" w:hanging="624"/>
              <w:jc w:val="center"/>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1B">
            <w:pPr>
              <w:spacing w:line="276" w:lineRule="auto"/>
              <w:ind w:left="227" w:right="567" w:hanging="113"/>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2"/>
            <w:vAlign w:val="center"/>
          </w:tcPr>
          <w:p w:rsidR="00000000" w:rsidDel="00000000" w:rsidP="00000000" w:rsidRDefault="00000000" w:rsidRPr="00000000" w14:paraId="0000011C">
            <w:pPr>
              <w:spacing w:line="276" w:lineRule="auto"/>
              <w:ind w:left="113" w:right="567"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vAlign w:val="center"/>
          </w:tcPr>
          <w:p w:rsidR="00000000" w:rsidDel="00000000" w:rsidP="00000000" w:rsidRDefault="00000000" w:rsidRPr="00000000" w14:paraId="0000011E">
            <w:pPr>
              <w:spacing w:line="276" w:lineRule="auto"/>
              <w:ind w:left="227" w:right="567"/>
              <w:jc w:val="center"/>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1F">
            <w:pPr>
              <w:spacing w:line="276" w:lineRule="auto"/>
              <w:ind w:left="227" w:right="567"/>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p w:rsidR="00000000" w:rsidDel="00000000" w:rsidP="00000000" w:rsidRDefault="00000000" w:rsidRPr="00000000" w14:paraId="00000120">
            <w:pPr>
              <w:spacing w:line="276" w:lineRule="auto"/>
              <w:jc w:val="center"/>
              <w:rPr>
                <w:rFonts w:ascii="Times New Roman" w:cs="Times New Roman" w:eastAsia="Times New Roman" w:hAnsi="Times New Roman"/>
                <w:sz w:val="22"/>
                <w:szCs w:val="22"/>
              </w:rPr>
            </w:pPr>
            <w:r w:rsidDel="00000000" w:rsidR="00000000" w:rsidRPr="00000000">
              <w:rPr>
                <w:rtl w:val="0"/>
              </w:rPr>
            </w:r>
          </w:p>
        </w:tc>
      </w:tr>
      <w:tr>
        <w:trPr>
          <w:cantSplit w:val="0"/>
          <w:trHeight w:val="300" w:hRule="atLeast"/>
          <w:tblHeader w:val="0"/>
        </w:trPr>
        <w:tc>
          <w:tcPr>
            <w:gridSpan w:val="23"/>
            <w:vAlign w:val="center"/>
          </w:tcPr>
          <w:p w:rsidR="00000000" w:rsidDel="00000000" w:rsidP="00000000" w:rsidRDefault="00000000" w:rsidRPr="00000000" w14:paraId="00000121">
            <w:pPr>
              <w:spacing w:line="276" w:lineRule="auto"/>
              <w:jc w:val="center"/>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Ano: 2025</w:t>
            </w:r>
          </w:p>
        </w:tc>
      </w:tr>
      <w:tr>
        <w:trPr>
          <w:cantSplit w:val="0"/>
          <w:trHeight w:val="300" w:hRule="atLeast"/>
          <w:tblHeader w:val="0"/>
        </w:trPr>
        <w:tc>
          <w:tcPr>
            <w:gridSpan w:val="2"/>
            <w:vAlign w:val="center"/>
          </w:tcPr>
          <w:p w:rsidR="00000000" w:rsidDel="00000000" w:rsidP="00000000" w:rsidRDefault="00000000" w:rsidRPr="00000000" w14:paraId="00000138">
            <w:pPr>
              <w:spacing w:line="276" w:lineRule="auto"/>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AÇÕES</w:t>
            </w:r>
          </w:p>
        </w:tc>
        <w:tc>
          <w:tcPr>
            <w:gridSpan w:val="2"/>
            <w:vAlign w:val="center"/>
          </w:tcPr>
          <w:p w:rsidR="00000000" w:rsidDel="00000000" w:rsidP="00000000" w:rsidRDefault="00000000" w:rsidRPr="00000000" w14:paraId="0000013A">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w:t>
            </w:r>
          </w:p>
        </w:tc>
        <w:tc>
          <w:tcPr>
            <w:gridSpan w:val="2"/>
            <w:vAlign w:val="center"/>
          </w:tcPr>
          <w:p w:rsidR="00000000" w:rsidDel="00000000" w:rsidP="00000000" w:rsidRDefault="00000000" w:rsidRPr="00000000" w14:paraId="0000013C">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w:t>
            </w:r>
          </w:p>
        </w:tc>
        <w:tc>
          <w:tcPr>
            <w:gridSpan w:val="2"/>
            <w:vAlign w:val="center"/>
          </w:tcPr>
          <w:p w:rsidR="00000000" w:rsidDel="00000000" w:rsidP="00000000" w:rsidRDefault="00000000" w:rsidRPr="00000000" w14:paraId="0000013E">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w:t>
            </w:r>
          </w:p>
        </w:tc>
        <w:tc>
          <w:tcPr>
            <w:gridSpan w:val="2"/>
            <w:vAlign w:val="center"/>
          </w:tcPr>
          <w:p w:rsidR="00000000" w:rsidDel="00000000" w:rsidP="00000000" w:rsidRDefault="00000000" w:rsidRPr="00000000" w14:paraId="00000140">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gridSpan w:val="2"/>
            <w:vAlign w:val="center"/>
          </w:tcPr>
          <w:p w:rsidR="00000000" w:rsidDel="00000000" w:rsidP="00000000" w:rsidRDefault="00000000" w:rsidRPr="00000000" w14:paraId="00000142">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w:t>
            </w:r>
          </w:p>
        </w:tc>
        <w:tc>
          <w:tcPr>
            <w:gridSpan w:val="2"/>
            <w:vAlign w:val="center"/>
          </w:tcPr>
          <w:p w:rsidR="00000000" w:rsidDel="00000000" w:rsidP="00000000" w:rsidRDefault="00000000" w:rsidRPr="00000000" w14:paraId="00000144">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w:t>
            </w:r>
          </w:p>
        </w:tc>
        <w:tc>
          <w:tcPr>
            <w:gridSpan w:val="2"/>
            <w:vAlign w:val="center"/>
          </w:tcPr>
          <w:p w:rsidR="00000000" w:rsidDel="00000000" w:rsidP="00000000" w:rsidRDefault="00000000" w:rsidRPr="00000000" w14:paraId="00000146">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J</w:t>
            </w:r>
          </w:p>
        </w:tc>
        <w:tc>
          <w:tcPr>
            <w:vAlign w:val="center"/>
          </w:tcPr>
          <w:p w:rsidR="00000000" w:rsidDel="00000000" w:rsidP="00000000" w:rsidRDefault="00000000" w:rsidRPr="00000000" w14:paraId="00000148">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w:t>
            </w:r>
          </w:p>
        </w:tc>
        <w:tc>
          <w:tcPr>
            <w:gridSpan w:val="3"/>
            <w:vAlign w:val="center"/>
          </w:tcPr>
          <w:p w:rsidR="00000000" w:rsidDel="00000000" w:rsidP="00000000" w:rsidRDefault="00000000" w:rsidRPr="00000000" w14:paraId="00000149">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w:t>
            </w:r>
          </w:p>
        </w:tc>
        <w:tc>
          <w:tcPr>
            <w:vAlign w:val="center"/>
          </w:tcPr>
          <w:p w:rsidR="00000000" w:rsidDel="00000000" w:rsidP="00000000" w:rsidRDefault="00000000" w:rsidRPr="00000000" w14:paraId="0000014C">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w:t>
            </w:r>
          </w:p>
        </w:tc>
        <w:tc>
          <w:tcPr>
            <w:vAlign w:val="center"/>
          </w:tcPr>
          <w:p w:rsidR="00000000" w:rsidDel="00000000" w:rsidP="00000000" w:rsidRDefault="00000000" w:rsidRPr="00000000" w14:paraId="0000014D">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w:t>
            </w:r>
          </w:p>
        </w:tc>
        <w:tc>
          <w:tcPr/>
          <w:p w:rsidR="00000000" w:rsidDel="00000000" w:rsidP="00000000" w:rsidRDefault="00000000" w:rsidRPr="00000000" w14:paraId="0000014E">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w:t>
            </w:r>
          </w:p>
        </w:tc>
      </w:tr>
      <w:tr>
        <w:trPr>
          <w:cantSplit w:val="0"/>
          <w:trHeight w:val="300" w:hRule="atLeast"/>
          <w:tblHeader w:val="0"/>
        </w:trPr>
        <w:tc>
          <w:tcPr>
            <w:gridSpan w:val="2"/>
            <w:vAlign w:val="center"/>
          </w:tcPr>
          <w:p w:rsidR="00000000" w:rsidDel="00000000" w:rsidP="00000000" w:rsidRDefault="00000000" w:rsidRPr="00000000" w14:paraId="0000014F">
            <w:pPr>
              <w:widowControl w:val="1"/>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Análise de resultados</w:t>
            </w:r>
          </w:p>
        </w:tc>
        <w:tc>
          <w:tcPr>
            <w:gridSpan w:val="2"/>
            <w:vAlign w:val="center"/>
          </w:tcPr>
          <w:p w:rsidR="00000000" w:rsidDel="00000000" w:rsidP="00000000" w:rsidRDefault="00000000" w:rsidRPr="00000000" w14:paraId="00000151">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2"/>
            <w:vAlign w:val="center"/>
          </w:tcPr>
          <w:p w:rsidR="00000000" w:rsidDel="00000000" w:rsidP="00000000" w:rsidRDefault="00000000" w:rsidRPr="00000000" w14:paraId="00000153">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2"/>
            <w:vAlign w:val="center"/>
          </w:tcPr>
          <w:p w:rsidR="00000000" w:rsidDel="00000000" w:rsidP="00000000" w:rsidRDefault="00000000" w:rsidRPr="00000000" w14:paraId="00000155">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2"/>
            <w:vAlign w:val="center"/>
          </w:tcPr>
          <w:p w:rsidR="00000000" w:rsidDel="00000000" w:rsidP="00000000" w:rsidRDefault="00000000" w:rsidRPr="00000000" w14:paraId="00000157">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59">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5B">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5D">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5F">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3"/>
            <w:vAlign w:val="center"/>
          </w:tcPr>
          <w:p w:rsidR="00000000" w:rsidDel="00000000" w:rsidP="00000000" w:rsidRDefault="00000000" w:rsidRPr="00000000" w14:paraId="00000160">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63">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64">
            <w:pPr>
              <w:spacing w:line="276" w:lineRule="auto"/>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65">
            <w:pPr>
              <w:spacing w:line="276" w:lineRule="auto"/>
              <w:rPr>
                <w:rFonts w:ascii="Times New Roman" w:cs="Times New Roman" w:eastAsia="Times New Roman" w:hAnsi="Times New Roman"/>
                <w:sz w:val="22"/>
                <w:szCs w:val="22"/>
              </w:rPr>
            </w:pPr>
            <w:r w:rsidDel="00000000" w:rsidR="00000000" w:rsidRPr="00000000">
              <w:rPr>
                <w:rtl w:val="0"/>
              </w:rPr>
            </w:r>
          </w:p>
        </w:tc>
      </w:tr>
      <w:tr>
        <w:trPr>
          <w:cantSplit w:val="0"/>
          <w:trHeight w:val="300" w:hRule="atLeast"/>
          <w:tblHeader w:val="0"/>
        </w:trPr>
        <w:tc>
          <w:tcPr>
            <w:gridSpan w:val="2"/>
            <w:vAlign w:val="center"/>
          </w:tcPr>
          <w:p w:rsidR="00000000" w:rsidDel="00000000" w:rsidP="00000000" w:rsidRDefault="00000000" w:rsidRPr="00000000" w14:paraId="00000166">
            <w:pPr>
              <w:widowControl w:val="1"/>
              <w:spacing w:line="276" w:lineRule="auto"/>
              <w:jc w:val="both"/>
              <w:rPr>
                <w:rFonts w:ascii="Times New Roman" w:cs="Times New Roman" w:eastAsia="Times New Roman" w:hAnsi="Times New Roman"/>
                <w:sz w:val="22"/>
                <w:szCs w:val="22"/>
                <w:highlight w:val="white"/>
              </w:rPr>
            </w:pPr>
            <w:r w:rsidDel="00000000" w:rsidR="00000000" w:rsidRPr="00000000">
              <w:rPr>
                <w:rFonts w:ascii="Times New Roman" w:cs="Times New Roman" w:eastAsia="Times New Roman" w:hAnsi="Times New Roman"/>
                <w:sz w:val="22"/>
                <w:szCs w:val="22"/>
                <w:highlight w:val="white"/>
                <w:rtl w:val="0"/>
              </w:rPr>
              <w:t xml:space="preserve">Redação da dissertação</w:t>
            </w:r>
          </w:p>
        </w:tc>
        <w:tc>
          <w:tcPr>
            <w:gridSpan w:val="2"/>
            <w:vAlign w:val="center"/>
          </w:tcPr>
          <w:p w:rsidR="00000000" w:rsidDel="00000000" w:rsidP="00000000" w:rsidRDefault="00000000" w:rsidRPr="00000000" w14:paraId="00000168">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6A">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6C">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6E">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2"/>
            <w:vAlign w:val="center"/>
          </w:tcPr>
          <w:p w:rsidR="00000000" w:rsidDel="00000000" w:rsidP="00000000" w:rsidRDefault="00000000" w:rsidRPr="00000000" w14:paraId="00000170">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2"/>
            <w:vAlign w:val="center"/>
          </w:tcPr>
          <w:p w:rsidR="00000000" w:rsidDel="00000000" w:rsidP="00000000" w:rsidRDefault="00000000" w:rsidRPr="00000000" w14:paraId="00000172">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2"/>
            <w:vAlign w:val="center"/>
          </w:tcPr>
          <w:p w:rsidR="00000000" w:rsidDel="00000000" w:rsidP="00000000" w:rsidRDefault="00000000" w:rsidRPr="00000000" w14:paraId="00000174">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vAlign w:val="center"/>
          </w:tcPr>
          <w:p w:rsidR="00000000" w:rsidDel="00000000" w:rsidP="00000000" w:rsidRDefault="00000000" w:rsidRPr="00000000" w14:paraId="00000176">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3"/>
            <w:vAlign w:val="center"/>
          </w:tcPr>
          <w:p w:rsidR="00000000" w:rsidDel="00000000" w:rsidP="00000000" w:rsidRDefault="00000000" w:rsidRPr="00000000" w14:paraId="00000177">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7A">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7B">
            <w:pPr>
              <w:spacing w:line="276" w:lineRule="auto"/>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7C">
            <w:pPr>
              <w:spacing w:line="276" w:lineRule="auto"/>
              <w:rPr>
                <w:rFonts w:ascii="Times New Roman" w:cs="Times New Roman" w:eastAsia="Times New Roman" w:hAnsi="Times New Roman"/>
                <w:sz w:val="22"/>
                <w:szCs w:val="22"/>
              </w:rPr>
            </w:pPr>
            <w:r w:rsidDel="00000000" w:rsidR="00000000" w:rsidRPr="00000000">
              <w:rPr>
                <w:rtl w:val="0"/>
              </w:rPr>
            </w:r>
          </w:p>
        </w:tc>
      </w:tr>
      <w:tr>
        <w:trPr>
          <w:cantSplit w:val="0"/>
          <w:trHeight w:val="300" w:hRule="atLeast"/>
          <w:tblHeader w:val="0"/>
        </w:trPr>
        <w:tc>
          <w:tcPr>
            <w:gridSpan w:val="2"/>
            <w:vAlign w:val="center"/>
          </w:tcPr>
          <w:p w:rsidR="00000000" w:rsidDel="00000000" w:rsidP="00000000" w:rsidRDefault="00000000" w:rsidRPr="00000000" w14:paraId="0000017D">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Exame de Qualificação</w:t>
            </w:r>
          </w:p>
        </w:tc>
        <w:tc>
          <w:tcPr>
            <w:gridSpan w:val="2"/>
            <w:vAlign w:val="center"/>
          </w:tcPr>
          <w:p w:rsidR="00000000" w:rsidDel="00000000" w:rsidP="00000000" w:rsidRDefault="00000000" w:rsidRPr="00000000" w14:paraId="0000017F">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81">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83">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85">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87">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89">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8B">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8D">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gridSpan w:val="3"/>
            <w:vAlign w:val="center"/>
          </w:tcPr>
          <w:p w:rsidR="00000000" w:rsidDel="00000000" w:rsidP="00000000" w:rsidRDefault="00000000" w:rsidRPr="00000000" w14:paraId="0000018E">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91">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92">
            <w:pPr>
              <w:spacing w:line="276" w:lineRule="auto"/>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93">
            <w:pPr>
              <w:spacing w:line="276" w:lineRule="auto"/>
              <w:rPr>
                <w:rFonts w:ascii="Times New Roman" w:cs="Times New Roman" w:eastAsia="Times New Roman" w:hAnsi="Times New Roman"/>
                <w:sz w:val="22"/>
                <w:szCs w:val="22"/>
              </w:rPr>
            </w:pPr>
            <w:r w:rsidDel="00000000" w:rsidR="00000000" w:rsidRPr="00000000">
              <w:rPr>
                <w:rtl w:val="0"/>
              </w:rPr>
            </w:r>
          </w:p>
        </w:tc>
      </w:tr>
      <w:tr>
        <w:trPr>
          <w:cantSplit w:val="0"/>
          <w:trHeight w:val="300" w:hRule="atLeast"/>
          <w:tblHeader w:val="0"/>
        </w:trPr>
        <w:tc>
          <w:tcPr>
            <w:gridSpan w:val="2"/>
            <w:vAlign w:val="center"/>
          </w:tcPr>
          <w:p w:rsidR="00000000" w:rsidDel="00000000" w:rsidP="00000000" w:rsidRDefault="00000000" w:rsidRPr="00000000" w14:paraId="00000194">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Correção da Dissertação</w:t>
            </w:r>
          </w:p>
        </w:tc>
        <w:tc>
          <w:tcPr>
            <w:gridSpan w:val="2"/>
            <w:vAlign w:val="center"/>
          </w:tcPr>
          <w:p w:rsidR="00000000" w:rsidDel="00000000" w:rsidP="00000000" w:rsidRDefault="00000000" w:rsidRPr="00000000" w14:paraId="00000196">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98">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9A">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9C">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9E">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A0">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A2">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A4">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         </w:t>
            </w:r>
          </w:p>
        </w:tc>
        <w:tc>
          <w:tcPr>
            <w:gridSpan w:val="3"/>
            <w:vAlign w:val="center"/>
          </w:tcPr>
          <w:p w:rsidR="00000000" w:rsidDel="00000000" w:rsidP="00000000" w:rsidRDefault="00000000" w:rsidRPr="00000000" w14:paraId="000001A5">
            <w:pPr>
              <w:spacing w:line="276" w:lineRule="auto"/>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vAlign w:val="center"/>
          </w:tcPr>
          <w:p w:rsidR="00000000" w:rsidDel="00000000" w:rsidP="00000000" w:rsidRDefault="00000000" w:rsidRPr="00000000" w14:paraId="000001A8">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vAlign w:val="center"/>
          </w:tcPr>
          <w:p w:rsidR="00000000" w:rsidDel="00000000" w:rsidP="00000000" w:rsidRDefault="00000000" w:rsidRPr="00000000" w14:paraId="000001A9">
            <w:pPr>
              <w:spacing w:line="276" w:lineRule="auto"/>
              <w:rPr>
                <w:rFonts w:ascii="Times New Roman" w:cs="Times New Roman" w:eastAsia="Times New Roman" w:hAnsi="Times New Roman"/>
                <w:sz w:val="22"/>
                <w:szCs w:val="22"/>
              </w:rPr>
            </w:pPr>
            <w:r w:rsidDel="00000000" w:rsidR="00000000" w:rsidRPr="00000000">
              <w:rPr>
                <w:rtl w:val="0"/>
              </w:rPr>
            </w:r>
          </w:p>
        </w:tc>
        <w:tc>
          <w:tcPr/>
          <w:p w:rsidR="00000000" w:rsidDel="00000000" w:rsidP="00000000" w:rsidRDefault="00000000" w:rsidRPr="00000000" w14:paraId="000001AA">
            <w:pPr>
              <w:spacing w:line="276" w:lineRule="auto"/>
              <w:rPr>
                <w:rFonts w:ascii="Times New Roman" w:cs="Times New Roman" w:eastAsia="Times New Roman" w:hAnsi="Times New Roman"/>
                <w:sz w:val="22"/>
                <w:szCs w:val="22"/>
              </w:rPr>
            </w:pPr>
            <w:r w:rsidDel="00000000" w:rsidR="00000000" w:rsidRPr="00000000">
              <w:rPr>
                <w:rtl w:val="0"/>
              </w:rPr>
            </w:r>
          </w:p>
        </w:tc>
      </w:tr>
      <w:tr>
        <w:trPr>
          <w:cantSplit w:val="0"/>
          <w:trHeight w:val="300" w:hRule="atLeast"/>
          <w:tblHeader w:val="0"/>
        </w:trPr>
        <w:tc>
          <w:tcPr>
            <w:gridSpan w:val="2"/>
            <w:vAlign w:val="center"/>
          </w:tcPr>
          <w:p w:rsidR="00000000" w:rsidDel="00000000" w:rsidP="00000000" w:rsidRDefault="00000000" w:rsidRPr="00000000" w14:paraId="000001AB">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Defesa da Dissertação</w:t>
            </w:r>
          </w:p>
        </w:tc>
        <w:tc>
          <w:tcPr>
            <w:gridSpan w:val="2"/>
            <w:vAlign w:val="center"/>
          </w:tcPr>
          <w:p w:rsidR="00000000" w:rsidDel="00000000" w:rsidP="00000000" w:rsidRDefault="00000000" w:rsidRPr="00000000" w14:paraId="000001AD">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AF">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B1">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B3">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B5">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B7">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2"/>
            <w:vAlign w:val="center"/>
          </w:tcPr>
          <w:p w:rsidR="00000000" w:rsidDel="00000000" w:rsidP="00000000" w:rsidRDefault="00000000" w:rsidRPr="00000000" w14:paraId="000001B9">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BB">
            <w:pPr>
              <w:spacing w:line="276" w:lineRule="auto"/>
              <w:rPr>
                <w:rFonts w:ascii="Times New Roman" w:cs="Times New Roman" w:eastAsia="Times New Roman" w:hAnsi="Times New Roman"/>
                <w:sz w:val="22"/>
                <w:szCs w:val="22"/>
              </w:rPr>
            </w:pPr>
            <w:r w:rsidDel="00000000" w:rsidR="00000000" w:rsidRPr="00000000">
              <w:rPr>
                <w:rtl w:val="0"/>
              </w:rPr>
            </w:r>
          </w:p>
        </w:tc>
        <w:tc>
          <w:tcPr>
            <w:gridSpan w:val="3"/>
            <w:vAlign w:val="center"/>
          </w:tcPr>
          <w:p w:rsidR="00000000" w:rsidDel="00000000" w:rsidP="00000000" w:rsidRDefault="00000000" w:rsidRPr="00000000" w14:paraId="000001BC">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BF">
            <w:pPr>
              <w:spacing w:line="276" w:lineRule="auto"/>
              <w:rPr>
                <w:rFonts w:ascii="Times New Roman" w:cs="Times New Roman" w:eastAsia="Times New Roman" w:hAnsi="Times New Roman"/>
                <w:sz w:val="22"/>
                <w:szCs w:val="22"/>
              </w:rPr>
            </w:pPr>
            <w:r w:rsidDel="00000000" w:rsidR="00000000" w:rsidRPr="00000000">
              <w:rPr>
                <w:rtl w:val="0"/>
              </w:rPr>
            </w:r>
          </w:p>
        </w:tc>
        <w:tc>
          <w:tcPr>
            <w:vAlign w:val="center"/>
          </w:tcPr>
          <w:p w:rsidR="00000000" w:rsidDel="00000000" w:rsidP="00000000" w:rsidRDefault="00000000" w:rsidRPr="00000000" w14:paraId="000001C0">
            <w:pPr>
              <w:spacing w:line="276"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X</w:t>
            </w:r>
          </w:p>
        </w:tc>
        <w:tc>
          <w:tcPr/>
          <w:p w:rsidR="00000000" w:rsidDel="00000000" w:rsidP="00000000" w:rsidRDefault="00000000" w:rsidRPr="00000000" w14:paraId="000001C1">
            <w:pPr>
              <w:spacing w:line="276" w:lineRule="auto"/>
              <w:rPr>
                <w:rFonts w:ascii="Times New Roman" w:cs="Times New Roman" w:eastAsia="Times New Roman" w:hAnsi="Times New Roman"/>
                <w:sz w:val="22"/>
                <w:szCs w:val="22"/>
              </w:rPr>
            </w:pPr>
            <w:r w:rsidDel="00000000" w:rsidR="00000000" w:rsidRPr="00000000">
              <w:rPr>
                <w:rtl w:val="0"/>
              </w:rPr>
            </w:r>
          </w:p>
        </w:tc>
      </w:tr>
    </w:tbl>
    <w:p w:rsidR="00000000" w:rsidDel="00000000" w:rsidP="00000000" w:rsidRDefault="00000000" w:rsidRPr="00000000" w14:paraId="000001C2">
      <w:pPr>
        <w:widowControl w:val="1"/>
        <w:spacing w:after="140" w:line="360" w:lineRule="auto"/>
        <w:jc w:val="both"/>
        <w:rPr>
          <w:b w:val="1"/>
        </w:rPr>
      </w:pPr>
      <w:r w:rsidDel="00000000" w:rsidR="00000000" w:rsidRPr="00000000">
        <w:rPr>
          <w:rtl w:val="0"/>
        </w:rPr>
      </w:r>
    </w:p>
    <w:p w:rsidR="00000000" w:rsidDel="00000000" w:rsidP="00000000" w:rsidRDefault="00000000" w:rsidRPr="00000000" w14:paraId="000001C3">
      <w:pPr>
        <w:widowControl w:val="1"/>
        <w:spacing w:after="140" w:line="360" w:lineRule="auto"/>
        <w:jc w:val="both"/>
        <w:rPr>
          <w:b w:val="1"/>
        </w:rPr>
      </w:pPr>
      <w:bookmarkStart w:colFirst="0" w:colLast="0" w:name="_mkhwkxd0vwbl" w:id="29"/>
      <w:bookmarkEnd w:id="29"/>
      <w:r w:rsidDel="00000000" w:rsidR="00000000" w:rsidRPr="00000000">
        <w:rPr>
          <w:rtl w:val="0"/>
        </w:rPr>
      </w:r>
    </w:p>
    <w:p w:rsidR="00000000" w:rsidDel="00000000" w:rsidP="00000000" w:rsidRDefault="00000000" w:rsidRPr="00000000" w14:paraId="000001C4">
      <w:pPr>
        <w:widowControl w:val="1"/>
        <w:spacing w:after="140" w:line="360" w:lineRule="auto"/>
        <w:jc w:val="both"/>
        <w:rPr>
          <w:b w:val="1"/>
        </w:rPr>
      </w:pPr>
      <w:bookmarkStart w:colFirst="0" w:colLast="0" w:name="_i1ujorljswue" w:id="30"/>
      <w:bookmarkEnd w:id="30"/>
      <w:r w:rsidDel="00000000" w:rsidR="00000000" w:rsidRPr="00000000">
        <w:rPr>
          <w:rtl w:val="0"/>
        </w:rPr>
      </w:r>
    </w:p>
    <w:p w:rsidR="00000000" w:rsidDel="00000000" w:rsidP="00000000" w:rsidRDefault="00000000" w:rsidRPr="00000000" w14:paraId="000001C5">
      <w:pPr>
        <w:widowControl w:val="1"/>
        <w:spacing w:after="140" w:line="360" w:lineRule="auto"/>
        <w:jc w:val="both"/>
        <w:rPr>
          <w:rFonts w:ascii="Times New Roman" w:cs="Times New Roman" w:eastAsia="Times New Roman" w:hAnsi="Times New Roman"/>
          <w:color w:val="000000"/>
          <w:sz w:val="24"/>
          <w:szCs w:val="24"/>
        </w:rPr>
      </w:pPr>
      <w:bookmarkStart w:colFirst="0" w:colLast="0" w:name="_4i7ojhp" w:id="31"/>
      <w:bookmarkEnd w:id="31"/>
      <w:r w:rsidDel="00000000" w:rsidR="00000000" w:rsidRPr="00000000">
        <w:rPr>
          <w:rtl w:val="0"/>
        </w:rPr>
      </w:r>
    </w:p>
    <w:p w:rsidR="00000000" w:rsidDel="00000000" w:rsidP="00000000" w:rsidRDefault="00000000" w:rsidRPr="00000000" w14:paraId="000001C6">
      <w:pPr>
        <w:widowControl w:val="1"/>
        <w:spacing w:after="140" w:line="360" w:lineRule="auto"/>
        <w:jc w:val="both"/>
        <w:rPr>
          <w:b w:val="1"/>
          <w:sz w:val="24"/>
          <w:szCs w:val="24"/>
        </w:rPr>
      </w:pPr>
      <w:r w:rsidDel="00000000" w:rsidR="00000000" w:rsidRPr="00000000">
        <w:rPr>
          <w:rtl w:val="0"/>
        </w:rPr>
      </w:r>
    </w:p>
    <w:p w:rsidR="00000000" w:rsidDel="00000000" w:rsidP="00000000" w:rsidRDefault="00000000" w:rsidRPr="00000000" w14:paraId="000001C7">
      <w:pPr>
        <w:widowControl w:val="1"/>
        <w:spacing w:after="140" w:line="360" w:lineRule="auto"/>
        <w:jc w:val="both"/>
        <w:rPr>
          <w:b w:val="1"/>
          <w:sz w:val="24"/>
          <w:szCs w:val="24"/>
        </w:rPr>
      </w:pPr>
      <w:r w:rsidDel="00000000" w:rsidR="00000000" w:rsidRPr="00000000">
        <w:rPr>
          <w:rtl w:val="0"/>
        </w:rPr>
      </w:r>
    </w:p>
    <w:p w:rsidR="00000000" w:rsidDel="00000000" w:rsidP="00000000" w:rsidRDefault="00000000" w:rsidRPr="00000000" w14:paraId="000001C8">
      <w:pPr>
        <w:widowControl w:val="1"/>
        <w:spacing w:after="140" w:line="360" w:lineRule="auto"/>
        <w:jc w:val="both"/>
        <w:rPr>
          <w:b w:val="1"/>
          <w:sz w:val="24"/>
          <w:szCs w:val="24"/>
        </w:rPr>
      </w:pPr>
      <w:r w:rsidDel="00000000" w:rsidR="00000000" w:rsidRPr="00000000">
        <w:rPr>
          <w:rtl w:val="0"/>
        </w:rPr>
      </w:r>
    </w:p>
    <w:p w:rsidR="00000000" w:rsidDel="00000000" w:rsidP="00000000" w:rsidRDefault="00000000" w:rsidRPr="00000000" w14:paraId="000001C9">
      <w:pPr>
        <w:widowControl w:val="1"/>
        <w:spacing w:after="140" w:line="360" w:lineRule="auto"/>
        <w:jc w:val="both"/>
        <w:rPr>
          <w:b w:val="1"/>
          <w:sz w:val="24"/>
          <w:szCs w:val="24"/>
        </w:rPr>
      </w:pPr>
      <w:r w:rsidDel="00000000" w:rsidR="00000000" w:rsidRPr="00000000">
        <w:rPr>
          <w:rtl w:val="0"/>
        </w:rPr>
      </w:r>
    </w:p>
    <w:p w:rsidR="00000000" w:rsidDel="00000000" w:rsidP="00000000" w:rsidRDefault="00000000" w:rsidRPr="00000000" w14:paraId="000001CA">
      <w:pPr>
        <w:widowControl w:val="1"/>
        <w:spacing w:after="140" w:line="360" w:lineRule="auto"/>
        <w:jc w:val="both"/>
        <w:rPr>
          <w:b w:val="1"/>
          <w:sz w:val="24"/>
          <w:szCs w:val="24"/>
        </w:rPr>
      </w:pPr>
      <w:r w:rsidDel="00000000" w:rsidR="00000000" w:rsidRPr="00000000">
        <w:rPr>
          <w:rtl w:val="0"/>
        </w:rPr>
      </w:r>
    </w:p>
    <w:p w:rsidR="00000000" w:rsidDel="00000000" w:rsidP="00000000" w:rsidRDefault="00000000" w:rsidRPr="00000000" w14:paraId="000001CB">
      <w:pPr>
        <w:widowControl w:val="1"/>
        <w:spacing w:after="140" w:line="360" w:lineRule="auto"/>
        <w:jc w:val="both"/>
        <w:rPr>
          <w:b w:val="1"/>
          <w:sz w:val="24"/>
          <w:szCs w:val="24"/>
        </w:rPr>
      </w:pPr>
      <w:r w:rsidDel="00000000" w:rsidR="00000000" w:rsidRPr="00000000">
        <w:rPr>
          <w:rtl w:val="0"/>
        </w:rPr>
      </w:r>
    </w:p>
    <w:p w:rsidR="00000000" w:rsidDel="00000000" w:rsidP="00000000" w:rsidRDefault="00000000" w:rsidRPr="00000000" w14:paraId="000001CC">
      <w:pPr>
        <w:tabs>
          <w:tab w:val="right" w:leader="none" w:pos="8490"/>
        </w:tabs>
        <w:spacing w:after="100" w:lineRule="auto"/>
        <w:rPr>
          <w:rFonts w:ascii="Times New Roman" w:cs="Times New Roman" w:eastAsia="Times New Roman" w:hAnsi="Times New Roman"/>
          <w:b w:val="1"/>
        </w:rPr>
      </w:pPr>
      <w:hyperlink w:anchor="_3as4poj">
        <w:r w:rsidDel="00000000" w:rsidR="00000000" w:rsidRPr="00000000">
          <w:rPr>
            <w:b w:val="1"/>
            <w:rtl w:val="0"/>
          </w:rPr>
          <w:t xml:space="preserve">10 ORÇAMENTO</w:t>
        </w:r>
      </w:hyperlink>
      <w:r w:rsidDel="00000000" w:rsidR="00000000" w:rsidRPr="00000000">
        <w:rPr>
          <w:rtl w:val="0"/>
        </w:rPr>
      </w:r>
    </w:p>
    <w:p w:rsidR="00000000" w:rsidDel="00000000" w:rsidP="00000000" w:rsidRDefault="00000000" w:rsidRPr="00000000" w14:paraId="000001CD">
      <w:pPr>
        <w:jc w:val="both"/>
        <w:rPr>
          <w:rFonts w:ascii="Times New Roman" w:cs="Times New Roman" w:eastAsia="Times New Roman" w:hAnsi="Times New Roman"/>
          <w:b w:val="1"/>
        </w:rPr>
      </w:pPr>
      <w:r w:rsidDel="00000000" w:rsidR="00000000" w:rsidRPr="00000000">
        <w:rPr>
          <w:rtl w:val="0"/>
        </w:rPr>
      </w:r>
    </w:p>
    <w:tbl>
      <w:tblPr>
        <w:tblStyle w:val="Table2"/>
        <w:tblW w:w="9645.0" w:type="dxa"/>
        <w:jc w:val="left"/>
        <w:tblInd w:w="-1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90"/>
        <w:gridCol w:w="4070"/>
        <w:gridCol w:w="1635"/>
        <w:gridCol w:w="1650"/>
        <w:tblGridChange w:id="0">
          <w:tblGrid>
            <w:gridCol w:w="2290"/>
            <w:gridCol w:w="4070"/>
            <w:gridCol w:w="1635"/>
            <w:gridCol w:w="16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E">
            <w:pPr>
              <w:spacing w:line="276"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Descrição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CF">
            <w:pPr>
              <w:spacing w:line="276"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Quantidade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0">
            <w:pPr>
              <w:spacing w:line="276"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Valor unitário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1">
            <w:pPr>
              <w:spacing w:line="276"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Valor total</w:t>
            </w:r>
          </w:p>
        </w:tc>
      </w:tr>
      <w:tr>
        <w:trPr>
          <w:cantSplit w:val="0"/>
          <w:trHeight w:val="118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2">
            <w:pPr>
              <w:spacing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Protetor solar</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3">
            <w:pP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30 Frascos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4">
            <w:pP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R$ 79,90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5">
            <w:pPr>
              <w:spacing w:line="276" w:lineRule="auto"/>
              <w:jc w:val="both"/>
              <w:rPr/>
            </w:pPr>
            <w:r w:rsidDel="00000000" w:rsidR="00000000" w:rsidRPr="00000000">
              <w:rPr>
                <w:rFonts w:ascii="Times New Roman" w:cs="Times New Roman" w:eastAsia="Times New Roman" w:hAnsi="Times New Roman"/>
                <w:color w:val="000000"/>
                <w:rtl w:val="0"/>
              </w:rPr>
              <w:t xml:space="preserve">R$ 7.191,00 </w:t>
            </w:r>
            <w:r w:rsidDel="00000000" w:rsidR="00000000" w:rsidRPr="00000000">
              <w:rPr>
                <w:rFonts w:ascii="Times New Roman" w:cs="Times New Roman" w:eastAsia="Times New Roman" w:hAnsi="Times New Roman"/>
                <w:color w:val="000000"/>
                <w:sz w:val="26"/>
                <w:szCs w:val="26"/>
                <w:vertAlign w:val="superscript"/>
                <w:rtl w:val="0"/>
              </w:rPr>
              <w:t xml:space="preserve">1</w:t>
            </w:r>
            <w:r w:rsidDel="00000000" w:rsidR="00000000" w:rsidRPr="00000000">
              <w:rPr>
                <w:rtl w:val="0"/>
              </w:rPr>
            </w:r>
          </w:p>
        </w:tc>
      </w:tr>
      <w:tr>
        <w:trPr>
          <w:cantSplit w:val="0"/>
          <w:trHeight w:val="267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6">
            <w:pPr>
              <w:spacing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Pycnogenol 75 mg</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7">
            <w:pPr>
              <w:spacing w:line="276" w:lineRule="auto"/>
              <w:jc w:val="both"/>
              <w:rPr>
                <w:rFonts w:ascii="Times New Roman" w:cs="Times New Roman" w:eastAsia="Times New Roman" w:hAnsi="Times New Roman"/>
                <w:color w:val="000000"/>
                <w:highlight w:val="white"/>
              </w:rPr>
            </w:pPr>
            <w:r w:rsidDel="00000000" w:rsidR="00000000" w:rsidRPr="00000000">
              <w:rPr>
                <w:rFonts w:ascii="Times New Roman" w:cs="Times New Roman" w:eastAsia="Times New Roman" w:hAnsi="Times New Roman"/>
                <w:color w:val="000000"/>
                <w:highlight w:val="white"/>
                <w:rtl w:val="0"/>
              </w:rPr>
              <w:t xml:space="preserve">30 Frascos (cada frasco contém 30 comprimidos)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8">
            <w:pP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R$ 48,50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9">
            <w:pPr>
              <w:spacing w:line="276" w:lineRule="auto"/>
              <w:jc w:val="both"/>
              <w:rPr/>
            </w:pPr>
            <w:r w:rsidDel="00000000" w:rsidR="00000000" w:rsidRPr="00000000">
              <w:rPr>
                <w:rFonts w:ascii="Times New Roman" w:cs="Times New Roman" w:eastAsia="Times New Roman" w:hAnsi="Times New Roman"/>
                <w:color w:val="000000"/>
                <w:rtl w:val="0"/>
              </w:rPr>
              <w:t xml:space="preserve">R$ 4.365,00 </w:t>
            </w:r>
            <w:r w:rsidDel="00000000" w:rsidR="00000000" w:rsidRPr="00000000">
              <w:rPr>
                <w:rFonts w:ascii="Times New Roman" w:cs="Times New Roman" w:eastAsia="Times New Roman" w:hAnsi="Times New Roman"/>
                <w:color w:val="000000"/>
                <w:sz w:val="26"/>
                <w:szCs w:val="26"/>
                <w:vertAlign w:val="superscript"/>
                <w:rtl w:val="0"/>
              </w:rPr>
              <w:t xml:space="preserve">2</w:t>
            </w:r>
            <w:r w:rsidDel="00000000" w:rsidR="00000000" w:rsidRPr="00000000">
              <w:rPr>
                <w:rtl w:val="0"/>
              </w:rPr>
            </w:r>
          </w:p>
        </w:tc>
      </w:tr>
      <w:tr>
        <w:trPr>
          <w:cantSplit w:val="0"/>
          <w:trHeight w:val="3120"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A">
            <w:pPr>
              <w:spacing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Exames laboratoriais</w:t>
            </w:r>
          </w:p>
          <w:p w:rsidR="00000000" w:rsidDel="00000000" w:rsidP="00000000" w:rsidRDefault="00000000" w:rsidRPr="00000000" w14:paraId="000001DB">
            <w:pP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Hemograma</w:t>
            </w:r>
          </w:p>
          <w:p w:rsidR="00000000" w:rsidDel="00000000" w:rsidP="00000000" w:rsidRDefault="00000000" w:rsidRPr="00000000" w14:paraId="000001DC">
            <w:pP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Hepatograma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DD">
            <w:pPr>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DE">
            <w:pP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01 no tempo 0 e 01 no tempo 90 por participante</w:t>
            </w:r>
          </w:p>
          <w:p w:rsidR="00000000" w:rsidDel="00000000" w:rsidP="00000000" w:rsidRDefault="00000000" w:rsidRPr="00000000" w14:paraId="000001DF">
            <w:pP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01 no tempo 0 e 01 no tempo 90 por participante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0">
            <w:pPr>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E1">
            <w:pP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R$ 30,00</w:t>
            </w:r>
          </w:p>
          <w:p w:rsidR="00000000" w:rsidDel="00000000" w:rsidP="00000000" w:rsidRDefault="00000000" w:rsidRPr="00000000" w14:paraId="000001E2">
            <w:pPr>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E3">
            <w:pP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R$ 40,00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4">
            <w:pPr>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E5">
            <w:pPr>
              <w:spacing w:line="276" w:lineRule="auto"/>
              <w:jc w:val="both"/>
              <w:rPr/>
            </w:pPr>
            <w:r w:rsidDel="00000000" w:rsidR="00000000" w:rsidRPr="00000000">
              <w:rPr>
                <w:rFonts w:ascii="Times New Roman" w:cs="Times New Roman" w:eastAsia="Times New Roman" w:hAnsi="Times New Roman"/>
                <w:color w:val="000000"/>
                <w:rtl w:val="0"/>
              </w:rPr>
              <w:t xml:space="preserve">R$ 1.800,00 </w:t>
            </w:r>
            <w:r w:rsidDel="00000000" w:rsidR="00000000" w:rsidRPr="00000000">
              <w:rPr>
                <w:rFonts w:ascii="Times New Roman" w:cs="Times New Roman" w:eastAsia="Times New Roman" w:hAnsi="Times New Roman"/>
                <w:color w:val="000000"/>
                <w:sz w:val="26"/>
                <w:szCs w:val="26"/>
                <w:vertAlign w:val="superscript"/>
                <w:rtl w:val="0"/>
              </w:rPr>
              <w:t xml:space="preserve">3</w:t>
            </w:r>
            <w:r w:rsidDel="00000000" w:rsidR="00000000" w:rsidRPr="00000000">
              <w:rPr>
                <w:rtl w:val="0"/>
              </w:rPr>
            </w:r>
          </w:p>
          <w:p w:rsidR="00000000" w:rsidDel="00000000" w:rsidP="00000000" w:rsidRDefault="00000000" w:rsidRPr="00000000" w14:paraId="000001E6">
            <w:pPr>
              <w:spacing w:line="276"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E7">
            <w:pPr>
              <w:spacing w:line="276" w:lineRule="auto"/>
              <w:jc w:val="both"/>
              <w:rPr/>
            </w:pPr>
            <w:r w:rsidDel="00000000" w:rsidR="00000000" w:rsidRPr="00000000">
              <w:rPr>
                <w:rFonts w:ascii="Times New Roman" w:cs="Times New Roman" w:eastAsia="Times New Roman" w:hAnsi="Times New Roman"/>
                <w:color w:val="000000"/>
                <w:rtl w:val="0"/>
              </w:rPr>
              <w:t xml:space="preserve">R$ 2.400,00 </w:t>
            </w:r>
            <w:r w:rsidDel="00000000" w:rsidR="00000000" w:rsidRPr="00000000">
              <w:rPr>
                <w:rFonts w:ascii="Times New Roman" w:cs="Times New Roman" w:eastAsia="Times New Roman" w:hAnsi="Times New Roman"/>
                <w:color w:val="000000"/>
                <w:sz w:val="26"/>
                <w:szCs w:val="26"/>
                <w:vertAlign w:val="superscript"/>
                <w:rtl w:val="0"/>
              </w:rPr>
              <w:t xml:space="preserve">4</w:t>
            </w:r>
            <w:r w:rsidDel="00000000" w:rsidR="00000000" w:rsidRPr="00000000">
              <w:rPr>
                <w:rtl w:val="0"/>
              </w:rPr>
            </w:r>
          </w:p>
        </w:tc>
      </w:tr>
      <w:tr>
        <w:trPr>
          <w:cantSplit w:val="0"/>
          <w:trHeight w:val="193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8">
            <w:pPr>
              <w:spacing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 Total</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9">
            <w:pPr>
              <w:spacing w:line="276" w:lineRule="auto"/>
              <w:jc w:val="both"/>
              <w:rPr>
                <w:rFonts w:ascii="Times New Roman" w:cs="Times New Roman" w:eastAsia="Times New Roman" w:hAnsi="Times New Roman"/>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A">
            <w:pP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R$ 198,40</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EB">
            <w:pPr>
              <w:spacing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R$ 15.756,00</w:t>
            </w:r>
          </w:p>
        </w:tc>
      </w:tr>
    </w:tbl>
    <w:p w:rsidR="00000000" w:rsidDel="00000000" w:rsidP="00000000" w:rsidRDefault="00000000" w:rsidRPr="00000000" w14:paraId="000001EC">
      <w:pPr>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1ED">
      <w:pPr>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Os materiais necessários para realização da pesquisa serão patrocinados pelas empresas: </w:t>
      </w:r>
      <w:r w:rsidDel="00000000" w:rsidR="00000000" w:rsidRPr="00000000">
        <w:rPr>
          <w:rFonts w:ascii="Times New Roman" w:cs="Times New Roman" w:eastAsia="Times New Roman" w:hAnsi="Times New Roman"/>
          <w:sz w:val="22"/>
          <w:szCs w:val="22"/>
          <w:vertAlign w:val="superscript"/>
          <w:rtl w:val="0"/>
        </w:rPr>
        <w:t xml:space="preserve">1 </w:t>
      </w:r>
      <w:r w:rsidDel="00000000" w:rsidR="00000000" w:rsidRPr="00000000">
        <w:rPr>
          <w:rFonts w:ascii="Times New Roman" w:cs="Times New Roman" w:eastAsia="Times New Roman" w:hAnsi="Times New Roman"/>
          <w:sz w:val="22"/>
          <w:szCs w:val="22"/>
          <w:rtl w:val="0"/>
        </w:rPr>
        <w:t xml:space="preserve">Filtros solares – La Roche Posay; </w:t>
      </w:r>
      <w:r w:rsidDel="00000000" w:rsidR="00000000" w:rsidRPr="00000000">
        <w:rPr>
          <w:rFonts w:ascii="Times New Roman" w:cs="Times New Roman" w:eastAsia="Times New Roman" w:hAnsi="Times New Roman"/>
          <w:sz w:val="22"/>
          <w:szCs w:val="22"/>
          <w:vertAlign w:val="superscript"/>
          <w:rtl w:val="0"/>
        </w:rPr>
        <w:t xml:space="preserve">2</w:t>
      </w:r>
      <w:r w:rsidDel="00000000" w:rsidR="00000000" w:rsidRPr="00000000">
        <w:rPr>
          <w:rFonts w:ascii="Times New Roman" w:cs="Times New Roman" w:eastAsia="Times New Roman" w:hAnsi="Times New Roman"/>
          <w:sz w:val="22"/>
          <w:szCs w:val="22"/>
          <w:rtl w:val="0"/>
        </w:rPr>
        <w:t xml:space="preserve"> Pycnogenol – Farmácia de Manipulação fórmula </w:t>
      </w:r>
      <w:r w:rsidDel="00000000" w:rsidR="00000000" w:rsidRPr="00000000">
        <w:rPr>
          <w:rFonts w:ascii="Times New Roman" w:cs="Times New Roman" w:eastAsia="Times New Roman" w:hAnsi="Times New Roman"/>
          <w:color w:val="000000"/>
          <w:sz w:val="22"/>
          <w:szCs w:val="22"/>
          <w:rtl w:val="0"/>
        </w:rPr>
        <w:t xml:space="preserve">Phloraceae</w:t>
      </w:r>
      <w:r w:rsidDel="00000000" w:rsidR="00000000" w:rsidRPr="00000000">
        <w:rPr>
          <w:rFonts w:ascii="Times New Roman" w:cs="Times New Roman" w:eastAsia="Times New Roman" w:hAnsi="Times New Roman"/>
          <w:sz w:val="22"/>
          <w:szCs w:val="22"/>
          <w:rtl w:val="0"/>
        </w:rPr>
        <w:t xml:space="preserve"> (farmacêutica responsável Dra. </w:t>
      </w:r>
      <w:r w:rsidDel="00000000" w:rsidR="00000000" w:rsidRPr="00000000">
        <w:rPr>
          <w:rFonts w:ascii="Times New Roman" w:cs="Times New Roman" w:eastAsia="Times New Roman" w:hAnsi="Times New Roman"/>
          <w:color w:val="000000"/>
          <w:sz w:val="22"/>
          <w:szCs w:val="22"/>
          <w:rtl w:val="0"/>
        </w:rPr>
        <w:t xml:space="preserve">Lucilena Bertoli de Simone; </w:t>
      </w:r>
      <w:r w:rsidDel="00000000" w:rsidR="00000000" w:rsidRPr="00000000">
        <w:rPr>
          <w:rFonts w:ascii="Times New Roman" w:cs="Times New Roman" w:eastAsia="Times New Roman" w:hAnsi="Times New Roman"/>
          <w:color w:val="000000"/>
          <w:sz w:val="22"/>
          <w:szCs w:val="22"/>
          <w:vertAlign w:val="superscript"/>
          <w:rtl w:val="0"/>
        </w:rPr>
        <w:t xml:space="preserve">3 </w:t>
      </w:r>
      <w:r w:rsidDel="00000000" w:rsidR="00000000" w:rsidRPr="00000000">
        <w:rPr>
          <w:rFonts w:ascii="Times New Roman" w:cs="Times New Roman" w:eastAsia="Times New Roman" w:hAnsi="Times New Roman"/>
          <w:color w:val="000000"/>
          <w:sz w:val="22"/>
          <w:szCs w:val="22"/>
          <w:rtl w:val="0"/>
        </w:rPr>
        <w:t xml:space="preserve">Exames laboratoriais </w:t>
      </w:r>
      <w:r w:rsidDel="00000000" w:rsidR="00000000" w:rsidRPr="00000000">
        <w:rPr>
          <w:rFonts w:ascii="Times New Roman" w:cs="Times New Roman" w:eastAsia="Times New Roman" w:hAnsi="Times New Roman"/>
          <w:sz w:val="22"/>
          <w:szCs w:val="22"/>
          <w:rtl w:val="0"/>
        </w:rPr>
        <w:t xml:space="preserve">- Laboratório</w:t>
      </w:r>
      <w:r w:rsidDel="00000000" w:rsidR="00000000" w:rsidRPr="00000000">
        <w:rPr>
          <w:rFonts w:ascii="Times New Roman" w:cs="Times New Roman" w:eastAsia="Times New Roman" w:hAnsi="Times New Roman"/>
          <w:color w:val="000000"/>
          <w:sz w:val="22"/>
          <w:szCs w:val="22"/>
          <w:rtl w:val="0"/>
        </w:rPr>
        <w:t xml:space="preserve"> INAC.</w:t>
      </w:r>
      <w:r w:rsidDel="00000000" w:rsidR="00000000" w:rsidRPr="00000000">
        <w:rPr>
          <w:rtl w:val="0"/>
        </w:rPr>
      </w:r>
    </w:p>
    <w:p w:rsidR="00000000" w:rsidDel="00000000" w:rsidP="00000000" w:rsidRDefault="00000000" w:rsidRPr="00000000" w14:paraId="000001EE">
      <w:pPr>
        <w:widowControl w:val="1"/>
        <w:spacing w:after="140"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EF">
      <w:pPr>
        <w:widowControl w:val="1"/>
        <w:spacing w:after="140"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F0">
      <w:pPr>
        <w:widowControl w:val="1"/>
        <w:spacing w:after="140"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F1">
      <w:pPr>
        <w:pStyle w:val="Heading1"/>
        <w:widowControl w:val="1"/>
        <w:rPr>
          <w:rFonts w:ascii="Times New Roman" w:cs="Times New Roman" w:eastAsia="Times New Roman" w:hAnsi="Times New Roman"/>
          <w:color w:val="000000"/>
          <w:sz w:val="24"/>
          <w:szCs w:val="24"/>
        </w:rPr>
      </w:pPr>
      <w:bookmarkStart w:colFirst="0" w:colLast="0" w:name="_2xcytpi" w:id="32"/>
      <w:bookmarkEnd w:id="32"/>
      <w:r w:rsidDel="00000000" w:rsidR="00000000" w:rsidRPr="00000000">
        <w:rPr>
          <w:sz w:val="24"/>
          <w:szCs w:val="24"/>
          <w:rtl w:val="0"/>
        </w:rPr>
        <w:t xml:space="preserve">11 REFERÊNCIAS</w:t>
      </w:r>
      <w:r w:rsidDel="00000000" w:rsidR="00000000" w:rsidRPr="00000000">
        <w:rPr>
          <w:rtl w:val="0"/>
        </w:rPr>
      </w:r>
    </w:p>
    <w:p w:rsidR="00000000" w:rsidDel="00000000" w:rsidP="00000000" w:rsidRDefault="00000000" w:rsidRPr="00000000" w14:paraId="000001F2">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1F3">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ADDOR, F. A. S. Antioxidants in dermatology. </w:t>
      </w:r>
      <w:r w:rsidDel="00000000" w:rsidR="00000000" w:rsidRPr="00000000">
        <w:rPr>
          <w:rFonts w:ascii="Times New Roman" w:cs="Times New Roman" w:eastAsia="Times New Roman" w:hAnsi="Times New Roman"/>
          <w:b w:val="1"/>
          <w:color w:val="000000"/>
          <w:rtl w:val="0"/>
        </w:rPr>
        <w:t xml:space="preserve">Anais Brasileiros de Dermatologia</w:t>
      </w:r>
      <w:r w:rsidDel="00000000" w:rsidR="00000000" w:rsidRPr="00000000">
        <w:rPr>
          <w:rFonts w:ascii="Times New Roman" w:cs="Times New Roman" w:eastAsia="Times New Roman" w:hAnsi="Times New Roman"/>
          <w:color w:val="000000"/>
          <w:rtl w:val="0"/>
        </w:rPr>
        <w:t xml:space="preserve">, v. 92, n. 3, p. 356-362, 2017. DOI: DOI: 10.1590/abd1806-4841.20175697</w:t>
      </w:r>
      <w:r w:rsidDel="00000000" w:rsidR="00000000" w:rsidRPr="00000000">
        <w:rPr>
          <w:rtl w:val="0"/>
        </w:rPr>
      </w:r>
    </w:p>
    <w:p w:rsidR="00000000" w:rsidDel="00000000" w:rsidP="00000000" w:rsidRDefault="00000000" w:rsidRPr="00000000" w14:paraId="000001F4">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F5">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BASIT, H.; GODSE, K. V.; ABOUD, A. I. </w:t>
      </w:r>
      <w:r w:rsidDel="00000000" w:rsidR="00000000" w:rsidRPr="00000000">
        <w:rPr>
          <w:rFonts w:ascii="Times New Roman" w:cs="Times New Roman" w:eastAsia="Times New Roman" w:hAnsi="Times New Roman"/>
          <w:b w:val="1"/>
          <w:color w:val="000000"/>
          <w:rtl w:val="0"/>
        </w:rPr>
        <w:t xml:space="preserve">Melasma</w:t>
      </w:r>
      <w:r w:rsidDel="00000000" w:rsidR="00000000" w:rsidRPr="00000000">
        <w:rPr>
          <w:rFonts w:ascii="Times New Roman" w:cs="Times New Roman" w:eastAsia="Times New Roman" w:hAnsi="Times New Roman"/>
          <w:color w:val="000000"/>
          <w:rtl w:val="0"/>
        </w:rPr>
        <w:t xml:space="preserve">. In: StatPearls. Treasure Island (FL): StatPearls Publishing; 2024.</w:t>
      </w:r>
      <w:r w:rsidDel="00000000" w:rsidR="00000000" w:rsidRPr="00000000">
        <w:rPr>
          <w:rtl w:val="0"/>
        </w:rPr>
      </w:r>
    </w:p>
    <w:p w:rsidR="00000000" w:rsidDel="00000000" w:rsidP="00000000" w:rsidRDefault="00000000" w:rsidRPr="00000000" w14:paraId="000001F6">
      <w:pPr>
        <w:widowControl w:val="1"/>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1F7">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BORGES, M. C. Melasma: tratamento e suas implicações estéticas. </w:t>
      </w:r>
      <w:r w:rsidDel="00000000" w:rsidR="00000000" w:rsidRPr="00000000">
        <w:rPr>
          <w:rFonts w:ascii="Times New Roman" w:cs="Times New Roman" w:eastAsia="Times New Roman" w:hAnsi="Times New Roman"/>
          <w:b w:val="1"/>
          <w:color w:val="000000"/>
          <w:rtl w:val="0"/>
        </w:rPr>
        <w:t xml:space="preserve">Health of Humans</w:t>
      </w:r>
      <w:r w:rsidDel="00000000" w:rsidR="00000000" w:rsidRPr="00000000">
        <w:rPr>
          <w:rFonts w:ascii="Times New Roman" w:cs="Times New Roman" w:eastAsia="Times New Roman" w:hAnsi="Times New Roman"/>
          <w:color w:val="000000"/>
          <w:rtl w:val="0"/>
        </w:rPr>
        <w:t xml:space="preserve">, v. 3, n. 1, p.8-19, 2021. DOI: http://doi.org/10.6008/CBPC2674-6506.2021.001.0002</w:t>
      </w:r>
      <w:r w:rsidDel="00000000" w:rsidR="00000000" w:rsidRPr="00000000">
        <w:rPr>
          <w:rtl w:val="0"/>
        </w:rPr>
      </w:r>
    </w:p>
    <w:p w:rsidR="00000000" w:rsidDel="00000000" w:rsidP="00000000" w:rsidRDefault="00000000" w:rsidRPr="00000000" w14:paraId="000001F8">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F9">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FITZPATRICK, T. B. The Validity and Practicality of Sun-Reactive Skin Types I Through VI. </w:t>
      </w:r>
      <w:r w:rsidDel="00000000" w:rsidR="00000000" w:rsidRPr="00000000">
        <w:rPr>
          <w:rFonts w:ascii="Times New Roman" w:cs="Times New Roman" w:eastAsia="Times New Roman" w:hAnsi="Times New Roman"/>
          <w:b w:val="1"/>
          <w:color w:val="000000"/>
          <w:rtl w:val="0"/>
        </w:rPr>
        <w:t xml:space="preserve">Archives of Dermatological</w:t>
      </w:r>
      <w:r w:rsidDel="00000000" w:rsidR="00000000" w:rsidRPr="00000000">
        <w:rPr>
          <w:rFonts w:ascii="Times New Roman" w:cs="Times New Roman" w:eastAsia="Times New Roman" w:hAnsi="Times New Roman"/>
          <w:color w:val="000000"/>
          <w:rtl w:val="0"/>
        </w:rPr>
        <w:t xml:space="preserve"> , v. 124, n. 6, p. 869-871, 1988.</w:t>
      </w:r>
      <w:r w:rsidDel="00000000" w:rsidR="00000000" w:rsidRPr="00000000">
        <w:rPr>
          <w:rtl w:val="0"/>
        </w:rPr>
      </w:r>
    </w:p>
    <w:bookmarkStart w:colFirst="0" w:colLast="0" w:name="1ci93xb" w:id="33"/>
    <w:bookmarkEnd w:id="33"/>
    <w:p w:rsidR="00000000" w:rsidDel="00000000" w:rsidP="00000000" w:rsidRDefault="00000000" w:rsidRPr="00000000" w14:paraId="000001FA">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FB">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highlight w:val="white"/>
          <w:rtl w:val="0"/>
        </w:rPr>
        <w:t xml:space="preserve">FLIEGER, J.; FLIEGER, W.; BAJ, J.; MACIEJEWSKI, R. Antioxidants: Classification, Natural Sources, Activity/Capacity Measurements, and Usefulness for the Synthesis of Nanoparticles. </w:t>
      </w:r>
      <w:r w:rsidDel="00000000" w:rsidR="00000000" w:rsidRPr="00000000">
        <w:rPr>
          <w:rFonts w:ascii="Times New Roman" w:cs="Times New Roman" w:eastAsia="Times New Roman" w:hAnsi="Times New Roman"/>
          <w:b w:val="1"/>
          <w:color w:val="000000"/>
          <w:highlight w:val="white"/>
          <w:rtl w:val="0"/>
        </w:rPr>
        <w:t xml:space="preserve">Materials (Basel)</w:t>
      </w:r>
      <w:r w:rsidDel="00000000" w:rsidR="00000000" w:rsidRPr="00000000">
        <w:rPr>
          <w:rFonts w:ascii="Times New Roman" w:cs="Times New Roman" w:eastAsia="Times New Roman" w:hAnsi="Times New Roman"/>
          <w:color w:val="000000"/>
          <w:highlight w:val="white"/>
          <w:rtl w:val="0"/>
        </w:rPr>
        <w:t xml:space="preserve">, v. 15, n. 14, p. 2-54, 2021. DOI: 10.3390/ma14154135. </w:t>
      </w:r>
      <w:r w:rsidDel="00000000" w:rsidR="00000000" w:rsidRPr="00000000">
        <w:rPr>
          <w:rFonts w:ascii="Times New Roman" w:cs="Times New Roman" w:eastAsia="Times New Roman" w:hAnsi="Times New Roman"/>
          <w:color w:val="000000"/>
          <w:rtl w:val="0"/>
        </w:rPr>
        <w:br w:type="textWrapping"/>
      </w:r>
      <w:r w:rsidDel="00000000" w:rsidR="00000000" w:rsidRPr="00000000">
        <w:rPr>
          <w:rtl w:val="0"/>
        </w:rPr>
      </w:r>
    </w:p>
    <w:p w:rsidR="00000000" w:rsidDel="00000000" w:rsidP="00000000" w:rsidRDefault="00000000" w:rsidRPr="00000000" w14:paraId="000001FC">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GRETHER-BECK, S.; MARINI, A.; JAENICKE, T.; KRUTMANN, T. J. French Maritime Pine Bark Extract (Pycnogenol) Effects on Human Skin: Clinical and Molecular Evidence. </w:t>
      </w:r>
      <w:r w:rsidDel="00000000" w:rsidR="00000000" w:rsidRPr="00000000">
        <w:rPr>
          <w:rFonts w:ascii="Times New Roman" w:cs="Times New Roman" w:eastAsia="Times New Roman" w:hAnsi="Times New Roman"/>
          <w:b w:val="1"/>
          <w:color w:val="000000"/>
          <w:rtl w:val="0"/>
        </w:rPr>
        <w:t xml:space="preserve">Skin Pharmacol Physiol</w:t>
      </w:r>
      <w:r w:rsidDel="00000000" w:rsidR="00000000" w:rsidRPr="00000000">
        <w:rPr>
          <w:rFonts w:ascii="Times New Roman" w:cs="Times New Roman" w:eastAsia="Times New Roman" w:hAnsi="Times New Roman"/>
          <w:color w:val="000000"/>
          <w:rtl w:val="0"/>
        </w:rPr>
        <w:t xml:space="preserve">, v. 29, p. 13-17, 2016. DOI: 10.1159/000441039</w:t>
      </w:r>
      <w:r w:rsidDel="00000000" w:rsidR="00000000" w:rsidRPr="00000000">
        <w:rPr>
          <w:rtl w:val="0"/>
        </w:rPr>
      </w:r>
    </w:p>
    <w:p w:rsidR="00000000" w:rsidDel="00000000" w:rsidP="00000000" w:rsidRDefault="00000000" w:rsidRPr="00000000" w14:paraId="000001FD">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FE">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GRIMES, P. E.; BA, S. I.; NASHAWATI, R.; KWAK, D. New oral and topical approaches for the treatment of melasma. </w:t>
      </w:r>
      <w:r w:rsidDel="00000000" w:rsidR="00000000" w:rsidRPr="00000000">
        <w:rPr>
          <w:rFonts w:ascii="Times New Roman" w:cs="Times New Roman" w:eastAsia="Times New Roman" w:hAnsi="Times New Roman"/>
          <w:b w:val="1"/>
          <w:color w:val="000000"/>
          <w:rtl w:val="0"/>
        </w:rPr>
        <w:t xml:space="preserve">International Journal of Women’'s Dermatology</w:t>
      </w:r>
      <w:r w:rsidDel="00000000" w:rsidR="00000000" w:rsidRPr="00000000">
        <w:rPr>
          <w:rFonts w:ascii="Times New Roman" w:cs="Times New Roman" w:eastAsia="Times New Roman" w:hAnsi="Times New Roman"/>
          <w:color w:val="000000"/>
          <w:rtl w:val="0"/>
        </w:rPr>
        <w:t xml:space="preserve">, v. 5, p. 30-36, 2019.</w:t>
      </w:r>
      <w:r w:rsidDel="00000000" w:rsidR="00000000" w:rsidRPr="00000000">
        <w:rPr>
          <w:rtl w:val="0"/>
        </w:rPr>
      </w:r>
    </w:p>
    <w:p w:rsidR="00000000" w:rsidDel="00000000" w:rsidP="00000000" w:rsidRDefault="00000000" w:rsidRPr="00000000" w14:paraId="000001FF">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0">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JIANG, J; AKINSEYE, O; TOVAR-GARZA, A; PANDYA, A. G. The effect of melasma on self-esteem: A pilot study. </w:t>
      </w:r>
      <w:r w:rsidDel="00000000" w:rsidR="00000000" w:rsidRPr="00000000">
        <w:rPr>
          <w:rFonts w:ascii="Times New Roman" w:cs="Times New Roman" w:eastAsia="Times New Roman" w:hAnsi="Times New Roman"/>
          <w:b w:val="1"/>
          <w:color w:val="000000"/>
          <w:rtl w:val="0"/>
        </w:rPr>
        <w:t xml:space="preserve">International Journal of Women's Dermatology</w:t>
      </w:r>
      <w:r w:rsidDel="00000000" w:rsidR="00000000" w:rsidRPr="00000000">
        <w:rPr>
          <w:rFonts w:ascii="Times New Roman" w:cs="Times New Roman" w:eastAsia="Times New Roman" w:hAnsi="Times New Roman"/>
          <w:color w:val="000000"/>
          <w:rtl w:val="0"/>
        </w:rPr>
        <w:t xml:space="preserve">, v.  4, p. 38-42, 2018. </w:t>
      </w:r>
      <w:r w:rsidDel="00000000" w:rsidR="00000000" w:rsidRPr="00000000">
        <w:rPr>
          <w:rtl w:val="0"/>
        </w:rPr>
      </w:r>
    </w:p>
    <w:p w:rsidR="00000000" w:rsidDel="00000000" w:rsidP="00000000" w:rsidRDefault="00000000" w:rsidRPr="00000000" w14:paraId="00000201">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2">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KAKUDA, L.; CAMPOS, P. M. B. G. M.; ZANIN, R. B.; FAVARO, L. N.  Development of multifunctional sunscreens: Evaluation of physico-mechanical and film-forming properties. </w:t>
      </w:r>
      <w:r w:rsidDel="00000000" w:rsidR="00000000" w:rsidRPr="00000000">
        <w:rPr>
          <w:rFonts w:ascii="Times New Roman" w:cs="Times New Roman" w:eastAsia="Times New Roman" w:hAnsi="Times New Roman"/>
          <w:b w:val="1"/>
          <w:color w:val="000000"/>
          <w:rtl w:val="0"/>
        </w:rPr>
        <w:t xml:space="preserve">International Journal of Pharmaceutics</w:t>
      </w:r>
      <w:r w:rsidDel="00000000" w:rsidR="00000000" w:rsidRPr="00000000">
        <w:rPr>
          <w:rFonts w:ascii="Times New Roman" w:cs="Times New Roman" w:eastAsia="Times New Roman" w:hAnsi="Times New Roman"/>
          <w:color w:val="000000"/>
          <w:rtl w:val="0"/>
        </w:rPr>
        <w:t xml:space="preserve">, v. 635, 2023. DOI: 10.1016/j.ijpharm.2023.122705.</w:t>
      </w:r>
      <w:r w:rsidDel="00000000" w:rsidR="00000000" w:rsidRPr="00000000">
        <w:rPr>
          <w:rtl w:val="0"/>
        </w:rPr>
      </w:r>
    </w:p>
    <w:p w:rsidR="00000000" w:rsidDel="00000000" w:rsidP="00000000" w:rsidRDefault="00000000" w:rsidRPr="00000000" w14:paraId="00000203">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4">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LIMA, P. B.; DIAS, J. A. F.; EXPOSITO, A. C. C.; MIOT, L. D. B.; MIOT, H. A. French maritime pine bark extract (pycnogenol) in association with triple combination cream for the treatment of facial melasma in women: a double-blind, randomized, placebo-controlled trial. </w:t>
      </w:r>
      <w:r w:rsidDel="00000000" w:rsidR="00000000" w:rsidRPr="00000000">
        <w:rPr>
          <w:rFonts w:ascii="Times New Roman" w:cs="Times New Roman" w:eastAsia="Times New Roman" w:hAnsi="Times New Roman"/>
          <w:b w:val="1"/>
          <w:color w:val="000000"/>
          <w:rtl w:val="0"/>
        </w:rPr>
        <w:t xml:space="preserve">European Academy of Dermatology and Venereology</w:t>
      </w:r>
      <w:r w:rsidDel="00000000" w:rsidR="00000000" w:rsidRPr="00000000">
        <w:rPr>
          <w:rFonts w:ascii="Times New Roman" w:cs="Times New Roman" w:eastAsia="Times New Roman" w:hAnsi="Times New Roman"/>
          <w:color w:val="000000"/>
          <w:rtl w:val="0"/>
        </w:rPr>
        <w:t xml:space="preserve">, p. 2-7. DOI: DOI: 10.1111/jdv.16896.</w:t>
      </w:r>
      <w:r w:rsidDel="00000000" w:rsidR="00000000" w:rsidRPr="00000000">
        <w:rPr>
          <w:rtl w:val="0"/>
        </w:rPr>
      </w:r>
    </w:p>
    <w:bookmarkStart w:colFirst="0" w:colLast="0" w:name="3whwml4" w:id="34"/>
    <w:bookmarkEnd w:id="34"/>
    <w:p w:rsidR="00000000" w:rsidDel="00000000" w:rsidP="00000000" w:rsidRDefault="00000000" w:rsidRPr="00000000" w14:paraId="00000205">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6">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highlight w:val="white"/>
          <w:rtl w:val="0"/>
        </w:rPr>
        <w:t xml:space="preserve">LOBO, V.; PATIL, A.; PHATAK, A.; CHANDRA, N. Free radicals, antioxidants and functional foods: Impact on human health. </w:t>
      </w:r>
      <w:r w:rsidDel="00000000" w:rsidR="00000000" w:rsidRPr="00000000">
        <w:rPr>
          <w:rFonts w:ascii="Times New Roman" w:cs="Times New Roman" w:eastAsia="Times New Roman" w:hAnsi="Times New Roman"/>
          <w:b w:val="1"/>
          <w:color w:val="000000"/>
          <w:highlight w:val="white"/>
          <w:rtl w:val="0"/>
        </w:rPr>
        <w:t xml:space="preserve">Pharmacodynamics Study</w:t>
      </w:r>
      <w:r w:rsidDel="00000000" w:rsidR="00000000" w:rsidRPr="00000000">
        <w:rPr>
          <w:rFonts w:ascii="Times New Roman" w:cs="Times New Roman" w:eastAsia="Times New Roman" w:hAnsi="Times New Roman"/>
          <w:color w:val="000000"/>
          <w:highlight w:val="white"/>
          <w:rtl w:val="0"/>
        </w:rPr>
        <w:t xml:space="preserve">, v. 4, n. 8, p. 118-226, 2010. DOI: 10.4103/0973-7847.70902.</w:t>
      </w:r>
      <w:r w:rsidDel="00000000" w:rsidR="00000000" w:rsidRPr="00000000">
        <w:rPr>
          <w:rtl w:val="0"/>
        </w:rPr>
      </w:r>
    </w:p>
    <w:p w:rsidR="00000000" w:rsidDel="00000000" w:rsidP="00000000" w:rsidRDefault="00000000" w:rsidRPr="00000000" w14:paraId="00000207">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8">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PANDYA, A. G.; HYANAN, L. S.; BHORE, R.; RILEY, F. C.; GUEVARA, I. I., GRIME, P. et al. Reliability assessment and validation of the Melasma Area and Severity Index (MASI) and a new modified MASI scoring method. </w:t>
      </w:r>
      <w:r w:rsidDel="00000000" w:rsidR="00000000" w:rsidRPr="00000000">
        <w:rPr>
          <w:rFonts w:ascii="Times New Roman" w:cs="Times New Roman" w:eastAsia="Times New Roman" w:hAnsi="Times New Roman"/>
          <w:b w:val="1"/>
          <w:color w:val="000000"/>
          <w:rtl w:val="0"/>
        </w:rPr>
        <w:t xml:space="preserve">Joint American Academy of Dermatology</w:t>
      </w:r>
      <w:r w:rsidDel="00000000" w:rsidR="00000000" w:rsidRPr="00000000">
        <w:rPr>
          <w:rFonts w:ascii="Times New Roman" w:cs="Times New Roman" w:eastAsia="Times New Roman" w:hAnsi="Times New Roman"/>
          <w:color w:val="000000"/>
          <w:rtl w:val="0"/>
        </w:rPr>
        <w:t xml:space="preserve">, v. 64, n. 1, p. 78-83, 2011.</w:t>
      </w:r>
      <w:r w:rsidDel="00000000" w:rsidR="00000000" w:rsidRPr="00000000">
        <w:rPr>
          <w:rtl w:val="0"/>
        </w:rPr>
      </w:r>
    </w:p>
    <w:bookmarkStart w:colFirst="0" w:colLast="0" w:name="2bn6wsx" w:id="35"/>
    <w:bookmarkEnd w:id="35"/>
    <w:p w:rsidR="00000000" w:rsidDel="00000000" w:rsidP="00000000" w:rsidRDefault="00000000" w:rsidRPr="00000000" w14:paraId="00000209">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A">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RIBEIRO, A. M.; ESTEVINHO, B. N.; ROCHA, F. The progress and application of vitamin and encapsulation – A review. </w:t>
      </w:r>
      <w:r w:rsidDel="00000000" w:rsidR="00000000" w:rsidRPr="00000000">
        <w:rPr>
          <w:rFonts w:ascii="Times New Roman" w:cs="Times New Roman" w:eastAsia="Times New Roman" w:hAnsi="Times New Roman"/>
          <w:b w:val="1"/>
          <w:color w:val="000000"/>
          <w:rtl w:val="0"/>
        </w:rPr>
        <w:t xml:space="preserve">Food Hydrocolloids</w:t>
      </w:r>
      <w:r w:rsidDel="00000000" w:rsidR="00000000" w:rsidRPr="00000000">
        <w:rPr>
          <w:rFonts w:ascii="Times New Roman" w:cs="Times New Roman" w:eastAsia="Times New Roman" w:hAnsi="Times New Roman"/>
          <w:color w:val="000000"/>
          <w:rtl w:val="0"/>
        </w:rPr>
        <w:t xml:space="preserve">, v. 121, 2021. DOI: 10.1016/j.foodhyd.2021.106998.</w:t>
      </w:r>
      <w:r w:rsidDel="00000000" w:rsidR="00000000" w:rsidRPr="00000000">
        <w:rPr>
          <w:rtl w:val="0"/>
        </w:rPr>
      </w:r>
    </w:p>
    <w:p w:rsidR="00000000" w:rsidDel="00000000" w:rsidP="00000000" w:rsidRDefault="00000000" w:rsidRPr="00000000" w14:paraId="0000020B">
      <w:pPr>
        <w:widowControl w:val="1"/>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20C">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SARKAR, R.; ARORA, P.; GARG, K. V. Cosmeceuticals for Hyperpigmentation: What is Available? </w:t>
      </w:r>
      <w:r w:rsidDel="00000000" w:rsidR="00000000" w:rsidRPr="00000000">
        <w:rPr>
          <w:rFonts w:ascii="Times New Roman" w:cs="Times New Roman" w:eastAsia="Times New Roman" w:hAnsi="Times New Roman"/>
          <w:b w:val="1"/>
          <w:color w:val="000000"/>
          <w:rtl w:val="0"/>
        </w:rPr>
        <w:t xml:space="preserve">Journal of Cutaneous and Aesthetic Surgery</w:t>
      </w:r>
      <w:r w:rsidDel="00000000" w:rsidR="00000000" w:rsidRPr="00000000">
        <w:rPr>
          <w:rFonts w:ascii="Times New Roman" w:cs="Times New Roman" w:eastAsia="Times New Roman" w:hAnsi="Times New Roman"/>
          <w:color w:val="000000"/>
          <w:rtl w:val="0"/>
        </w:rPr>
        <w:t xml:space="preserve">, v. 6, p. 4-11, 2013. DOI: 10.4103/0974-2077.110089</w:t>
      </w:r>
      <w:r w:rsidDel="00000000" w:rsidR="00000000" w:rsidRPr="00000000">
        <w:rPr>
          <w:rtl w:val="0"/>
        </w:rPr>
      </w:r>
    </w:p>
    <w:p w:rsidR="00000000" w:rsidDel="00000000" w:rsidP="00000000" w:rsidRDefault="00000000" w:rsidRPr="00000000" w14:paraId="0000020D">
      <w:pPr>
        <w:widowControl w:val="1"/>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0E">
      <w:pPr>
        <w:widowControl w:val="1"/>
        <w:pBdr>
          <w:top w:space="0" w:sz="0" w:val="nil"/>
          <w:left w:space="0" w:sz="0" w:val="nil"/>
          <w:bottom w:space="0" w:sz="0" w:val="nil"/>
          <w:right w:space="0" w:sz="0" w:val="nil"/>
          <w:between w:space="0" w:sz="0" w:val="nil"/>
        </w:pBdr>
        <w:rPr>
          <w:color w:val="000000"/>
        </w:rPr>
      </w:pPr>
      <w:r w:rsidDel="00000000" w:rsidR="00000000" w:rsidRPr="00000000">
        <w:rPr>
          <w:rFonts w:ascii="Times New Roman" w:cs="Times New Roman" w:eastAsia="Times New Roman" w:hAnsi="Times New Roman"/>
          <w:color w:val="000000"/>
          <w:rtl w:val="0"/>
        </w:rPr>
        <w:t xml:space="preserve">SIMPSON, T.; KURE, C.; STOUGH, C. Assessing the Efficacy and Mechanisms of Pycnogenol on Cognitive Aging From </w:t>
      </w:r>
      <w:r w:rsidDel="00000000" w:rsidR="00000000" w:rsidRPr="00000000">
        <w:rPr>
          <w:rFonts w:ascii="Times New Roman" w:cs="Times New Roman" w:eastAsia="Times New Roman" w:hAnsi="Times New Roman"/>
          <w:i w:val="1"/>
          <w:color w:val="000000"/>
          <w:rtl w:val="0"/>
        </w:rPr>
        <w:t xml:space="preserve">In Vitro</w:t>
      </w:r>
      <w:r w:rsidDel="00000000" w:rsidR="00000000" w:rsidRPr="00000000">
        <w:rPr>
          <w:rFonts w:ascii="Times New Roman" w:cs="Times New Roman" w:eastAsia="Times New Roman" w:hAnsi="Times New Roman"/>
          <w:color w:val="000000"/>
          <w:rtl w:val="0"/>
        </w:rPr>
        <w:t xml:space="preserve"> Animal and Human Studies. </w:t>
      </w:r>
      <w:hyperlink r:id="rId21">
        <w:r w:rsidDel="00000000" w:rsidR="00000000" w:rsidRPr="00000000">
          <w:rPr>
            <w:rFonts w:ascii="Times New Roman" w:cs="Times New Roman" w:eastAsia="Times New Roman" w:hAnsi="Times New Roman"/>
            <w:b w:val="1"/>
            <w:color w:val="000000"/>
            <w:rtl w:val="0"/>
          </w:rPr>
          <w:t xml:space="preserve">Frontiers Pharmacoly</w:t>
        </w:r>
      </w:hyperlink>
      <w:hyperlink r:id="rId22">
        <w:r w:rsidDel="00000000" w:rsidR="00000000" w:rsidRPr="00000000">
          <w:rPr>
            <w:rFonts w:ascii="Times New Roman" w:cs="Times New Roman" w:eastAsia="Times New Roman" w:hAnsi="Times New Roman"/>
            <w:color w:val="000000"/>
            <w:rtl w:val="0"/>
          </w:rPr>
          <w:t xml:space="preserve">, v. 10, p. 1-8, </w:t>
        </w:r>
      </w:hyperlink>
      <w:r w:rsidDel="00000000" w:rsidR="00000000" w:rsidRPr="00000000">
        <w:rPr>
          <w:rFonts w:ascii="Times New Roman" w:cs="Times New Roman" w:eastAsia="Times New Roman" w:hAnsi="Times New Roman"/>
          <w:color w:val="000000"/>
          <w:rtl w:val="0"/>
        </w:rPr>
        <w:t xml:space="preserve">2019. DOI: 10.3389/fphar.2019.00694</w:t>
      </w:r>
      <w:r w:rsidDel="00000000" w:rsidR="00000000" w:rsidRPr="00000000">
        <w:rPr>
          <w:rtl w:val="0"/>
        </w:rPr>
      </w:r>
    </w:p>
    <w:p w:rsidR="00000000" w:rsidDel="00000000" w:rsidP="00000000" w:rsidRDefault="00000000" w:rsidRPr="00000000" w14:paraId="0000020F">
      <w:pPr>
        <w:widowControl w:val="1"/>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10">
      <w:pPr>
        <w:widowControl w:val="1"/>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11">
      <w:pPr>
        <w:widowControl w:val="1"/>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212">
      <w:pPr>
        <w:widowControl w:val="1"/>
        <w:spacing w:after="140" w:line="360" w:lineRule="auto"/>
        <w:jc w:val="both"/>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213">
      <w:pPr>
        <w:widowControl w:val="1"/>
        <w:spacing w:after="140" w:line="360" w:lineRule="auto"/>
        <w:jc w:val="both"/>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214">
      <w:pPr>
        <w:widowControl w:val="1"/>
        <w:spacing w:after="140" w:line="360" w:lineRule="auto"/>
        <w:jc w:val="both"/>
        <w:rPr>
          <w:rFonts w:ascii="Times New Roman" w:cs="Times New Roman" w:eastAsia="Times New Roman" w:hAnsi="Times New Roman"/>
          <w:b w:val="1"/>
          <w:color w:val="ff0000"/>
        </w:rPr>
      </w:pPr>
      <w:r w:rsidDel="00000000" w:rsidR="00000000" w:rsidRPr="00000000">
        <w:rPr>
          <w:rtl w:val="0"/>
        </w:rPr>
      </w:r>
    </w:p>
    <w:p w:rsidR="00000000" w:rsidDel="00000000" w:rsidP="00000000" w:rsidRDefault="00000000" w:rsidRPr="00000000" w14:paraId="00000215">
      <w:pPr>
        <w:pStyle w:val="Heading1"/>
        <w:widowControl w:val="1"/>
        <w:rPr>
          <w:sz w:val="24"/>
          <w:szCs w:val="24"/>
        </w:rPr>
      </w:pPr>
      <w:bookmarkStart w:colFirst="0" w:colLast="0" w:name="_cx4qukd96dds" w:id="36"/>
      <w:bookmarkEnd w:id="36"/>
      <w:r w:rsidDel="00000000" w:rsidR="00000000" w:rsidRPr="00000000">
        <w:br w:type="page"/>
      </w:r>
      <w:r w:rsidDel="00000000" w:rsidR="00000000" w:rsidRPr="00000000">
        <w:rPr>
          <w:rtl w:val="0"/>
        </w:rPr>
      </w:r>
    </w:p>
    <w:p w:rsidR="00000000" w:rsidDel="00000000" w:rsidP="00000000" w:rsidRDefault="00000000" w:rsidRPr="00000000" w14:paraId="00000216">
      <w:pPr>
        <w:pStyle w:val="Heading1"/>
        <w:widowControl w:val="1"/>
        <w:rPr>
          <w:color w:val="000000"/>
        </w:rPr>
      </w:pPr>
      <w:bookmarkStart w:colFirst="0" w:colLast="0" w:name="_qsh70q" w:id="37"/>
      <w:bookmarkEnd w:id="37"/>
      <w:r w:rsidDel="00000000" w:rsidR="00000000" w:rsidRPr="00000000">
        <w:rPr>
          <w:sz w:val="24"/>
          <w:szCs w:val="24"/>
          <w:rtl w:val="0"/>
        </w:rPr>
        <w:t xml:space="preserve">APÊNDICE 1 – FICHA DE COLETA DE DADOS</w:t>
      </w:r>
      <w:r w:rsidDel="00000000" w:rsidR="00000000" w:rsidRPr="00000000">
        <w:rPr>
          <w:rtl w:val="0"/>
        </w:rPr>
      </w:r>
    </w:p>
    <w:p w:rsidR="00000000" w:rsidDel="00000000" w:rsidP="00000000" w:rsidRDefault="00000000" w:rsidRPr="00000000" w14:paraId="00000217">
      <w:pPr>
        <w:keepNext w:val="1"/>
        <w:widowControl w:val="1"/>
        <w:numPr>
          <w:ilvl w:val="0"/>
          <w:numId w:val="1"/>
        </w:numPr>
        <w:pBdr>
          <w:top w:space="0" w:sz="0" w:val="nil"/>
          <w:left w:space="0" w:sz="0" w:val="nil"/>
          <w:bottom w:space="0" w:sz="0" w:val="nil"/>
          <w:right w:space="0" w:sz="0" w:val="nil"/>
          <w:between w:space="0" w:sz="0" w:val="nil"/>
        </w:pBdr>
        <w:tabs>
          <w:tab w:val="left" w:leader="none" w:pos="0"/>
        </w:tabs>
        <w:spacing w:after="120" w:before="240" w:lineRule="auto"/>
        <w:ind w:left="0" w:firstLine="0"/>
        <w:jc w:val="center"/>
        <w:rPr>
          <w:rFonts w:ascii="Times New Roman" w:cs="Times New Roman" w:eastAsia="Times New Roman" w:hAnsi="Times New Roman"/>
          <w:b w:val="1"/>
          <w:color w:val="000000"/>
        </w:rPr>
      </w:pPr>
      <w:r w:rsidDel="00000000" w:rsidR="00000000" w:rsidRPr="00000000">
        <w:rPr>
          <w:rtl w:val="0"/>
        </w:rPr>
      </w:r>
    </w:p>
    <w:tbl>
      <w:tblPr>
        <w:tblStyle w:val="Table3"/>
        <w:tblW w:w="9778.0" w:type="dxa"/>
        <w:jc w:val="left"/>
        <w:tblInd w:w="-10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59"/>
        <w:gridCol w:w="3259"/>
        <w:gridCol w:w="3260"/>
        <w:tblGridChange w:id="0">
          <w:tblGrid>
            <w:gridCol w:w="3259"/>
            <w:gridCol w:w="3259"/>
            <w:gridCol w:w="3260"/>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Nome (iniciais):</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B">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Idade:</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Peso:</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Altura:</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Profissão:</w:t>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 Autônoma         ( ) do lar   ( ) microempreendedor   ( ) estudante  ( ) aposentado</w:t>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140" w:line="276" w:lineRule="auto"/>
              <w:jc w:val="both"/>
              <w:rPr>
                <w:color w:val="000000"/>
              </w:rPr>
            </w:pPr>
            <w:r w:rsidDel="00000000" w:rsidR="00000000" w:rsidRPr="00000000">
              <w:rPr>
                <w:rFonts w:ascii="Times New Roman" w:cs="Times New Roman" w:eastAsia="Times New Roman" w:hAnsi="Times New Roman"/>
                <w:color w:val="000000"/>
                <w:rtl w:val="0"/>
              </w:rPr>
              <w:t xml:space="preserve">( ) outros:</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3">
            <w:pPr>
              <w:pBdr>
                <w:top w:space="0" w:sz="0" w:val="nil"/>
                <w:left w:space="0" w:sz="0" w:val="nil"/>
                <w:bottom w:space="0" w:sz="0" w:val="nil"/>
                <w:right w:space="0" w:sz="0" w:val="nil"/>
                <w:between w:space="0" w:sz="0" w:val="nil"/>
              </w:pBdr>
              <w:spacing w:after="140" w:line="276" w:lineRule="auto"/>
              <w:jc w:val="both"/>
              <w:rPr>
                <w:color w:val="000000"/>
              </w:rPr>
            </w:pPr>
            <w:r w:rsidDel="00000000" w:rsidR="00000000" w:rsidRPr="00000000">
              <w:rPr>
                <w:rFonts w:ascii="Times New Roman" w:cs="Times New Roman" w:eastAsia="Times New Roman" w:hAnsi="Times New Roman"/>
                <w:b w:val="1"/>
                <w:color w:val="000000"/>
                <w:rtl w:val="0"/>
              </w:rPr>
              <w:t xml:space="preserve">Estado civil:</w:t>
            </w:r>
            <w:r w:rsidDel="00000000" w:rsidR="00000000" w:rsidRPr="00000000">
              <w:rPr>
                <w:color w:val="000000"/>
                <w:sz w:val="16"/>
                <w:szCs w:val="16"/>
                <w:rtl w:val="0"/>
              </w:rPr>
              <w:t xml:space="preserve"> S</w:t>
            </w:r>
            <w:r w:rsidDel="00000000" w:rsidR="00000000" w:rsidRPr="00000000">
              <w:rPr>
                <w:rFonts w:ascii="Times New Roman" w:cs="Times New Roman" w:eastAsia="Times New Roman" w:hAnsi="Times New Roman"/>
                <w:color w:val="000000"/>
                <w:rtl w:val="0"/>
              </w:rPr>
              <w:t xml:space="preserve">olteiro ( )           Casado ( )               Viúvo ( )            União estável ( )</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Escolaridade:</w:t>
            </w:r>
          </w:p>
          <w:p w:rsidR="00000000" w:rsidDel="00000000" w:rsidP="00000000" w:rsidRDefault="00000000" w:rsidRPr="00000000" w14:paraId="00000227">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Não alfabetizado ( )</w:t>
            </w:r>
          </w:p>
          <w:p w:rsidR="00000000" w:rsidDel="00000000" w:rsidP="00000000" w:rsidRDefault="00000000" w:rsidRPr="00000000" w14:paraId="00000228">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Ensino fundamental incompleto ( )</w:t>
            </w:r>
          </w:p>
          <w:p w:rsidR="00000000" w:rsidDel="00000000" w:rsidP="00000000" w:rsidRDefault="00000000" w:rsidRPr="00000000" w14:paraId="00000229">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Ensino fundamental completo ( )</w:t>
            </w:r>
          </w:p>
          <w:p w:rsidR="00000000" w:rsidDel="00000000" w:rsidP="00000000" w:rsidRDefault="00000000" w:rsidRPr="00000000" w14:paraId="0000022A">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Ensino médio incompleto ( )</w:t>
            </w:r>
          </w:p>
          <w:p w:rsidR="00000000" w:rsidDel="00000000" w:rsidP="00000000" w:rsidRDefault="00000000" w:rsidRPr="00000000" w14:paraId="0000022B">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Ensino médio completo ( )</w:t>
            </w:r>
          </w:p>
          <w:p w:rsidR="00000000" w:rsidDel="00000000" w:rsidP="00000000" w:rsidRDefault="00000000" w:rsidRPr="00000000" w14:paraId="0000022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Superior incompleto ( )</w:t>
            </w:r>
          </w:p>
          <w:p w:rsidR="00000000" w:rsidDel="00000000" w:rsidP="00000000" w:rsidRDefault="00000000" w:rsidRPr="00000000" w14:paraId="0000022D">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Superior completo ( )</w:t>
            </w:r>
          </w:p>
          <w:p w:rsidR="00000000" w:rsidDel="00000000" w:rsidP="00000000" w:rsidRDefault="00000000" w:rsidRPr="00000000" w14:paraId="0000022E">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140" w:line="276" w:lineRule="auto"/>
              <w:jc w:val="both"/>
              <w:rPr>
                <w:color w:val="000000"/>
              </w:rPr>
            </w:pPr>
            <w:r w:rsidDel="00000000" w:rsidR="00000000" w:rsidRPr="00000000">
              <w:rPr>
                <w:rFonts w:ascii="Times New Roman" w:cs="Times New Roman" w:eastAsia="Times New Roman" w:hAnsi="Times New Roman"/>
                <w:b w:val="1"/>
                <w:color w:val="000000"/>
                <w:rtl w:val="0"/>
              </w:rPr>
              <w:t xml:space="preserve">Fumante:</w:t>
            </w:r>
            <w:r w:rsidDel="00000000" w:rsidR="00000000" w:rsidRPr="00000000">
              <w:rPr>
                <w:rFonts w:ascii="Times New Roman" w:cs="Times New Roman" w:eastAsia="Times New Roman" w:hAnsi="Times New Roman"/>
                <w:color w:val="000000"/>
                <w:rtl w:val="0"/>
              </w:rPr>
              <w:t xml:space="preserve"> Sim (  ) não (  )</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4">
            <w:pPr>
              <w:pBdr>
                <w:top w:space="0" w:sz="0" w:val="nil"/>
                <w:left w:space="0" w:sz="0" w:val="nil"/>
                <w:bottom w:space="0" w:sz="0" w:val="nil"/>
                <w:right w:space="0" w:sz="0" w:val="nil"/>
                <w:between w:space="0" w:sz="0" w:val="nil"/>
              </w:pBdr>
              <w:spacing w:after="140" w:line="276" w:lineRule="auto"/>
              <w:jc w:val="both"/>
              <w:rPr>
                <w:color w:val="000000"/>
              </w:rPr>
            </w:pPr>
            <w:r w:rsidDel="00000000" w:rsidR="00000000" w:rsidRPr="00000000">
              <w:rPr>
                <w:rFonts w:ascii="Times New Roman" w:cs="Times New Roman" w:eastAsia="Times New Roman" w:hAnsi="Times New Roman"/>
                <w:b w:val="1"/>
                <w:color w:val="000000"/>
                <w:rtl w:val="0"/>
              </w:rPr>
              <w:t xml:space="preserve">Consome bebidas alcoólicas:</w:t>
            </w:r>
            <w:r w:rsidDel="00000000" w:rsidR="00000000" w:rsidRPr="00000000">
              <w:rPr>
                <w:rFonts w:ascii="Times New Roman" w:cs="Times New Roman" w:eastAsia="Times New Roman" w:hAnsi="Times New Roman"/>
                <w:color w:val="000000"/>
                <w:rtl w:val="0"/>
              </w:rPr>
              <w:t xml:space="preserve"> Sim (  ) não (  )</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Já teve ou tem alguma doença de pele?   Sim (  ) não (  )</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A">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Essa doença tem relação com o aparecimento do melasma?</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3D">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Está usando algum medicamento no momento? Sim (  ) não (  )  </w:t>
            </w:r>
          </w:p>
          <w:p w:rsidR="00000000" w:rsidDel="00000000" w:rsidP="00000000" w:rsidRDefault="00000000" w:rsidRPr="00000000" w14:paraId="0000023E">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Quais?                                         Por quanto tempo?</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1">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Faz uso de pílulas ou hormonal para menopausa? Sim ( ) não ( )</w:t>
            </w:r>
          </w:p>
          <w:p w:rsidR="00000000" w:rsidDel="00000000" w:rsidP="00000000" w:rsidRDefault="00000000" w:rsidRPr="00000000" w14:paraId="00000242">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Quais?                           Por quanto tempo?</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5">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 que idade apareceram as manchas?</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8">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 manchas apareceram lentamente ou rapidamente? </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B">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Qual tratamento você está fazendo e há quanto tempo?</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4E">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 tratamento indicado teve resultado positivo? Sim ( ) não ( ).</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1">
            <w:pPr>
              <w:pBdr>
                <w:top w:space="0" w:sz="0" w:val="nil"/>
                <w:left w:space="0" w:sz="0" w:val="nil"/>
                <w:bottom w:space="0" w:sz="0" w:val="nil"/>
                <w:right w:space="0" w:sz="0" w:val="nil"/>
                <w:between w:space="0" w:sz="0" w:val="nil"/>
              </w:pBdr>
              <w:spacing w:after="140" w:line="276"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Usa protetor solar? Sim ( ) não ( )? Quantas vezes ao dia?</w:t>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4">
            <w:pPr>
              <w:pBdr>
                <w:top w:space="0" w:sz="0" w:val="nil"/>
                <w:left w:space="0" w:sz="0" w:val="nil"/>
                <w:bottom w:space="0" w:sz="0" w:val="nil"/>
                <w:right w:space="0" w:sz="0" w:val="nil"/>
                <w:between w:space="0" w:sz="0" w:val="nil"/>
              </w:pBdr>
              <w:spacing w:after="140" w:line="276" w:lineRule="auto"/>
              <w:jc w:val="both"/>
              <w:rPr>
                <w:color w:val="000000"/>
              </w:rPr>
            </w:pPr>
            <w:r w:rsidDel="00000000" w:rsidR="00000000" w:rsidRPr="00000000">
              <w:rPr>
                <w:rFonts w:ascii="Times New Roman" w:cs="Times New Roman" w:eastAsia="Times New Roman" w:hAnsi="Times New Roman"/>
                <w:color w:val="000000"/>
                <w:rtl w:val="0"/>
              </w:rPr>
              <w:t xml:space="preserve">Expõe ao sol durante o lazer ou trabalho?</w:t>
            </w:r>
            <w:r w:rsidDel="00000000" w:rsidR="00000000" w:rsidRPr="00000000">
              <w:rPr>
                <w:rtl w:val="0"/>
              </w:rPr>
            </w:r>
          </w:p>
        </w:tc>
      </w:tr>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257">
            <w:pPr>
              <w:pBdr>
                <w:top w:space="0" w:sz="0" w:val="nil"/>
                <w:left w:space="0" w:sz="0" w:val="nil"/>
                <w:bottom w:space="0" w:sz="0" w:val="nil"/>
                <w:right w:space="0" w:sz="0" w:val="nil"/>
                <w:between w:space="0" w:sz="0" w:val="nil"/>
              </w:pBdr>
              <w:spacing w:after="140" w:line="276" w:lineRule="auto"/>
              <w:jc w:val="both"/>
              <w:rPr>
                <w:color w:val="000000"/>
              </w:rPr>
            </w:pPr>
            <w:r w:rsidDel="00000000" w:rsidR="00000000" w:rsidRPr="00000000">
              <w:rPr>
                <w:rFonts w:ascii="Times New Roman" w:cs="Times New Roman" w:eastAsia="Times New Roman" w:hAnsi="Times New Roman"/>
                <w:color w:val="000000"/>
                <w:rtl w:val="0"/>
              </w:rPr>
              <w:t xml:space="preserve">Qual o fototipo de </w:t>
            </w:r>
            <w:r w:rsidDel="00000000" w:rsidR="00000000" w:rsidRPr="00000000">
              <w:rPr>
                <w:rFonts w:ascii="Times New Roman" w:cs="Times New Roman" w:eastAsia="Times New Roman" w:hAnsi="Times New Roman"/>
                <w:i w:val="1"/>
                <w:color w:val="000000"/>
                <w:rtl w:val="0"/>
              </w:rPr>
              <w:t xml:space="preserve">Fitzpatrick</w:t>
            </w:r>
            <w:r w:rsidDel="00000000" w:rsidR="00000000" w:rsidRPr="00000000">
              <w:rPr>
                <w:rFonts w:ascii="Times New Roman" w:cs="Times New Roman" w:eastAsia="Times New Roman" w:hAnsi="Times New Roman"/>
                <w:color w:val="000000"/>
                <w:rtl w:val="0"/>
              </w:rPr>
              <w:t xml:space="preserve"> do paciente? </w:t>
            </w:r>
            <w:r w:rsidDel="00000000" w:rsidR="00000000" w:rsidRPr="00000000">
              <w:rPr>
                <w:rtl w:val="0"/>
              </w:rPr>
            </w:r>
          </w:p>
        </w:tc>
      </w:tr>
    </w:tbl>
    <w:p w:rsidR="00000000" w:rsidDel="00000000" w:rsidP="00000000" w:rsidRDefault="00000000" w:rsidRPr="00000000" w14:paraId="0000025A">
      <w:pPr>
        <w:keepNext w:val="1"/>
        <w:widowControl w:val="1"/>
        <w:pBdr>
          <w:top w:space="0" w:sz="0" w:val="nil"/>
          <w:left w:space="0" w:sz="0" w:val="nil"/>
          <w:bottom w:space="0" w:sz="0" w:val="nil"/>
          <w:right w:space="0" w:sz="0" w:val="nil"/>
          <w:between w:space="0" w:sz="0" w:val="nil"/>
        </w:pBdr>
        <w:spacing w:after="120" w:before="240" w:lineRule="auto"/>
        <w:jc w:val="center"/>
        <w:rPr>
          <w:b w:val="1"/>
          <w:color w:val="000000"/>
          <w:sz w:val="48"/>
          <w:szCs w:val="48"/>
        </w:rPr>
      </w:pPr>
      <w:r w:rsidDel="00000000" w:rsidR="00000000" w:rsidRPr="00000000">
        <w:rPr>
          <w:rtl w:val="0"/>
        </w:rPr>
      </w:r>
    </w:p>
    <w:sectPr>
      <w:footerReference r:id="rId23" w:type="default"/>
      <w:type w:val="continuous"/>
      <w:pgSz w:h="16838" w:w="11906" w:orient="portrait"/>
      <w:pgMar w:bottom="1417" w:top="1417" w:left="1701" w:right="1701" w:header="0" w:footer="0"/>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Calibri"/>
  <w:font w:name="Times New Roman"/>
  <w:font w:name="Arial"/>
  <w:font w:name="Noto Sans Symbols">
    <w:embedRegular w:fontKey="{00000000-0000-0000-0000-000000000000}" r:id="rId1" w:subsetted="0"/>
    <w:embedBold w:fontKey="{00000000-0000-0000-0000-000000000000}" r:id="rId2"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bl>
    <w:tblPr>
      <w:tblStyle w:val="Table10"/>
      <w:tblW w:w="9630.0" w:type="dxa"/>
      <w:jc w:val="left"/>
      <w:tblLayout w:type="fixed"/>
      <w:tblLook w:val="0600"/>
    </w:tblPr>
    <w:tblGrid>
      <w:gridCol w:w="3210"/>
      <w:gridCol w:w="3210"/>
      <w:gridCol w:w="3210"/>
      <w:tblGridChange w:id="0">
        <w:tblGrid>
          <w:gridCol w:w="3210"/>
          <w:gridCol w:w="3210"/>
          <w:gridCol w:w="3210"/>
        </w:tblGrid>
      </w:tblGridChange>
    </w:tblGrid>
    <w:tr>
      <w:trPr>
        <w:cantSplit w:val="0"/>
        <w:trHeight w:val="300" w:hRule="atLeast"/>
        <w:tblHeader w:val="0"/>
      </w:trPr>
      <w:tc>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7D">
    <w:pPr>
      <w:tabs>
        <w:tab w:val="center" w:leader="none" w:pos="4680"/>
        <w:tab w:val="right" w:leader="none" w:pos="9360"/>
      </w:tabs>
      <w:jc w:val="right"/>
      <w:rPr/>
    </w:pPr>
    <w:r w:rsidDel="00000000" w:rsidR="00000000" w:rsidRPr="00000000">
      <w:rPr>
        <w:rtl w:val="0"/>
      </w:rPr>
    </w:r>
  </w:p>
  <w:p w:rsidR="00000000" w:rsidDel="00000000" w:rsidP="00000000" w:rsidRDefault="00000000" w:rsidRPr="00000000" w14:paraId="0000027E">
    <w:pPr>
      <w:tabs>
        <w:tab w:val="center" w:leader="none" w:pos="4680"/>
        <w:tab w:val="right" w:leader="none" w:pos="9360"/>
      </w:tabs>
      <w:jc w:val="right"/>
      <w:rPr/>
    </w:pPr>
    <w:r w:rsidDel="00000000" w:rsidR="00000000" w:rsidRPr="00000000">
      <w:rPr>
        <w:rtl w:val="0"/>
      </w:rPr>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1"/>
      <w:tblW w:w="9630.0" w:type="dxa"/>
      <w:jc w:val="left"/>
      <w:tblLayout w:type="fixed"/>
      <w:tblLook w:val="0600"/>
    </w:tblPr>
    <w:tblGrid>
      <w:gridCol w:w="3210"/>
      <w:gridCol w:w="3210"/>
      <w:gridCol w:w="3210"/>
      <w:tblGridChange w:id="0">
        <w:tblGrid>
          <w:gridCol w:w="3210"/>
          <w:gridCol w:w="3210"/>
          <w:gridCol w:w="3210"/>
        </w:tblGrid>
      </w:tblGridChange>
    </w:tblGrid>
    <w:tr>
      <w:trPr>
        <w:cantSplit w:val="0"/>
        <w:trHeight w:val="300" w:hRule="atLeast"/>
        <w:tblHeader w:val="0"/>
      </w:trPr>
      <w:tc>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bl>
    <w:tblPr>
      <w:tblStyle w:val="Table12"/>
      <w:tblW w:w="8490.0" w:type="dxa"/>
      <w:jc w:val="left"/>
      <w:tblLayout w:type="fixed"/>
      <w:tblLook w:val="0600"/>
    </w:tblPr>
    <w:tblGrid>
      <w:gridCol w:w="2830"/>
      <w:gridCol w:w="2830"/>
      <w:gridCol w:w="2830"/>
      <w:tblGridChange w:id="0">
        <w:tblGrid>
          <w:gridCol w:w="2830"/>
          <w:gridCol w:w="2830"/>
          <w:gridCol w:w="2830"/>
        </w:tblGrid>
      </w:tblGridChange>
    </w:tblGrid>
    <w:tr>
      <w:trPr>
        <w:cantSplit w:val="0"/>
        <w:trHeight w:val="300" w:hRule="atLeast"/>
        <w:tblHeader w:val="0"/>
      </w:trPr>
      <w:tc>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bl>
    <w:tblPr>
      <w:tblStyle w:val="Table13"/>
      <w:tblW w:w="8490.0" w:type="dxa"/>
      <w:jc w:val="left"/>
      <w:tblLayout w:type="fixed"/>
      <w:tblLook w:val="0600"/>
    </w:tblPr>
    <w:tblGrid>
      <w:gridCol w:w="2830"/>
      <w:gridCol w:w="2830"/>
      <w:gridCol w:w="2830"/>
      <w:tblGridChange w:id="0">
        <w:tblGrid>
          <w:gridCol w:w="2830"/>
          <w:gridCol w:w="2830"/>
          <w:gridCol w:w="2830"/>
        </w:tblGrid>
      </w:tblGridChange>
    </w:tblGrid>
    <w:tr>
      <w:trPr>
        <w:cantSplit w:val="0"/>
        <w:trHeight w:val="300" w:hRule="atLeast"/>
        <w:tblHeader w:val="0"/>
      </w:trPr>
      <w:tc>
        <w:tcPr/>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pPr>
    <w:r w:rsidDel="00000000" w:rsidR="00000000" w:rsidRPr="00000000">
      <w:rPr>
        <w:rtl w:val="0"/>
      </w:rPr>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90">
    <w:pPr>
      <w:rPr/>
    </w:pPr>
    <w:r w:rsidDel="00000000" w:rsidR="00000000" w:rsidRPr="00000000">
      <w:rPr>
        <w:rtl w:val="0"/>
      </w:rPr>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91">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000000"/>
        <w:sz w:val="48"/>
        <w:szCs w:val="48"/>
      </w:rPr>
    </w:pPr>
    <w:r w:rsidDel="00000000" w:rsidR="00000000" w:rsidRPr="00000000">
      <w:rPr>
        <w:rtl w:val="0"/>
      </w:rPr>
    </w:r>
  </w:p>
  <w:tbl>
    <w:tblPr>
      <w:tblStyle w:val="Table4"/>
      <w:tblW w:w="9630.0" w:type="dxa"/>
      <w:jc w:val="left"/>
      <w:tblLayout w:type="fixed"/>
      <w:tblLook w:val="0600"/>
    </w:tblPr>
    <w:tblGrid>
      <w:gridCol w:w="3210"/>
      <w:gridCol w:w="3210"/>
      <w:gridCol w:w="3210"/>
      <w:tblGridChange w:id="0">
        <w:tblGrid>
          <w:gridCol w:w="3210"/>
          <w:gridCol w:w="3210"/>
          <w:gridCol w:w="3210"/>
        </w:tblGrid>
      </w:tblGridChange>
    </w:tblGrid>
    <w:tr>
      <w:trPr>
        <w:cantSplit w:val="0"/>
        <w:trHeight w:val="300" w:hRule="atLeast"/>
        <w:tblHeader w:val="0"/>
      </w:trPr>
      <w:tc>
        <w:tcPr/>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bl>
    <w:tblPr>
      <w:tblStyle w:val="Table5"/>
      <w:tblW w:w="9630.0" w:type="dxa"/>
      <w:jc w:val="left"/>
      <w:tblLayout w:type="fixed"/>
      <w:tblLook w:val="0600"/>
    </w:tblPr>
    <w:tblGrid>
      <w:gridCol w:w="3210"/>
      <w:gridCol w:w="3210"/>
      <w:gridCol w:w="3210"/>
      <w:tblGridChange w:id="0">
        <w:tblGrid>
          <w:gridCol w:w="3210"/>
          <w:gridCol w:w="3210"/>
          <w:gridCol w:w="3210"/>
        </w:tblGrid>
      </w:tblGridChange>
    </w:tblGrid>
    <w:tr>
      <w:trPr>
        <w:cantSplit w:val="0"/>
        <w:trHeight w:val="300" w:hRule="atLeast"/>
        <w:tblHeader w:val="0"/>
      </w:trPr>
      <w:tc>
        <w:tcPr/>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bl>
    <w:tblPr>
      <w:tblStyle w:val="Table6"/>
      <w:tblW w:w="9630.0" w:type="dxa"/>
      <w:jc w:val="left"/>
      <w:tblLayout w:type="fixed"/>
      <w:tblLook w:val="0600"/>
    </w:tblPr>
    <w:tblGrid>
      <w:gridCol w:w="3210"/>
      <w:gridCol w:w="3210"/>
      <w:gridCol w:w="3210"/>
      <w:tblGridChange w:id="0">
        <w:tblGrid>
          <w:gridCol w:w="3210"/>
          <w:gridCol w:w="3210"/>
          <w:gridCol w:w="3210"/>
        </w:tblGrid>
      </w:tblGridChange>
    </w:tblGrid>
    <w:tr>
      <w:trPr>
        <w:cantSplit w:val="0"/>
        <w:trHeight w:val="300" w:hRule="atLeast"/>
        <w:tblHeader w:val="0"/>
      </w:trPr>
      <w:tc>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8490.0" w:type="dxa"/>
      <w:jc w:val="left"/>
      <w:tblLayout w:type="fixed"/>
      <w:tblLook w:val="0600"/>
    </w:tblPr>
    <w:tblGrid>
      <w:gridCol w:w="2830"/>
      <w:gridCol w:w="2830"/>
      <w:gridCol w:w="2830"/>
      <w:tblGridChange w:id="0">
        <w:tblGrid>
          <w:gridCol w:w="2830"/>
          <w:gridCol w:w="2830"/>
          <w:gridCol w:w="2830"/>
        </w:tblGrid>
      </w:tblGridChange>
    </w:tblGrid>
    <w:tr>
      <w:trPr>
        <w:cantSplit w:val="0"/>
        <w:trHeight w:val="300" w:hRule="atLeast"/>
        <w:tblHeader w:val="0"/>
      </w:trPr>
      <w:tc>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5660.0" w:type="dxa"/>
      <w:jc w:val="left"/>
      <w:tblLayout w:type="fixed"/>
      <w:tblLook w:val="0600"/>
    </w:tblPr>
    <w:tblGrid>
      <w:gridCol w:w="2830"/>
      <w:gridCol w:w="2830"/>
      <w:tblGridChange w:id="0">
        <w:tblGrid>
          <w:gridCol w:w="2830"/>
          <w:gridCol w:w="2830"/>
        </w:tblGrid>
      </w:tblGridChange>
    </w:tblGrid>
    <w:tr>
      <w:trPr>
        <w:cantSplit w:val="0"/>
        <w:trHeight w:val="300" w:hRule="atLeast"/>
        <w:tblHeader w:val="0"/>
      </w:trPr>
      <w:tc>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bl>
    <w:tblPr>
      <w:tblStyle w:val="Table9"/>
      <w:tblW w:w="8490.0" w:type="dxa"/>
      <w:jc w:val="left"/>
      <w:tblLayout w:type="fixed"/>
      <w:tblLook w:val="0600"/>
    </w:tblPr>
    <w:tblGrid>
      <w:gridCol w:w="2830"/>
      <w:gridCol w:w="2830"/>
      <w:gridCol w:w="2830"/>
      <w:tblGridChange w:id="0">
        <w:tblGrid>
          <w:gridCol w:w="2830"/>
          <w:gridCol w:w="2830"/>
          <w:gridCol w:w="2830"/>
        </w:tblGrid>
      </w:tblGridChange>
    </w:tblGrid>
    <w:tr>
      <w:trPr>
        <w:cantSplit w:val="0"/>
        <w:trHeight w:val="300" w:hRule="atLeast"/>
        <w:tblHeader w:val="0"/>
      </w:trPr>
      <w:tc>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decimal"/>
      <w:lvlText w:val=""/>
      <w:lvlJc w:val="left"/>
      <w:pPr>
        <w:ind w:left="0" w:firstLine="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Liberation Serif" w:cs="Liberation Serif" w:eastAsia="Liberation Serif" w:hAnsi="Liberation Serif"/>
        <w:sz w:val="24"/>
        <w:szCs w:val="24"/>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3.0" w:type="dxa"/>
        <w:bottom w:w="0.0" w:type="dxa"/>
        <w:right w:w="108.0" w:type="dxa"/>
      </w:tblCellMar>
    </w:tblPr>
  </w:style>
  <w:style w:type="table" w:styleId="Table3">
    <w:basedOn w:val="TableNormal"/>
    <w:tblPr>
      <w:tblStyleRowBandSize w:val="1"/>
      <w:tblStyleColBandSize w:val="1"/>
      <w:tblCellMar>
        <w:top w:w="0.0" w:type="dxa"/>
        <w:left w:w="103.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4.xml"/><Relationship Id="rId11" Type="http://schemas.openxmlformats.org/officeDocument/2006/relationships/header" Target="header1.xml"/><Relationship Id="rId22" Type="http://schemas.openxmlformats.org/officeDocument/2006/relationships/hyperlink" Target="https://www.ncbi.nlm.nih.gov/pmc/articles/PMC6619435/" TargetMode="External"/><Relationship Id="rId10" Type="http://schemas.openxmlformats.org/officeDocument/2006/relationships/header" Target="header3.xml"/><Relationship Id="rId21" Type="http://schemas.openxmlformats.org/officeDocument/2006/relationships/hyperlink" Target="https://www.ncbi.nlm.nih.gov/pmc/articles/PMC6619435/" TargetMode="External"/><Relationship Id="rId13" Type="http://schemas.openxmlformats.org/officeDocument/2006/relationships/footer" Target="footer3.xml"/><Relationship Id="rId12" Type="http://schemas.openxmlformats.org/officeDocument/2006/relationships/footer" Target="footer2.xml"/><Relationship Id="rId23" Type="http://schemas.openxmlformats.org/officeDocument/2006/relationships/footer" Target="footer7.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eader" Target="header5.xml"/><Relationship Id="rId14" Type="http://schemas.openxmlformats.org/officeDocument/2006/relationships/footer" Target="footer1.xml"/><Relationship Id="rId17" Type="http://schemas.openxmlformats.org/officeDocument/2006/relationships/header" Target="header4.xml"/><Relationship Id="rId16" Type="http://schemas.openxmlformats.org/officeDocument/2006/relationships/header" Target="header6.xml"/><Relationship Id="rId5" Type="http://schemas.openxmlformats.org/officeDocument/2006/relationships/styles" Target="styles.xml"/><Relationship Id="rId19" Type="http://schemas.openxmlformats.org/officeDocument/2006/relationships/footer" Target="footer5.xml"/><Relationship Id="rId6" Type="http://schemas.openxmlformats.org/officeDocument/2006/relationships/image" Target="media/image3.png"/><Relationship Id="rId18" Type="http://schemas.openxmlformats.org/officeDocument/2006/relationships/footer" Target="footer6.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