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C699" w14:textId="77777777" w:rsidR="003D7A72" w:rsidRDefault="00000000">
      <w:pPr>
        <w:pStyle w:val="Corpo"/>
        <w:spacing w:before="120" w:after="120" w:line="360" w:lineRule="auto"/>
        <w:jc w:val="center"/>
        <w:rPr>
          <w:rFonts w:ascii="Arial" w:eastAsia="Arial" w:hAnsi="Arial" w:cs="Arial"/>
          <w:sz w:val="24"/>
          <w:szCs w:val="24"/>
        </w:rPr>
      </w:pPr>
      <w:r>
        <w:rPr>
          <w:noProof/>
        </w:rPr>
        <w:drawing>
          <wp:anchor distT="57150" distB="57150" distL="57150" distR="57150" simplePos="0" relativeHeight="251660288" behindDoc="0" locked="0" layoutInCell="1" allowOverlap="1" wp14:anchorId="2784ED01" wp14:editId="31851289">
            <wp:simplePos x="0" y="0"/>
            <wp:positionH relativeFrom="page">
              <wp:posOffset>3800475</wp:posOffset>
            </wp:positionH>
            <wp:positionV relativeFrom="line">
              <wp:posOffset>83819</wp:posOffset>
            </wp:positionV>
            <wp:extent cx="1685925" cy="1419225"/>
            <wp:effectExtent l="0" t="0" r="0" b="0"/>
            <wp:wrapSquare wrapText="bothSides" distT="57150" distB="57150" distL="57150" distR="57150"/>
            <wp:docPr id="1073741825" name="officeArt object" descr="Imagem 2"/>
            <wp:cNvGraphicFramePr/>
            <a:graphic xmlns:a="http://schemas.openxmlformats.org/drawingml/2006/main">
              <a:graphicData uri="http://schemas.openxmlformats.org/drawingml/2006/picture">
                <pic:pic xmlns:pic="http://schemas.openxmlformats.org/drawingml/2006/picture">
                  <pic:nvPicPr>
                    <pic:cNvPr id="1073741825" name="Imagem 2" descr="Imagem 2"/>
                    <pic:cNvPicPr>
                      <a:picLocks noChangeAspect="1"/>
                    </pic:cNvPicPr>
                  </pic:nvPicPr>
                  <pic:blipFill>
                    <a:blip r:embed="rId7"/>
                    <a:stretch>
                      <a:fillRect/>
                    </a:stretch>
                  </pic:blipFill>
                  <pic:spPr>
                    <a:xfrm>
                      <a:off x="0" y="0"/>
                      <a:ext cx="1685925" cy="1419225"/>
                    </a:xfrm>
                    <a:prstGeom prst="rect">
                      <a:avLst/>
                    </a:prstGeom>
                    <a:ln w="12700" cap="flat">
                      <a:noFill/>
                      <a:miter lim="400000"/>
                    </a:ln>
                    <a:effectLst/>
                  </pic:spPr>
                </pic:pic>
              </a:graphicData>
            </a:graphic>
          </wp:anchor>
        </w:drawing>
      </w:r>
      <w:r>
        <w:rPr>
          <w:noProof/>
        </w:rPr>
        <w:drawing>
          <wp:anchor distT="57150" distB="57150" distL="57150" distR="57150" simplePos="0" relativeHeight="251659264" behindDoc="0" locked="0" layoutInCell="1" allowOverlap="1" wp14:anchorId="5924DD12" wp14:editId="7641EA6E">
            <wp:simplePos x="0" y="0"/>
            <wp:positionH relativeFrom="page">
              <wp:posOffset>2447289</wp:posOffset>
            </wp:positionH>
            <wp:positionV relativeFrom="line">
              <wp:posOffset>0</wp:posOffset>
            </wp:positionV>
            <wp:extent cx="1228725" cy="1509395"/>
            <wp:effectExtent l="0" t="0" r="0" b="0"/>
            <wp:wrapSquare wrapText="bothSides" distT="57150" distB="57150" distL="57150" distR="57150"/>
            <wp:docPr id="1073741826" name="officeArt object" descr="Imagem 1"/>
            <wp:cNvGraphicFramePr/>
            <a:graphic xmlns:a="http://schemas.openxmlformats.org/drawingml/2006/main">
              <a:graphicData uri="http://schemas.openxmlformats.org/drawingml/2006/picture">
                <pic:pic xmlns:pic="http://schemas.openxmlformats.org/drawingml/2006/picture">
                  <pic:nvPicPr>
                    <pic:cNvPr id="1073741826" name="Imagem 1" descr="Imagem 1"/>
                    <pic:cNvPicPr>
                      <a:picLocks noChangeAspect="1"/>
                    </pic:cNvPicPr>
                  </pic:nvPicPr>
                  <pic:blipFill>
                    <a:blip r:embed="rId8"/>
                    <a:stretch>
                      <a:fillRect/>
                    </a:stretch>
                  </pic:blipFill>
                  <pic:spPr>
                    <a:xfrm>
                      <a:off x="0" y="0"/>
                      <a:ext cx="1228725" cy="1509395"/>
                    </a:xfrm>
                    <a:prstGeom prst="rect">
                      <a:avLst/>
                    </a:prstGeom>
                    <a:ln w="12700" cap="flat">
                      <a:noFill/>
                      <a:miter lim="400000"/>
                    </a:ln>
                    <a:effectLst/>
                  </pic:spPr>
                </pic:pic>
              </a:graphicData>
            </a:graphic>
          </wp:anchor>
        </w:drawing>
      </w:r>
      <w:r>
        <w:rPr>
          <w:rFonts w:ascii="Arial" w:hAnsi="Arial"/>
          <w:sz w:val="24"/>
          <w:szCs w:val="24"/>
        </w:rPr>
        <w:t xml:space="preserve">     </w:t>
      </w:r>
    </w:p>
    <w:p w14:paraId="7F81C288" w14:textId="77777777" w:rsidR="003D7A72" w:rsidRDefault="003D7A72">
      <w:pPr>
        <w:pStyle w:val="Corpo"/>
        <w:spacing w:after="0" w:line="360" w:lineRule="auto"/>
        <w:jc w:val="center"/>
        <w:rPr>
          <w:rFonts w:ascii="Arial" w:eastAsia="Arial" w:hAnsi="Arial" w:cs="Arial"/>
          <w:sz w:val="24"/>
          <w:szCs w:val="24"/>
        </w:rPr>
      </w:pPr>
    </w:p>
    <w:p w14:paraId="3010CB47" w14:textId="77777777" w:rsidR="003D7A72" w:rsidRDefault="003D7A72">
      <w:pPr>
        <w:pStyle w:val="Corpo"/>
        <w:spacing w:after="0" w:line="360" w:lineRule="auto"/>
        <w:jc w:val="center"/>
        <w:rPr>
          <w:rFonts w:ascii="Arial" w:eastAsia="Arial" w:hAnsi="Arial" w:cs="Arial"/>
          <w:sz w:val="24"/>
          <w:szCs w:val="24"/>
        </w:rPr>
      </w:pPr>
    </w:p>
    <w:p w14:paraId="0F531D9D" w14:textId="77777777" w:rsidR="003D7A72" w:rsidRDefault="003D7A72">
      <w:pPr>
        <w:pStyle w:val="Corpo"/>
        <w:spacing w:after="0" w:line="360" w:lineRule="auto"/>
        <w:jc w:val="center"/>
        <w:rPr>
          <w:rFonts w:ascii="Arial" w:eastAsia="Arial" w:hAnsi="Arial" w:cs="Arial"/>
          <w:sz w:val="24"/>
          <w:szCs w:val="24"/>
        </w:rPr>
      </w:pPr>
    </w:p>
    <w:p w14:paraId="02A3DA12" w14:textId="77777777" w:rsidR="003D7A72" w:rsidRDefault="003D7A72">
      <w:pPr>
        <w:pStyle w:val="Corpo"/>
        <w:spacing w:after="0" w:line="360" w:lineRule="auto"/>
        <w:jc w:val="center"/>
        <w:rPr>
          <w:rFonts w:ascii="Arial" w:eastAsia="Arial" w:hAnsi="Arial" w:cs="Arial"/>
          <w:sz w:val="24"/>
          <w:szCs w:val="24"/>
        </w:rPr>
      </w:pPr>
    </w:p>
    <w:p w14:paraId="62F18355" w14:textId="77777777" w:rsidR="003D7A72" w:rsidRDefault="003D7A72">
      <w:pPr>
        <w:pStyle w:val="Corpo"/>
        <w:spacing w:after="0" w:line="360" w:lineRule="auto"/>
        <w:jc w:val="center"/>
        <w:rPr>
          <w:rFonts w:ascii="Arial" w:eastAsia="Arial" w:hAnsi="Arial" w:cs="Arial"/>
          <w:sz w:val="24"/>
          <w:szCs w:val="24"/>
        </w:rPr>
      </w:pPr>
    </w:p>
    <w:p w14:paraId="664846D2"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rPr>
        <w:t>UNIVERSIDADE FEDERAL DO RIO DE JANEIRO</w:t>
      </w:r>
    </w:p>
    <w:p w14:paraId="7DD1C931"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rPr>
        <w:t>FACULDADE DE MEDICINA</w:t>
      </w:r>
    </w:p>
    <w:p w14:paraId="74205402"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lang w:val="es-ES_tradnl"/>
        </w:rPr>
        <w:t>PROGRAMA DE P</w:t>
      </w:r>
      <w:r>
        <w:rPr>
          <w:rFonts w:ascii="Arial" w:hAnsi="Arial"/>
          <w:sz w:val="24"/>
          <w:szCs w:val="24"/>
          <w:lang w:val="pt-PT"/>
        </w:rPr>
        <w:t xml:space="preserve">ÓS-GRADUAÇÃO </w:t>
      </w:r>
    </w:p>
    <w:p w14:paraId="1743D0A2"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rPr>
        <w:t>P</w:t>
      </w:r>
      <w:r>
        <w:rPr>
          <w:rFonts w:ascii="Arial" w:hAnsi="Arial"/>
          <w:sz w:val="24"/>
          <w:szCs w:val="24"/>
          <w:lang w:val="pt-PT"/>
        </w:rPr>
        <w:t>Ó</w:t>
      </w:r>
      <w:r>
        <w:rPr>
          <w:rFonts w:ascii="Arial" w:hAnsi="Arial"/>
          <w:sz w:val="24"/>
          <w:szCs w:val="24"/>
          <w:lang w:val="es-ES_tradnl"/>
        </w:rPr>
        <w:t>S-DOUTORADO EM CI</w:t>
      </w:r>
      <w:r>
        <w:rPr>
          <w:rFonts w:ascii="Arial" w:hAnsi="Arial"/>
          <w:sz w:val="24"/>
          <w:szCs w:val="24"/>
          <w:lang w:val="pt-PT"/>
        </w:rPr>
        <w:t>Ê</w:t>
      </w:r>
      <w:r>
        <w:rPr>
          <w:rFonts w:ascii="Arial" w:hAnsi="Arial"/>
          <w:sz w:val="24"/>
          <w:szCs w:val="24"/>
          <w:lang w:val="da-DK"/>
        </w:rPr>
        <w:t>NCIAS DA REABILITA</w:t>
      </w:r>
      <w:r>
        <w:rPr>
          <w:rFonts w:ascii="Arial" w:hAnsi="Arial"/>
          <w:sz w:val="24"/>
          <w:szCs w:val="24"/>
          <w:lang w:val="pt-PT"/>
        </w:rPr>
        <w:t>ÇÃ</w:t>
      </w:r>
      <w:r>
        <w:rPr>
          <w:rFonts w:ascii="Arial" w:hAnsi="Arial"/>
          <w:sz w:val="24"/>
          <w:szCs w:val="24"/>
        </w:rPr>
        <w:t>O</w:t>
      </w:r>
    </w:p>
    <w:p w14:paraId="1FA78CBA" w14:textId="77777777" w:rsidR="003D7A72" w:rsidRDefault="003D7A72">
      <w:pPr>
        <w:pStyle w:val="Corpo"/>
        <w:spacing w:after="0" w:line="360" w:lineRule="auto"/>
        <w:jc w:val="center"/>
        <w:rPr>
          <w:rFonts w:ascii="Arial" w:eastAsia="Arial" w:hAnsi="Arial" w:cs="Arial"/>
          <w:sz w:val="24"/>
          <w:szCs w:val="24"/>
        </w:rPr>
      </w:pPr>
    </w:p>
    <w:p w14:paraId="79CE860C" w14:textId="77777777" w:rsidR="003D7A72" w:rsidRDefault="003D7A72">
      <w:pPr>
        <w:pStyle w:val="Corpo"/>
        <w:spacing w:after="0" w:line="360" w:lineRule="auto"/>
        <w:jc w:val="center"/>
        <w:rPr>
          <w:rFonts w:ascii="Arial" w:eastAsia="Arial" w:hAnsi="Arial" w:cs="Arial"/>
          <w:sz w:val="24"/>
          <w:szCs w:val="24"/>
        </w:rPr>
      </w:pPr>
    </w:p>
    <w:p w14:paraId="02F96955" w14:textId="77777777" w:rsidR="003D7A72" w:rsidRDefault="003D7A72">
      <w:pPr>
        <w:pStyle w:val="Corpo"/>
        <w:spacing w:after="0" w:line="360" w:lineRule="auto"/>
        <w:jc w:val="center"/>
        <w:rPr>
          <w:rFonts w:ascii="Arial" w:eastAsia="Arial" w:hAnsi="Arial" w:cs="Arial"/>
          <w:sz w:val="24"/>
          <w:szCs w:val="24"/>
        </w:rPr>
      </w:pPr>
    </w:p>
    <w:p w14:paraId="354A95CE" w14:textId="77777777" w:rsidR="003D7A72" w:rsidRDefault="00000000">
      <w:pPr>
        <w:pStyle w:val="Corpo"/>
        <w:spacing w:before="120" w:after="120" w:line="360" w:lineRule="auto"/>
        <w:jc w:val="center"/>
        <w:rPr>
          <w:rFonts w:ascii="Arial" w:eastAsia="Arial" w:hAnsi="Arial" w:cs="Arial"/>
          <w:sz w:val="24"/>
          <w:szCs w:val="24"/>
        </w:rPr>
      </w:pPr>
      <w:r>
        <w:rPr>
          <w:rFonts w:ascii="Arial" w:hAnsi="Arial"/>
          <w:sz w:val="24"/>
          <w:szCs w:val="24"/>
          <w:lang w:val="it-IT"/>
        </w:rPr>
        <w:t>ASSOCIA</w:t>
      </w:r>
      <w:r>
        <w:rPr>
          <w:rFonts w:ascii="Arial" w:hAnsi="Arial"/>
          <w:sz w:val="24"/>
          <w:szCs w:val="24"/>
          <w:lang w:val="pt-PT"/>
        </w:rPr>
        <w:t>ÇÃO DA FORÇ</w:t>
      </w:r>
      <w:r>
        <w:rPr>
          <w:rFonts w:ascii="Arial" w:hAnsi="Arial"/>
          <w:sz w:val="24"/>
          <w:szCs w:val="24"/>
          <w:lang w:val="es-ES_tradnl"/>
        </w:rPr>
        <w:t>A MUSCULAR DE PREENS</w:t>
      </w:r>
      <w:r>
        <w:rPr>
          <w:rFonts w:ascii="Arial" w:hAnsi="Arial"/>
          <w:sz w:val="24"/>
          <w:szCs w:val="24"/>
          <w:lang w:val="pt-PT"/>
        </w:rPr>
        <w:t>ÃO PALMAR COM BRADICINESIA EM PACIENTES COM DOENÇ</w:t>
      </w:r>
      <w:r>
        <w:rPr>
          <w:rFonts w:ascii="Arial" w:hAnsi="Arial"/>
          <w:sz w:val="24"/>
          <w:szCs w:val="24"/>
          <w:lang w:val="es-ES_tradnl"/>
        </w:rPr>
        <w:t>A DE PARKINSON</w:t>
      </w:r>
    </w:p>
    <w:p w14:paraId="0961D4F6" w14:textId="77777777" w:rsidR="003D7A72" w:rsidRDefault="003D7A72">
      <w:pPr>
        <w:pStyle w:val="Corpo"/>
        <w:spacing w:before="120" w:after="120" w:line="360" w:lineRule="auto"/>
        <w:rPr>
          <w:rFonts w:ascii="Arial" w:eastAsia="Arial" w:hAnsi="Arial" w:cs="Arial"/>
          <w:sz w:val="24"/>
          <w:szCs w:val="24"/>
        </w:rPr>
      </w:pPr>
    </w:p>
    <w:p w14:paraId="093392AC" w14:textId="77777777" w:rsidR="003D7A72" w:rsidRDefault="003D7A72">
      <w:pPr>
        <w:pStyle w:val="Corpo"/>
        <w:spacing w:before="120" w:after="120" w:line="360" w:lineRule="auto"/>
        <w:rPr>
          <w:rFonts w:ascii="Arial" w:eastAsia="Arial" w:hAnsi="Arial" w:cs="Arial"/>
          <w:sz w:val="24"/>
          <w:szCs w:val="24"/>
        </w:rPr>
      </w:pPr>
    </w:p>
    <w:p w14:paraId="1A8E97E5" w14:textId="77777777" w:rsidR="003D7A72" w:rsidRDefault="00000000">
      <w:pPr>
        <w:pStyle w:val="Corpo"/>
        <w:spacing w:before="120" w:after="120" w:line="360" w:lineRule="auto"/>
        <w:jc w:val="center"/>
        <w:rPr>
          <w:rFonts w:ascii="Arial" w:eastAsia="Arial" w:hAnsi="Arial" w:cs="Arial"/>
          <w:sz w:val="24"/>
          <w:szCs w:val="24"/>
        </w:rPr>
      </w:pPr>
      <w:r>
        <w:rPr>
          <w:rFonts w:ascii="Arial" w:hAnsi="Arial"/>
          <w:sz w:val="24"/>
          <w:szCs w:val="24"/>
          <w:lang w:val="es-ES_tradnl"/>
        </w:rPr>
        <w:t>PESQUISADOR RESPONS</w:t>
      </w:r>
      <w:r>
        <w:rPr>
          <w:rFonts w:ascii="Arial" w:hAnsi="Arial"/>
          <w:sz w:val="24"/>
          <w:szCs w:val="24"/>
          <w:lang w:val="pt-PT"/>
        </w:rPr>
        <w:t>Á</w:t>
      </w:r>
      <w:r>
        <w:rPr>
          <w:rFonts w:ascii="Arial" w:hAnsi="Arial"/>
          <w:sz w:val="24"/>
          <w:szCs w:val="24"/>
        </w:rPr>
        <w:t>VEL:</w:t>
      </w:r>
    </w:p>
    <w:p w14:paraId="6B65E3A3" w14:textId="77777777" w:rsidR="003D7A72" w:rsidRDefault="00000000">
      <w:pPr>
        <w:pStyle w:val="Corpo"/>
        <w:spacing w:before="120" w:after="120" w:line="360" w:lineRule="auto"/>
        <w:jc w:val="center"/>
        <w:rPr>
          <w:rFonts w:ascii="Arial" w:eastAsia="Arial" w:hAnsi="Arial" w:cs="Arial"/>
          <w:sz w:val="24"/>
          <w:szCs w:val="24"/>
        </w:rPr>
      </w:pPr>
      <w:r>
        <w:rPr>
          <w:rFonts w:ascii="Arial" w:hAnsi="Arial"/>
          <w:sz w:val="24"/>
          <w:szCs w:val="24"/>
          <w:lang w:val="de-DE"/>
        </w:rPr>
        <w:t>WALLACE MACHADO MAGALH</w:t>
      </w:r>
      <w:r>
        <w:rPr>
          <w:rFonts w:ascii="Arial" w:hAnsi="Arial"/>
          <w:sz w:val="24"/>
          <w:szCs w:val="24"/>
          <w:lang w:val="pt-PT"/>
        </w:rPr>
        <w:t>Ã</w:t>
      </w:r>
      <w:r>
        <w:rPr>
          <w:rFonts w:ascii="Arial" w:hAnsi="Arial"/>
          <w:sz w:val="24"/>
          <w:szCs w:val="24"/>
          <w:lang w:val="fr-FR"/>
        </w:rPr>
        <w:t>ES DE SOUZA</w:t>
      </w:r>
    </w:p>
    <w:p w14:paraId="3EDACDF0" w14:textId="77777777" w:rsidR="003D7A72" w:rsidRDefault="003D7A72">
      <w:pPr>
        <w:pStyle w:val="Corpo"/>
        <w:spacing w:after="0" w:line="360" w:lineRule="auto"/>
        <w:jc w:val="center"/>
        <w:rPr>
          <w:rFonts w:ascii="Arial" w:eastAsia="Arial" w:hAnsi="Arial" w:cs="Arial"/>
          <w:sz w:val="24"/>
          <w:szCs w:val="24"/>
        </w:rPr>
      </w:pPr>
    </w:p>
    <w:p w14:paraId="6B1B556A" w14:textId="77777777" w:rsidR="003D7A72" w:rsidRDefault="003D7A72">
      <w:pPr>
        <w:pStyle w:val="Corpo"/>
        <w:spacing w:after="0" w:line="360" w:lineRule="auto"/>
        <w:jc w:val="center"/>
        <w:rPr>
          <w:rFonts w:ascii="Arial" w:eastAsia="Arial" w:hAnsi="Arial" w:cs="Arial"/>
          <w:sz w:val="24"/>
          <w:szCs w:val="24"/>
        </w:rPr>
      </w:pPr>
    </w:p>
    <w:p w14:paraId="12A8AC8F" w14:textId="2968D485" w:rsidR="003D7A72" w:rsidRDefault="00F34082">
      <w:pPr>
        <w:pStyle w:val="Corpo"/>
        <w:spacing w:after="0" w:line="360" w:lineRule="auto"/>
        <w:jc w:val="center"/>
        <w:rPr>
          <w:rFonts w:ascii="Arial" w:eastAsia="Arial" w:hAnsi="Arial" w:cs="Arial"/>
          <w:sz w:val="24"/>
          <w:szCs w:val="24"/>
        </w:rPr>
      </w:pPr>
      <w:r>
        <w:rPr>
          <w:rFonts w:ascii="Arial" w:hAnsi="Arial"/>
          <w:sz w:val="24"/>
          <w:szCs w:val="24"/>
          <w:lang w:val="es-ES_tradnl"/>
        </w:rPr>
        <w:t>SUPERVISOR</w:t>
      </w:r>
      <w:r w:rsidR="00000000">
        <w:rPr>
          <w:rFonts w:ascii="Arial" w:hAnsi="Arial"/>
          <w:sz w:val="24"/>
          <w:szCs w:val="24"/>
          <w:lang w:val="es-ES_tradnl"/>
        </w:rPr>
        <w:t>:</w:t>
      </w:r>
    </w:p>
    <w:p w14:paraId="6BF0B6E6"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lang w:val="de-DE"/>
        </w:rPr>
        <w:t>HUMBERTO LAMEIRA MIRANDA</w:t>
      </w:r>
    </w:p>
    <w:p w14:paraId="0CA5844D" w14:textId="77777777" w:rsidR="003D7A72" w:rsidRDefault="003D7A72">
      <w:pPr>
        <w:pStyle w:val="Corpo"/>
        <w:spacing w:after="0" w:line="360" w:lineRule="auto"/>
        <w:jc w:val="center"/>
        <w:rPr>
          <w:rFonts w:ascii="Arial" w:eastAsia="Arial" w:hAnsi="Arial" w:cs="Arial"/>
          <w:sz w:val="24"/>
          <w:szCs w:val="24"/>
        </w:rPr>
      </w:pPr>
    </w:p>
    <w:p w14:paraId="44D1436E" w14:textId="77777777" w:rsidR="003D7A72" w:rsidRDefault="003D7A72">
      <w:pPr>
        <w:pStyle w:val="Corpo"/>
        <w:spacing w:before="120" w:after="120" w:line="360" w:lineRule="auto"/>
        <w:rPr>
          <w:rFonts w:ascii="Arial" w:eastAsia="Arial" w:hAnsi="Arial" w:cs="Arial"/>
          <w:sz w:val="24"/>
          <w:szCs w:val="24"/>
        </w:rPr>
      </w:pPr>
    </w:p>
    <w:p w14:paraId="2B14BB6A" w14:textId="77777777" w:rsidR="003D7A72" w:rsidRDefault="003D7A72">
      <w:pPr>
        <w:pStyle w:val="Corpo"/>
        <w:spacing w:before="120" w:after="120" w:line="360" w:lineRule="auto"/>
        <w:rPr>
          <w:rFonts w:ascii="Arial" w:eastAsia="Arial" w:hAnsi="Arial" w:cs="Arial"/>
          <w:sz w:val="24"/>
          <w:szCs w:val="24"/>
        </w:rPr>
      </w:pPr>
    </w:p>
    <w:p w14:paraId="55668CED" w14:textId="77777777" w:rsidR="003D7A72" w:rsidRDefault="003D7A72">
      <w:pPr>
        <w:pStyle w:val="Corpo"/>
        <w:spacing w:before="120" w:after="120" w:line="360" w:lineRule="auto"/>
        <w:rPr>
          <w:rFonts w:ascii="Arial" w:eastAsia="Arial" w:hAnsi="Arial" w:cs="Arial"/>
          <w:sz w:val="24"/>
          <w:szCs w:val="24"/>
        </w:rPr>
      </w:pPr>
    </w:p>
    <w:p w14:paraId="5A393B82" w14:textId="77777777" w:rsidR="003D7A72" w:rsidRDefault="003D7A72">
      <w:pPr>
        <w:pStyle w:val="Corpo"/>
        <w:spacing w:before="120" w:after="120" w:line="360" w:lineRule="auto"/>
        <w:rPr>
          <w:rFonts w:ascii="Arial" w:eastAsia="Arial" w:hAnsi="Arial" w:cs="Arial"/>
          <w:sz w:val="24"/>
          <w:szCs w:val="24"/>
        </w:rPr>
      </w:pPr>
    </w:p>
    <w:p w14:paraId="60ACDB24" w14:textId="77777777" w:rsidR="003D7A72" w:rsidRDefault="003D7A72">
      <w:pPr>
        <w:pStyle w:val="Corpo"/>
        <w:spacing w:after="0" w:line="360" w:lineRule="auto"/>
        <w:rPr>
          <w:rFonts w:ascii="Arial" w:eastAsia="Arial" w:hAnsi="Arial" w:cs="Arial"/>
          <w:sz w:val="24"/>
          <w:szCs w:val="24"/>
        </w:rPr>
      </w:pPr>
    </w:p>
    <w:p w14:paraId="625FEA03" w14:textId="77777777" w:rsidR="003D7A72" w:rsidRDefault="003D7A72">
      <w:pPr>
        <w:pStyle w:val="Corpo"/>
        <w:spacing w:after="0" w:line="360" w:lineRule="auto"/>
        <w:rPr>
          <w:rFonts w:ascii="Arial" w:eastAsia="Arial" w:hAnsi="Arial" w:cs="Arial"/>
          <w:sz w:val="24"/>
          <w:szCs w:val="24"/>
        </w:rPr>
      </w:pPr>
    </w:p>
    <w:p w14:paraId="14A1718C" w14:textId="77777777" w:rsidR="003D7A72" w:rsidRDefault="00000000">
      <w:pPr>
        <w:pStyle w:val="Corpo"/>
        <w:spacing w:after="0" w:line="360" w:lineRule="auto"/>
        <w:jc w:val="center"/>
        <w:rPr>
          <w:rFonts w:ascii="Arial" w:eastAsia="Arial" w:hAnsi="Arial" w:cs="Arial"/>
          <w:sz w:val="24"/>
          <w:szCs w:val="24"/>
        </w:rPr>
      </w:pPr>
      <w:r>
        <w:rPr>
          <w:rFonts w:ascii="Arial" w:hAnsi="Arial"/>
          <w:sz w:val="24"/>
          <w:szCs w:val="24"/>
          <w:lang w:val="es-ES_tradnl"/>
        </w:rPr>
        <w:t>RIO DE JANEIRO</w:t>
      </w:r>
    </w:p>
    <w:p w14:paraId="108DD663" w14:textId="77777777" w:rsidR="003D7A72" w:rsidRDefault="00000000">
      <w:pPr>
        <w:pStyle w:val="Corpo"/>
        <w:spacing w:after="0" w:line="360" w:lineRule="auto"/>
        <w:jc w:val="center"/>
        <w:sectPr w:rsidR="003D7A72">
          <w:headerReference w:type="default" r:id="rId9"/>
          <w:pgSz w:w="11900" w:h="16840"/>
          <w:pgMar w:top="993" w:right="1134" w:bottom="567" w:left="1701" w:header="708" w:footer="708" w:gutter="0"/>
          <w:pgNumType w:start="0"/>
          <w:cols w:space="720"/>
          <w:titlePg/>
        </w:sectPr>
      </w:pPr>
      <w:r>
        <w:rPr>
          <w:rFonts w:ascii="Arial" w:hAnsi="Arial"/>
          <w:sz w:val="24"/>
          <w:szCs w:val="24"/>
        </w:rPr>
        <w:t>2026</w:t>
      </w:r>
    </w:p>
    <w:p w14:paraId="2C66553B" w14:textId="77777777" w:rsidR="003D7A72" w:rsidRDefault="00000000">
      <w:pPr>
        <w:pStyle w:val="Corpo"/>
        <w:spacing w:after="0" w:line="360" w:lineRule="auto"/>
        <w:rPr>
          <w:rFonts w:ascii="Arial" w:eastAsia="Arial" w:hAnsi="Arial" w:cs="Arial"/>
          <w:b/>
          <w:bCs/>
          <w:sz w:val="24"/>
          <w:szCs w:val="24"/>
        </w:rPr>
      </w:pPr>
      <w:r>
        <w:rPr>
          <w:rFonts w:ascii="Arial" w:hAnsi="Arial"/>
          <w:b/>
          <w:bCs/>
          <w:sz w:val="24"/>
          <w:szCs w:val="24"/>
          <w:lang w:val="pt-PT"/>
        </w:rPr>
        <w:lastRenderedPageBreak/>
        <w:t xml:space="preserve">RESUMO </w:t>
      </w:r>
    </w:p>
    <w:p w14:paraId="6CE073ED" w14:textId="56E2538A" w:rsidR="003D7A72" w:rsidRDefault="00000000">
      <w:pPr>
        <w:pStyle w:val="Corpo"/>
        <w:spacing w:after="0" w:line="360" w:lineRule="auto"/>
        <w:ind w:firstLine="708"/>
        <w:jc w:val="both"/>
        <w:rPr>
          <w:rFonts w:ascii="Arial" w:hAnsi="Arial"/>
          <w:sz w:val="24"/>
          <w:szCs w:val="24"/>
          <w:lang w:val="pt-PT"/>
        </w:rPr>
      </w:pPr>
      <w:r>
        <w:rPr>
          <w:rFonts w:ascii="Arial" w:hAnsi="Arial"/>
          <w:sz w:val="24"/>
          <w:szCs w:val="24"/>
          <w:lang w:val="nl-NL"/>
        </w:rPr>
        <w:t>Doen</w:t>
      </w:r>
      <w:r>
        <w:rPr>
          <w:rFonts w:ascii="Arial" w:hAnsi="Arial"/>
          <w:sz w:val="24"/>
          <w:szCs w:val="24"/>
          <w:lang w:val="pt-PT"/>
        </w:rPr>
        <w:t>ça de Parkinson (DP) é caracterizada por prejuízos no controle motor e tem como sinais cardinais bradicinesia, tremor e rigidez. As manifestações motoras da doença ocorrem em está</w:t>
      </w:r>
      <w:r>
        <w:rPr>
          <w:rFonts w:ascii="Arial" w:hAnsi="Arial"/>
          <w:sz w:val="24"/>
          <w:szCs w:val="24"/>
          <w:lang w:val="it-IT"/>
        </w:rPr>
        <w:t>gio avan</w:t>
      </w:r>
      <w:r>
        <w:rPr>
          <w:rFonts w:ascii="Arial" w:hAnsi="Arial"/>
          <w:sz w:val="24"/>
          <w:szCs w:val="24"/>
          <w:lang w:val="pt-PT"/>
        </w:rPr>
        <w:t>çado da doença, quando há um comprometimento de 70% a 80% das células no sistema nervoso central envolvidas nesta patologia. Dado que as manifestações motoras da DP ocorrem em está</w:t>
      </w:r>
      <w:r>
        <w:rPr>
          <w:rFonts w:ascii="Arial" w:hAnsi="Arial"/>
          <w:sz w:val="24"/>
          <w:szCs w:val="24"/>
          <w:lang w:val="it-IT"/>
        </w:rPr>
        <w:t>gio avan</w:t>
      </w:r>
      <w:r>
        <w:rPr>
          <w:rFonts w:ascii="Arial" w:hAnsi="Arial"/>
          <w:sz w:val="24"/>
          <w:szCs w:val="24"/>
          <w:lang w:val="pt-PT"/>
        </w:rPr>
        <w:t>çado da doença, a identificação precoce da gravidade da doença, através de um exame clínico de baixo custo e fácil acesso é fundamental para o prognóstico e evolução clínica. O objetivo principal deste estudo é avaliar a associação entre a força muscular esquelética e bradicinesia em pacientes com DP. Serã</w:t>
      </w:r>
      <w:r w:rsidRPr="00184A8D">
        <w:rPr>
          <w:rFonts w:ascii="Arial" w:hAnsi="Arial"/>
          <w:sz w:val="24"/>
          <w:szCs w:val="24"/>
          <w:lang w:val="pt-PT"/>
        </w:rPr>
        <w:t>o inclu</w:t>
      </w:r>
      <w:r>
        <w:rPr>
          <w:rFonts w:ascii="Arial" w:hAnsi="Arial"/>
          <w:sz w:val="24"/>
          <w:szCs w:val="24"/>
          <w:lang w:val="pt-PT"/>
        </w:rPr>
        <w:t>í</w:t>
      </w:r>
      <w:r w:rsidR="00D9564B">
        <w:rPr>
          <w:rFonts w:ascii="Arial" w:hAnsi="Arial"/>
          <w:sz w:val="24"/>
          <w:szCs w:val="24"/>
          <w:lang w:val="pt-PT"/>
        </w:rPr>
        <w:t>d</w:t>
      </w:r>
      <w:r>
        <w:rPr>
          <w:rFonts w:ascii="Arial" w:hAnsi="Arial"/>
          <w:sz w:val="24"/>
          <w:szCs w:val="24"/>
          <w:lang w:val="pt-PT"/>
        </w:rPr>
        <w:t xml:space="preserve">os indivíduos com DP de ambos os sexos, com mais de 18 anos, em tratamento ambulatorial e clinicamente estáveis nos seis meses anteriores, referidos do ambulatório do Instituto de Neurologia Deolindo Couto (INDC). A principal variável de exposição investigada neste estudo é </w:t>
      </w:r>
      <w:r w:rsidRPr="00184A8D">
        <w:rPr>
          <w:rFonts w:ascii="Arial" w:hAnsi="Arial"/>
          <w:sz w:val="24"/>
          <w:szCs w:val="24"/>
          <w:lang w:val="pt-PT"/>
        </w:rPr>
        <w:t>a for</w:t>
      </w:r>
      <w:r>
        <w:rPr>
          <w:rFonts w:ascii="Arial" w:hAnsi="Arial"/>
          <w:sz w:val="24"/>
          <w:szCs w:val="24"/>
          <w:lang w:val="pt-PT"/>
        </w:rPr>
        <w:t xml:space="preserve">ça muscular periférica, avaliada por meio </w:t>
      </w:r>
      <w:r w:rsidR="00184A8D">
        <w:rPr>
          <w:rFonts w:ascii="Arial" w:hAnsi="Arial"/>
          <w:sz w:val="24"/>
          <w:szCs w:val="24"/>
          <w:lang w:val="pt-PT"/>
        </w:rPr>
        <w:t xml:space="preserve">do teste </w:t>
      </w:r>
      <w:r>
        <w:rPr>
          <w:rFonts w:ascii="Arial" w:hAnsi="Arial"/>
          <w:sz w:val="24"/>
          <w:szCs w:val="24"/>
          <w:lang w:val="pt-PT"/>
        </w:rPr>
        <w:t xml:space="preserve">de preensão manual com dinamometria. </w:t>
      </w:r>
      <w:r w:rsidR="00184A8D" w:rsidRPr="00184A8D">
        <w:rPr>
          <w:rFonts w:ascii="Arial" w:hAnsi="Arial"/>
          <w:sz w:val="24"/>
          <w:szCs w:val="24"/>
          <w:lang w:val="pt-PT"/>
        </w:rPr>
        <w:t>Para avaliação da bradicinesia, será aplicado o questionário MDS-UPDRS (</w:t>
      </w:r>
      <w:r w:rsidR="00184A8D" w:rsidRPr="00184A8D">
        <w:rPr>
          <w:rFonts w:ascii="Arial" w:hAnsi="Arial"/>
          <w:i/>
          <w:iCs/>
          <w:sz w:val="24"/>
          <w:szCs w:val="24"/>
          <w:lang w:val="pt-PT"/>
        </w:rPr>
        <w:t>Movement Disorder Society</w:t>
      </w:r>
      <w:r w:rsidR="00184A8D" w:rsidRPr="00184A8D">
        <w:rPr>
          <w:rFonts w:ascii="Arial" w:hAnsi="Arial"/>
          <w:sz w:val="24"/>
          <w:szCs w:val="24"/>
          <w:lang w:val="pt-PT"/>
        </w:rPr>
        <w:t xml:space="preserve"> da </w:t>
      </w:r>
      <w:r w:rsidR="00184A8D" w:rsidRPr="00184A8D">
        <w:rPr>
          <w:rFonts w:ascii="Arial" w:hAnsi="Arial"/>
          <w:i/>
          <w:iCs/>
          <w:sz w:val="24"/>
          <w:szCs w:val="24"/>
          <w:lang w:val="pt-PT"/>
        </w:rPr>
        <w:t>Unified Parkinson's Disease Rating Scale</w:t>
      </w:r>
      <w:r w:rsidR="00184A8D" w:rsidRPr="00184A8D">
        <w:rPr>
          <w:rFonts w:ascii="Arial" w:hAnsi="Arial"/>
          <w:sz w:val="24"/>
          <w:szCs w:val="24"/>
          <w:lang w:val="pt-PT"/>
        </w:rPr>
        <w:t xml:space="preserve">), além do </w:t>
      </w:r>
      <w:r w:rsidR="00184A8D" w:rsidRPr="00184A8D">
        <w:rPr>
          <w:rFonts w:ascii="Arial" w:hAnsi="Arial"/>
          <w:i/>
          <w:iCs/>
          <w:sz w:val="24"/>
          <w:szCs w:val="24"/>
          <w:lang w:val="pt-PT"/>
        </w:rPr>
        <w:t>Time Up and Go test</w:t>
      </w:r>
      <w:r w:rsidR="00184A8D" w:rsidRPr="00184A8D">
        <w:rPr>
          <w:rFonts w:ascii="Arial" w:hAnsi="Arial"/>
          <w:sz w:val="24"/>
          <w:szCs w:val="24"/>
          <w:lang w:val="pt-PT"/>
        </w:rPr>
        <w:t xml:space="preserve"> (teste de TUG) de forma complementar</w:t>
      </w:r>
      <w:r w:rsidR="00184A8D">
        <w:rPr>
          <w:rFonts w:ascii="Arial" w:hAnsi="Arial"/>
          <w:sz w:val="24"/>
          <w:szCs w:val="24"/>
          <w:lang w:val="pt-PT"/>
        </w:rPr>
        <w:t xml:space="preserve">. </w:t>
      </w:r>
      <w:r>
        <w:rPr>
          <w:rFonts w:ascii="Arial" w:hAnsi="Arial"/>
          <w:sz w:val="24"/>
          <w:szCs w:val="24"/>
          <w:lang w:val="pt-PT"/>
        </w:rPr>
        <w:t>A partir da análise conjunta dos dados coletados, espera-se que os indivíduos que apresentarem maiores í</w:t>
      </w:r>
      <w:r w:rsidRPr="00184A8D">
        <w:rPr>
          <w:rFonts w:ascii="Arial" w:hAnsi="Arial"/>
          <w:sz w:val="24"/>
          <w:szCs w:val="24"/>
          <w:lang w:val="pt-PT"/>
        </w:rPr>
        <w:t>ndices de for</w:t>
      </w:r>
      <w:r>
        <w:rPr>
          <w:rFonts w:ascii="Arial" w:hAnsi="Arial"/>
          <w:sz w:val="24"/>
          <w:szCs w:val="24"/>
          <w:lang w:val="pt-PT"/>
        </w:rPr>
        <w:t>ça muscular tenham menor incidência e intensidade de bradicinesia, sugerindo a importância de estratégias nã</w:t>
      </w:r>
      <w:r>
        <w:rPr>
          <w:rFonts w:ascii="Arial" w:hAnsi="Arial"/>
          <w:sz w:val="24"/>
          <w:szCs w:val="24"/>
          <w:lang w:val="it-IT"/>
        </w:rPr>
        <w:t>o farmacol</w:t>
      </w:r>
      <w:r>
        <w:rPr>
          <w:rFonts w:ascii="Arial" w:hAnsi="Arial"/>
          <w:sz w:val="24"/>
          <w:szCs w:val="24"/>
          <w:lang w:val="pt-PT"/>
        </w:rPr>
        <w:t>ógicas (</w:t>
      </w:r>
      <w:r>
        <w:rPr>
          <w:rFonts w:ascii="Arial" w:hAnsi="Arial"/>
          <w:i/>
          <w:iCs/>
          <w:sz w:val="24"/>
          <w:szCs w:val="24"/>
          <w:lang w:val="pt-PT"/>
        </w:rPr>
        <w:t>i,e</w:t>
      </w:r>
      <w:r>
        <w:rPr>
          <w:rFonts w:ascii="Arial" w:hAnsi="Arial"/>
          <w:sz w:val="24"/>
          <w:szCs w:val="24"/>
          <w:lang w:val="pt-PT"/>
        </w:rPr>
        <w:t>., exercício físico) que mitiguem o efeito deletério nos sintomas motores de indivíduos com DP.</w:t>
      </w:r>
    </w:p>
    <w:p w14:paraId="326C2DCB" w14:textId="77777777" w:rsidR="00D9564B" w:rsidRDefault="00D9564B" w:rsidP="00D9564B">
      <w:pPr>
        <w:pStyle w:val="Corpo"/>
        <w:spacing w:after="0" w:line="360" w:lineRule="auto"/>
        <w:jc w:val="both"/>
        <w:rPr>
          <w:rFonts w:ascii="Arial" w:hAnsi="Arial"/>
          <w:sz w:val="24"/>
          <w:szCs w:val="24"/>
          <w:lang w:val="pt-PT"/>
        </w:rPr>
      </w:pPr>
    </w:p>
    <w:p w14:paraId="08D0C4CC" w14:textId="028B4A31" w:rsidR="003D7A72" w:rsidRDefault="00D9564B" w:rsidP="00D9564B">
      <w:pPr>
        <w:pStyle w:val="Corpo"/>
        <w:spacing w:after="0" w:line="360" w:lineRule="auto"/>
        <w:jc w:val="both"/>
        <w:rPr>
          <w:rFonts w:ascii="Arial" w:eastAsia="Arial" w:hAnsi="Arial" w:cs="Arial"/>
          <w:sz w:val="24"/>
          <w:szCs w:val="24"/>
        </w:rPr>
      </w:pPr>
      <w:r>
        <w:rPr>
          <w:rFonts w:ascii="Arial" w:hAnsi="Arial"/>
          <w:b/>
          <w:bCs/>
          <w:sz w:val="24"/>
          <w:szCs w:val="24"/>
          <w:lang w:val="pt-PT"/>
        </w:rPr>
        <w:t xml:space="preserve">Palavras-chave: </w:t>
      </w:r>
      <w:r w:rsidRPr="00D9564B">
        <w:rPr>
          <w:rFonts w:ascii="Arial" w:hAnsi="Arial"/>
          <w:sz w:val="24"/>
          <w:szCs w:val="24"/>
          <w:lang w:val="pt-PT"/>
        </w:rPr>
        <w:t>exercício físico; treinamento de força; controle motor</w:t>
      </w:r>
      <w:r w:rsidR="000A6BEA">
        <w:rPr>
          <w:rFonts w:ascii="Arial" w:hAnsi="Arial"/>
          <w:sz w:val="24"/>
          <w:szCs w:val="24"/>
          <w:lang w:val="pt-PT"/>
        </w:rPr>
        <w:t>; dinamometria</w:t>
      </w:r>
    </w:p>
    <w:p w14:paraId="4C1A752A" w14:textId="77777777" w:rsidR="003D7A72" w:rsidRDefault="003D7A72" w:rsidP="00D9564B">
      <w:pPr>
        <w:pStyle w:val="Corpo"/>
        <w:spacing w:after="0" w:line="360" w:lineRule="auto"/>
        <w:jc w:val="both"/>
        <w:rPr>
          <w:rFonts w:ascii="Arial" w:eastAsia="Arial" w:hAnsi="Arial" w:cs="Arial"/>
          <w:sz w:val="24"/>
          <w:szCs w:val="24"/>
        </w:rPr>
      </w:pPr>
    </w:p>
    <w:p w14:paraId="66FF09CD" w14:textId="77777777" w:rsidR="00D9564B" w:rsidRDefault="00D9564B" w:rsidP="00D9564B">
      <w:pPr>
        <w:pStyle w:val="Corpo"/>
        <w:spacing w:after="0" w:line="360" w:lineRule="auto"/>
        <w:jc w:val="both"/>
        <w:rPr>
          <w:rFonts w:ascii="Arial" w:eastAsia="Arial" w:hAnsi="Arial" w:cs="Arial"/>
          <w:sz w:val="24"/>
          <w:szCs w:val="24"/>
        </w:rPr>
      </w:pPr>
    </w:p>
    <w:p w14:paraId="25D0B0A0" w14:textId="77777777" w:rsidR="00D9564B" w:rsidRDefault="00D9564B" w:rsidP="00D9564B">
      <w:pPr>
        <w:pStyle w:val="Corpo"/>
        <w:spacing w:after="0" w:line="360" w:lineRule="auto"/>
        <w:jc w:val="both"/>
        <w:rPr>
          <w:rFonts w:ascii="Arial" w:eastAsia="Arial" w:hAnsi="Arial" w:cs="Arial"/>
          <w:sz w:val="24"/>
          <w:szCs w:val="24"/>
        </w:rPr>
      </w:pPr>
    </w:p>
    <w:p w14:paraId="2BDD3E35" w14:textId="77777777" w:rsidR="0081676F" w:rsidRDefault="0081676F" w:rsidP="00D9564B">
      <w:pPr>
        <w:pStyle w:val="Corpo"/>
        <w:spacing w:after="0" w:line="360" w:lineRule="auto"/>
        <w:jc w:val="both"/>
        <w:rPr>
          <w:rFonts w:ascii="Arial" w:eastAsia="Arial" w:hAnsi="Arial" w:cs="Arial"/>
          <w:sz w:val="24"/>
          <w:szCs w:val="24"/>
        </w:rPr>
      </w:pPr>
    </w:p>
    <w:p w14:paraId="117274F0" w14:textId="77777777" w:rsidR="0081676F" w:rsidRDefault="0081676F" w:rsidP="00D9564B">
      <w:pPr>
        <w:pStyle w:val="Corpo"/>
        <w:spacing w:after="0" w:line="360" w:lineRule="auto"/>
        <w:jc w:val="both"/>
        <w:rPr>
          <w:rFonts w:ascii="Arial" w:eastAsia="Arial" w:hAnsi="Arial" w:cs="Arial"/>
          <w:sz w:val="24"/>
          <w:szCs w:val="24"/>
        </w:rPr>
      </w:pPr>
    </w:p>
    <w:p w14:paraId="734384EB" w14:textId="77777777" w:rsidR="0081676F" w:rsidRDefault="0081676F" w:rsidP="00D9564B">
      <w:pPr>
        <w:pStyle w:val="Corpo"/>
        <w:spacing w:after="0" w:line="360" w:lineRule="auto"/>
        <w:jc w:val="both"/>
        <w:rPr>
          <w:rFonts w:ascii="Arial" w:eastAsia="Arial" w:hAnsi="Arial" w:cs="Arial"/>
          <w:sz w:val="24"/>
          <w:szCs w:val="24"/>
        </w:rPr>
      </w:pPr>
    </w:p>
    <w:p w14:paraId="77A67F63" w14:textId="77777777" w:rsidR="0081676F" w:rsidRDefault="0081676F" w:rsidP="00D9564B">
      <w:pPr>
        <w:pStyle w:val="Corpo"/>
        <w:spacing w:after="0" w:line="360" w:lineRule="auto"/>
        <w:jc w:val="both"/>
        <w:rPr>
          <w:rFonts w:ascii="Arial" w:eastAsia="Arial" w:hAnsi="Arial" w:cs="Arial"/>
          <w:sz w:val="24"/>
          <w:szCs w:val="24"/>
        </w:rPr>
      </w:pPr>
    </w:p>
    <w:p w14:paraId="620A731C" w14:textId="77777777" w:rsidR="00184A8D" w:rsidRDefault="00184A8D" w:rsidP="00D9564B">
      <w:pPr>
        <w:pStyle w:val="Corpo"/>
        <w:spacing w:after="0" w:line="360" w:lineRule="auto"/>
        <w:jc w:val="both"/>
        <w:rPr>
          <w:rFonts w:ascii="Arial" w:eastAsia="Arial" w:hAnsi="Arial" w:cs="Arial"/>
          <w:sz w:val="24"/>
          <w:szCs w:val="24"/>
        </w:rPr>
      </w:pPr>
    </w:p>
    <w:p w14:paraId="729BC87C" w14:textId="0A57B6BF" w:rsidR="00D9564B" w:rsidRPr="00151B7A" w:rsidRDefault="00D9564B" w:rsidP="00D9564B">
      <w:pPr>
        <w:pStyle w:val="Corpo"/>
        <w:spacing w:after="0" w:line="360" w:lineRule="auto"/>
        <w:jc w:val="both"/>
        <w:rPr>
          <w:rFonts w:ascii="Arial" w:hAnsi="Arial"/>
          <w:b/>
          <w:bCs/>
          <w:sz w:val="24"/>
          <w:szCs w:val="24"/>
          <w:lang w:val="en-US"/>
        </w:rPr>
      </w:pPr>
      <w:r w:rsidRPr="00151B7A">
        <w:rPr>
          <w:rFonts w:ascii="Arial" w:hAnsi="Arial"/>
          <w:b/>
          <w:bCs/>
          <w:sz w:val="24"/>
          <w:szCs w:val="24"/>
          <w:lang w:val="en-US"/>
        </w:rPr>
        <w:lastRenderedPageBreak/>
        <w:t>ABSTRACT</w:t>
      </w:r>
    </w:p>
    <w:p w14:paraId="5D673E86" w14:textId="3581DA65" w:rsidR="00D9564B" w:rsidRPr="00184A8D" w:rsidRDefault="00D9564B" w:rsidP="00D9564B">
      <w:pPr>
        <w:pStyle w:val="Corpo"/>
        <w:spacing w:after="0" w:line="360" w:lineRule="auto"/>
        <w:ind w:firstLine="708"/>
        <w:jc w:val="both"/>
        <w:rPr>
          <w:rFonts w:ascii="Arial" w:hAnsi="Arial"/>
          <w:sz w:val="24"/>
          <w:szCs w:val="24"/>
          <w:lang w:val="en-US"/>
        </w:rPr>
      </w:pPr>
      <w:r w:rsidRPr="00151B7A">
        <w:rPr>
          <w:rFonts w:ascii="Arial" w:hAnsi="Arial"/>
          <w:sz w:val="24"/>
          <w:szCs w:val="24"/>
          <w:lang w:val="en-US"/>
        </w:rPr>
        <w:t xml:space="preserve">Parkinson’s disease (PD) is characterized by impairments in motor control, with bradykinesia, tremor, and rigidity as its cardinal signs. Motor manifestations typically emerge at advanced stages of the disease, when approximately 70–80% of the central nervous system cells involved in this pathology are compromised. </w:t>
      </w:r>
      <w:r w:rsidRPr="00D9564B">
        <w:rPr>
          <w:rFonts w:ascii="Arial" w:hAnsi="Arial"/>
          <w:sz w:val="24"/>
          <w:szCs w:val="24"/>
          <w:lang w:val="en-US"/>
        </w:rPr>
        <w:t xml:space="preserve">Given that motor manifestations of PD occur at advanced stages, early identification of disease severity through a low-cost and easily accessible clinical assessment is essential for prognosis and clinical progression. </w:t>
      </w:r>
      <w:r w:rsidRPr="00151B7A">
        <w:rPr>
          <w:rFonts w:ascii="Arial" w:hAnsi="Arial"/>
          <w:sz w:val="24"/>
          <w:szCs w:val="24"/>
          <w:lang w:val="en-US"/>
        </w:rPr>
        <w:t xml:space="preserve">The primary objective of this study is to evaluate the association between skeletal muscle strength and bradykinesia in patients with PD. Individuals of both sexes, aged over 18 years, with PD, receiving outpatient care and clinically stable during the previous six months, referred from the outpatient clinic of the Deolindo Couto Institute of Neurology (INDC), will be included. </w:t>
      </w:r>
      <w:r w:rsidRPr="00D9564B">
        <w:rPr>
          <w:rFonts w:ascii="Arial" w:hAnsi="Arial"/>
          <w:sz w:val="24"/>
          <w:szCs w:val="24"/>
          <w:lang w:val="en-US"/>
        </w:rPr>
        <w:t>The main exposure variable investigated in this study is peripheral muscle strength, assessed by handgrip strength using dynamometry.</w:t>
      </w:r>
      <w:r w:rsidR="00184A8D" w:rsidRPr="00184A8D">
        <w:rPr>
          <w:rFonts w:ascii="Arial" w:hAnsi="Arial"/>
          <w:sz w:val="24"/>
          <w:szCs w:val="24"/>
          <w:lang w:val="en-US"/>
        </w:rPr>
        <w:t xml:space="preserve"> For the assessment of bradykinesia, the MDS-UPDRS questionnaire (Movement Disorder Society–Unified Parkinson’s Disease Rating Scale) will be administered, in addition to the Timed Up and Go (TUG) test as a complementary measure.</w:t>
      </w:r>
      <w:r w:rsidRPr="00D9564B">
        <w:rPr>
          <w:rFonts w:ascii="Arial" w:hAnsi="Arial"/>
          <w:sz w:val="24"/>
          <w:szCs w:val="24"/>
          <w:lang w:val="en-US"/>
        </w:rPr>
        <w:t xml:space="preserve"> Based on the combined analysis of the collected data, it is expected that individuals with higher levels of muscle strength will present a lower incidence and severity of bradykinesia, suggesting the importance of non-pharmacological strategies (i.e., physical exercise) to mitigate the deleterious effects on motor symptoms in individuals with PD.</w:t>
      </w:r>
    </w:p>
    <w:p w14:paraId="3B7F994E" w14:textId="77777777" w:rsidR="000A6BEA" w:rsidRPr="00D9564B" w:rsidRDefault="000A6BEA" w:rsidP="00D9564B">
      <w:pPr>
        <w:pStyle w:val="Corpo"/>
        <w:spacing w:after="0" w:line="360" w:lineRule="auto"/>
        <w:ind w:firstLine="708"/>
        <w:jc w:val="both"/>
        <w:rPr>
          <w:rFonts w:ascii="Arial" w:hAnsi="Arial"/>
          <w:sz w:val="24"/>
          <w:szCs w:val="24"/>
          <w:lang w:val="en-US"/>
        </w:rPr>
      </w:pPr>
    </w:p>
    <w:p w14:paraId="5CD66FB9" w14:textId="3C9DF39C" w:rsidR="00D9564B" w:rsidRPr="00D9564B" w:rsidRDefault="00D9564B" w:rsidP="00D9564B">
      <w:pPr>
        <w:pStyle w:val="Corpo"/>
        <w:spacing w:after="0" w:line="360" w:lineRule="auto"/>
        <w:jc w:val="both"/>
        <w:rPr>
          <w:rFonts w:ascii="Arial" w:hAnsi="Arial"/>
          <w:sz w:val="24"/>
          <w:szCs w:val="24"/>
          <w:lang w:val="en-US"/>
        </w:rPr>
      </w:pPr>
      <w:r w:rsidRPr="00D9564B">
        <w:rPr>
          <w:rFonts w:ascii="Arial" w:hAnsi="Arial"/>
          <w:b/>
          <w:bCs/>
          <w:sz w:val="24"/>
          <w:szCs w:val="24"/>
          <w:lang w:val="en-US"/>
        </w:rPr>
        <w:t>Keywords:</w:t>
      </w:r>
      <w:r w:rsidRPr="00D9564B">
        <w:rPr>
          <w:rFonts w:ascii="Arial" w:hAnsi="Arial"/>
          <w:sz w:val="24"/>
          <w:szCs w:val="24"/>
          <w:lang w:val="en-US"/>
        </w:rPr>
        <w:t xml:space="preserve"> physical exercise; </w:t>
      </w:r>
      <w:r w:rsidR="00F32D6E">
        <w:rPr>
          <w:rFonts w:ascii="Arial" w:hAnsi="Arial"/>
          <w:sz w:val="24"/>
          <w:szCs w:val="24"/>
          <w:lang w:val="en-US"/>
        </w:rPr>
        <w:t>strength</w:t>
      </w:r>
      <w:r w:rsidRPr="00D9564B">
        <w:rPr>
          <w:rFonts w:ascii="Arial" w:hAnsi="Arial"/>
          <w:sz w:val="24"/>
          <w:szCs w:val="24"/>
          <w:lang w:val="en-US"/>
        </w:rPr>
        <w:t xml:space="preserve"> training; motor control</w:t>
      </w:r>
      <w:r w:rsidR="000A6BEA">
        <w:rPr>
          <w:rFonts w:ascii="Arial" w:hAnsi="Arial"/>
          <w:sz w:val="24"/>
          <w:szCs w:val="24"/>
          <w:lang w:val="en-US"/>
        </w:rPr>
        <w:t xml:space="preserve">; </w:t>
      </w:r>
      <w:r w:rsidR="000A6BEA" w:rsidRPr="00D9564B">
        <w:rPr>
          <w:rFonts w:ascii="Arial" w:hAnsi="Arial"/>
          <w:sz w:val="24"/>
          <w:szCs w:val="24"/>
          <w:lang w:val="en-US"/>
        </w:rPr>
        <w:t>dynamometry</w:t>
      </w:r>
    </w:p>
    <w:p w14:paraId="6E5A7CA1" w14:textId="77777777" w:rsidR="00D9564B" w:rsidRPr="000A6BEA" w:rsidRDefault="00D9564B" w:rsidP="00D9564B">
      <w:pPr>
        <w:pStyle w:val="Corpo"/>
        <w:spacing w:after="0" w:line="360" w:lineRule="auto"/>
        <w:jc w:val="both"/>
        <w:rPr>
          <w:rFonts w:ascii="Arial" w:hAnsi="Arial"/>
          <w:sz w:val="24"/>
          <w:szCs w:val="24"/>
          <w:lang w:val="en-US"/>
        </w:rPr>
      </w:pPr>
    </w:p>
    <w:p w14:paraId="09A39583" w14:textId="77777777" w:rsidR="000A6BEA" w:rsidRDefault="000A6BEA">
      <w:pPr>
        <w:pStyle w:val="Corpo"/>
        <w:spacing w:after="0"/>
        <w:rPr>
          <w:rFonts w:ascii="Arial" w:eastAsia="Arial" w:hAnsi="Arial" w:cs="Arial"/>
          <w:sz w:val="24"/>
          <w:szCs w:val="24"/>
          <w:lang w:val="en-US"/>
        </w:rPr>
      </w:pPr>
    </w:p>
    <w:p w14:paraId="4A101BA8" w14:textId="77777777" w:rsidR="00184A8D" w:rsidRDefault="00184A8D">
      <w:pPr>
        <w:pStyle w:val="Corpo"/>
        <w:spacing w:after="0"/>
        <w:rPr>
          <w:rFonts w:ascii="Arial" w:eastAsia="Arial" w:hAnsi="Arial" w:cs="Arial"/>
          <w:sz w:val="24"/>
          <w:szCs w:val="24"/>
          <w:lang w:val="en-US"/>
        </w:rPr>
      </w:pPr>
    </w:p>
    <w:p w14:paraId="4C991C22" w14:textId="77777777" w:rsidR="00184A8D" w:rsidRDefault="00184A8D">
      <w:pPr>
        <w:pStyle w:val="Corpo"/>
        <w:spacing w:after="0"/>
        <w:rPr>
          <w:rFonts w:ascii="Arial" w:eastAsia="Arial" w:hAnsi="Arial" w:cs="Arial"/>
          <w:b/>
          <w:bCs/>
          <w:sz w:val="24"/>
          <w:szCs w:val="24"/>
          <w:lang w:val="en-US"/>
        </w:rPr>
      </w:pPr>
    </w:p>
    <w:p w14:paraId="20A2DFB6" w14:textId="77777777" w:rsidR="0081676F" w:rsidRDefault="0081676F">
      <w:pPr>
        <w:pStyle w:val="Corpo"/>
        <w:spacing w:after="0"/>
        <w:rPr>
          <w:rFonts w:ascii="Arial" w:eastAsia="Arial" w:hAnsi="Arial" w:cs="Arial"/>
          <w:b/>
          <w:bCs/>
          <w:sz w:val="24"/>
          <w:szCs w:val="24"/>
          <w:lang w:val="en-US"/>
        </w:rPr>
      </w:pPr>
    </w:p>
    <w:p w14:paraId="2BA990C6" w14:textId="77777777" w:rsidR="0081676F" w:rsidRDefault="0081676F">
      <w:pPr>
        <w:pStyle w:val="Corpo"/>
        <w:spacing w:after="0"/>
        <w:rPr>
          <w:rFonts w:ascii="Arial" w:eastAsia="Arial" w:hAnsi="Arial" w:cs="Arial"/>
          <w:b/>
          <w:bCs/>
          <w:sz w:val="24"/>
          <w:szCs w:val="24"/>
          <w:lang w:val="en-US"/>
        </w:rPr>
      </w:pPr>
    </w:p>
    <w:p w14:paraId="2F0F2C49" w14:textId="77777777" w:rsidR="0081676F" w:rsidRDefault="0081676F">
      <w:pPr>
        <w:pStyle w:val="Corpo"/>
        <w:spacing w:after="0"/>
        <w:rPr>
          <w:rFonts w:ascii="Arial" w:eastAsia="Arial" w:hAnsi="Arial" w:cs="Arial"/>
          <w:b/>
          <w:bCs/>
          <w:sz w:val="24"/>
          <w:szCs w:val="24"/>
          <w:lang w:val="en-US"/>
        </w:rPr>
      </w:pPr>
    </w:p>
    <w:p w14:paraId="730CC104" w14:textId="77777777" w:rsidR="0081676F" w:rsidRDefault="0081676F">
      <w:pPr>
        <w:pStyle w:val="Corpo"/>
        <w:spacing w:after="0"/>
        <w:rPr>
          <w:rFonts w:ascii="Arial" w:eastAsia="Arial" w:hAnsi="Arial" w:cs="Arial"/>
          <w:b/>
          <w:bCs/>
          <w:sz w:val="24"/>
          <w:szCs w:val="24"/>
          <w:lang w:val="en-US"/>
        </w:rPr>
      </w:pPr>
    </w:p>
    <w:p w14:paraId="3183E5D5" w14:textId="77777777" w:rsidR="0081676F" w:rsidRDefault="0081676F">
      <w:pPr>
        <w:pStyle w:val="Corpo"/>
        <w:spacing w:after="0"/>
        <w:rPr>
          <w:rFonts w:ascii="Arial" w:eastAsia="Arial" w:hAnsi="Arial" w:cs="Arial"/>
          <w:b/>
          <w:bCs/>
          <w:sz w:val="24"/>
          <w:szCs w:val="24"/>
          <w:lang w:val="en-US"/>
        </w:rPr>
      </w:pPr>
    </w:p>
    <w:p w14:paraId="396D8894" w14:textId="77777777" w:rsidR="0081676F" w:rsidRPr="00D9564B" w:rsidRDefault="0081676F">
      <w:pPr>
        <w:pStyle w:val="Corpo"/>
        <w:spacing w:after="0"/>
        <w:rPr>
          <w:rFonts w:ascii="Arial" w:eastAsia="Arial" w:hAnsi="Arial" w:cs="Arial"/>
          <w:b/>
          <w:bCs/>
          <w:sz w:val="24"/>
          <w:szCs w:val="24"/>
          <w:lang w:val="en-US"/>
        </w:rPr>
      </w:pPr>
    </w:p>
    <w:p w14:paraId="614B3FBA" w14:textId="77777777" w:rsidR="003D7A72" w:rsidRPr="00D9564B" w:rsidRDefault="003D7A72">
      <w:pPr>
        <w:pStyle w:val="Corpo"/>
        <w:spacing w:after="0"/>
        <w:rPr>
          <w:rFonts w:ascii="Arial" w:eastAsia="Arial" w:hAnsi="Arial" w:cs="Arial"/>
          <w:b/>
          <w:bCs/>
          <w:sz w:val="24"/>
          <w:szCs w:val="24"/>
          <w:lang w:val="en-US"/>
        </w:rPr>
      </w:pPr>
    </w:p>
    <w:p w14:paraId="1ED8B2D1" w14:textId="77777777" w:rsidR="003D7A72" w:rsidRPr="00D9564B" w:rsidRDefault="003D7A72">
      <w:pPr>
        <w:pStyle w:val="Corpo"/>
        <w:spacing w:after="0"/>
        <w:rPr>
          <w:rFonts w:ascii="Arial" w:eastAsia="Arial" w:hAnsi="Arial" w:cs="Arial"/>
          <w:b/>
          <w:bCs/>
          <w:sz w:val="24"/>
          <w:szCs w:val="24"/>
          <w:lang w:val="en-US"/>
        </w:rPr>
      </w:pPr>
    </w:p>
    <w:p w14:paraId="04F58DA1" w14:textId="428B131D" w:rsidR="003D7A72" w:rsidRPr="00184A8D" w:rsidRDefault="00000000" w:rsidP="00184A8D">
      <w:pPr>
        <w:pStyle w:val="Corpo"/>
        <w:spacing w:after="0"/>
        <w:rPr>
          <w:rFonts w:ascii="Arial" w:eastAsia="Arial" w:hAnsi="Arial" w:cs="Arial"/>
          <w:b/>
          <w:bCs/>
          <w:sz w:val="24"/>
          <w:szCs w:val="24"/>
        </w:rPr>
      </w:pPr>
      <w:r>
        <w:rPr>
          <w:rFonts w:ascii="Arial" w:hAnsi="Arial"/>
          <w:b/>
          <w:bCs/>
          <w:sz w:val="24"/>
          <w:szCs w:val="24"/>
        </w:rPr>
        <w:lastRenderedPageBreak/>
        <w:t>1. INTRODU</w:t>
      </w:r>
      <w:r>
        <w:rPr>
          <w:rFonts w:ascii="Arial" w:hAnsi="Arial"/>
          <w:b/>
          <w:bCs/>
          <w:sz w:val="24"/>
          <w:szCs w:val="24"/>
          <w:lang w:val="pt-PT"/>
        </w:rPr>
        <w:t>ÇÃ</w:t>
      </w:r>
      <w:r>
        <w:rPr>
          <w:rFonts w:ascii="Arial" w:hAnsi="Arial"/>
          <w:b/>
          <w:bCs/>
          <w:sz w:val="24"/>
          <w:szCs w:val="24"/>
        </w:rPr>
        <w:t>O</w:t>
      </w:r>
    </w:p>
    <w:p w14:paraId="7CC6FFAA" w14:textId="67F92C80" w:rsidR="00644D54" w:rsidRDefault="00000000">
      <w:pPr>
        <w:pStyle w:val="Corpo"/>
        <w:spacing w:after="0" w:line="360" w:lineRule="auto"/>
        <w:jc w:val="both"/>
        <w:rPr>
          <w:rFonts w:ascii="Arial" w:hAnsi="Arial"/>
          <w:sz w:val="24"/>
          <w:szCs w:val="24"/>
        </w:rPr>
      </w:pPr>
      <w:r>
        <w:rPr>
          <w:rFonts w:ascii="Arial" w:eastAsia="Arial" w:hAnsi="Arial" w:cs="Arial"/>
          <w:sz w:val="24"/>
          <w:szCs w:val="24"/>
          <w:lang w:val="nl-NL"/>
        </w:rPr>
        <w:tab/>
        <w:t>Doen</w:t>
      </w:r>
      <w:r>
        <w:rPr>
          <w:rFonts w:ascii="Arial" w:hAnsi="Arial"/>
          <w:sz w:val="24"/>
          <w:szCs w:val="24"/>
          <w:lang w:val="pt-PT"/>
        </w:rPr>
        <w:t>ça de Parkinson (DP) é caracterizada por prejuízos no controle motor e tem como sinais cardinais bradicinesia, tremor e rigidez. As manifestações motoras da doença ocorrem em está</w:t>
      </w:r>
      <w:r>
        <w:rPr>
          <w:rFonts w:ascii="Arial" w:hAnsi="Arial"/>
          <w:sz w:val="24"/>
          <w:szCs w:val="24"/>
          <w:lang w:val="it-IT"/>
        </w:rPr>
        <w:t>gio avan</w:t>
      </w:r>
      <w:r>
        <w:rPr>
          <w:rFonts w:ascii="Arial" w:hAnsi="Arial"/>
          <w:sz w:val="24"/>
          <w:szCs w:val="24"/>
          <w:lang w:val="pt-PT"/>
        </w:rPr>
        <w:t>çado da doença, quando há um comprometimento de 70% a 80% das células no sistema nervoso central envolvidas nesta patologia (ACSM, 2004</w:t>
      </w:r>
      <w:r w:rsidR="00A21080">
        <w:rPr>
          <w:rFonts w:ascii="Arial" w:hAnsi="Arial"/>
          <w:sz w:val="24"/>
          <w:szCs w:val="24"/>
          <w:lang w:val="pt-PT"/>
        </w:rPr>
        <w:t>; ARMSTRONG &amp; OKUN, 2020</w:t>
      </w:r>
      <w:r>
        <w:rPr>
          <w:rFonts w:ascii="Arial" w:hAnsi="Arial"/>
          <w:sz w:val="24"/>
          <w:szCs w:val="24"/>
          <w:lang w:val="pt-PT"/>
        </w:rPr>
        <w:t xml:space="preserve">). O principal mecanismo fisiopatológico envolvido na DP é </w:t>
      </w:r>
      <w:r>
        <w:rPr>
          <w:rFonts w:ascii="Arial" w:hAnsi="Arial"/>
          <w:sz w:val="24"/>
          <w:szCs w:val="24"/>
          <w:lang w:val="it-IT"/>
        </w:rPr>
        <w:t>a degrada</w:t>
      </w:r>
      <w:r>
        <w:rPr>
          <w:rFonts w:ascii="Arial" w:hAnsi="Arial"/>
          <w:sz w:val="24"/>
          <w:szCs w:val="24"/>
          <w:lang w:val="pt-PT"/>
        </w:rPr>
        <w:t>çã</w:t>
      </w:r>
      <w:r>
        <w:rPr>
          <w:rFonts w:ascii="Arial" w:hAnsi="Arial"/>
          <w:sz w:val="24"/>
          <w:szCs w:val="24"/>
          <w:lang w:val="it-IT"/>
        </w:rPr>
        <w:t>o da via dopamin</w:t>
      </w:r>
      <w:r>
        <w:rPr>
          <w:rFonts w:ascii="Arial" w:hAnsi="Arial"/>
          <w:sz w:val="24"/>
          <w:szCs w:val="24"/>
          <w:lang w:val="pt-PT"/>
        </w:rPr>
        <w:t>érgica nos gânglios da base, especificamente na substância negra, como consequência da atuação dos linfócitos T no sistema nervoso central que atravessam o parênquima vascular cerebral e ativam macrófagos que degradam a substância negra dos gânglios da base, prejudicando a sí</w:t>
      </w:r>
      <w:r>
        <w:rPr>
          <w:rFonts w:ascii="Arial" w:hAnsi="Arial"/>
          <w:sz w:val="24"/>
          <w:szCs w:val="24"/>
          <w:lang w:val="it-IT"/>
        </w:rPr>
        <w:t>ntese e libera</w:t>
      </w:r>
      <w:r>
        <w:rPr>
          <w:rFonts w:ascii="Arial" w:hAnsi="Arial"/>
          <w:sz w:val="24"/>
          <w:szCs w:val="24"/>
          <w:lang w:val="pt-PT"/>
        </w:rPr>
        <w:t>çã</w:t>
      </w:r>
      <w:r>
        <w:rPr>
          <w:rFonts w:ascii="Arial" w:hAnsi="Arial"/>
          <w:sz w:val="24"/>
          <w:szCs w:val="24"/>
          <w:lang w:val="es-ES_tradnl"/>
        </w:rPr>
        <w:t xml:space="preserve">o de dopamina (KEBIR </w:t>
      </w:r>
      <w:r>
        <w:rPr>
          <w:rFonts w:ascii="Arial" w:hAnsi="Arial"/>
          <w:i/>
          <w:iCs/>
          <w:sz w:val="24"/>
          <w:szCs w:val="24"/>
          <w:lang w:val="nl-NL"/>
        </w:rPr>
        <w:t>et al</w:t>
      </w:r>
      <w:r>
        <w:rPr>
          <w:rFonts w:ascii="Arial" w:hAnsi="Arial"/>
          <w:sz w:val="24"/>
          <w:szCs w:val="24"/>
        </w:rPr>
        <w:t>., 2007).</w:t>
      </w:r>
    </w:p>
    <w:p w14:paraId="04DBF2EB" w14:textId="450A1631" w:rsidR="0088625A" w:rsidRDefault="00644D54">
      <w:pPr>
        <w:pStyle w:val="Corpo"/>
        <w:spacing w:after="0" w:line="360" w:lineRule="auto"/>
        <w:jc w:val="both"/>
        <w:rPr>
          <w:rFonts w:ascii="Arial" w:hAnsi="Arial"/>
          <w:sz w:val="24"/>
          <w:szCs w:val="24"/>
          <w:lang w:val="pt-PT"/>
        </w:rPr>
      </w:pPr>
      <w:r>
        <w:rPr>
          <w:rFonts w:ascii="Arial" w:hAnsi="Arial"/>
          <w:sz w:val="24"/>
          <w:szCs w:val="24"/>
        </w:rPr>
        <w:tab/>
      </w:r>
      <w:r w:rsidR="00F17354">
        <w:rPr>
          <w:rFonts w:ascii="Arial" w:hAnsi="Arial"/>
          <w:sz w:val="24"/>
          <w:szCs w:val="24"/>
        </w:rPr>
        <w:t xml:space="preserve">Devido o prejuízo gerado </w:t>
      </w:r>
      <w:r w:rsidR="00343377">
        <w:rPr>
          <w:rFonts w:ascii="Arial" w:hAnsi="Arial"/>
          <w:sz w:val="24"/>
          <w:szCs w:val="24"/>
        </w:rPr>
        <w:t xml:space="preserve">no controle motor </w:t>
      </w:r>
      <w:r w:rsidR="00F17354">
        <w:rPr>
          <w:rFonts w:ascii="Arial" w:hAnsi="Arial"/>
          <w:sz w:val="24"/>
          <w:szCs w:val="24"/>
        </w:rPr>
        <w:t>nas atividades da vida diária (</w:t>
      </w:r>
      <w:proofErr w:type="spellStart"/>
      <w:r w:rsidR="00F17354">
        <w:rPr>
          <w:rFonts w:ascii="Arial" w:hAnsi="Arial"/>
          <w:sz w:val="24"/>
          <w:szCs w:val="24"/>
        </w:rPr>
        <w:t>AVDs</w:t>
      </w:r>
      <w:proofErr w:type="spellEnd"/>
      <w:r w:rsidR="00F17354">
        <w:rPr>
          <w:rFonts w:ascii="Arial" w:hAnsi="Arial"/>
          <w:sz w:val="24"/>
          <w:szCs w:val="24"/>
        </w:rPr>
        <w:t>)</w:t>
      </w:r>
      <w:r w:rsidR="00FF1CCB">
        <w:rPr>
          <w:rFonts w:ascii="Arial" w:hAnsi="Arial"/>
          <w:sz w:val="24"/>
          <w:szCs w:val="24"/>
        </w:rPr>
        <w:t xml:space="preserve"> e </w:t>
      </w:r>
      <w:r w:rsidR="00A27515">
        <w:rPr>
          <w:rFonts w:ascii="Arial" w:hAnsi="Arial"/>
          <w:sz w:val="24"/>
          <w:szCs w:val="24"/>
        </w:rPr>
        <w:t xml:space="preserve">na </w:t>
      </w:r>
      <w:r w:rsidR="00FF1CCB">
        <w:rPr>
          <w:rFonts w:ascii="Arial" w:hAnsi="Arial"/>
          <w:sz w:val="24"/>
          <w:szCs w:val="24"/>
        </w:rPr>
        <w:t>qualidade de vida de pessoas com DP</w:t>
      </w:r>
      <w:r w:rsidR="00F17354">
        <w:rPr>
          <w:rFonts w:ascii="Arial" w:hAnsi="Arial"/>
          <w:sz w:val="24"/>
          <w:szCs w:val="24"/>
        </w:rPr>
        <w:t>, a</w:t>
      </w:r>
      <w:r>
        <w:rPr>
          <w:rFonts w:ascii="Arial" w:hAnsi="Arial"/>
          <w:sz w:val="24"/>
          <w:szCs w:val="24"/>
        </w:rPr>
        <w:t xml:space="preserve"> avaliação da função motora é essencial para o estadiamento </w:t>
      </w:r>
      <w:r w:rsidR="00FF1CCB">
        <w:rPr>
          <w:rFonts w:ascii="Arial" w:hAnsi="Arial"/>
          <w:sz w:val="24"/>
          <w:szCs w:val="24"/>
        </w:rPr>
        <w:t>e evolução da doença</w:t>
      </w:r>
      <w:r w:rsidR="0088200A">
        <w:rPr>
          <w:rFonts w:ascii="Arial" w:hAnsi="Arial"/>
          <w:sz w:val="24"/>
          <w:szCs w:val="24"/>
        </w:rPr>
        <w:t xml:space="preserve"> (</w:t>
      </w:r>
      <w:r w:rsidR="0088200A" w:rsidRPr="002449E1">
        <w:rPr>
          <w:rFonts w:ascii="Arial" w:hAnsi="Arial"/>
          <w:sz w:val="24"/>
          <w:szCs w:val="24"/>
        </w:rPr>
        <w:t>GOETZ</w:t>
      </w:r>
      <w:r w:rsidR="0088200A" w:rsidRPr="002449E1">
        <w:rPr>
          <w:rFonts w:ascii="Arial" w:hAnsi="Arial"/>
        </w:rPr>
        <w:t xml:space="preserve"> </w:t>
      </w:r>
      <w:r w:rsidR="0088200A" w:rsidRPr="002449E1">
        <w:rPr>
          <w:rFonts w:ascii="Arial" w:hAnsi="Arial"/>
          <w:i/>
          <w:iCs/>
        </w:rPr>
        <w:t xml:space="preserve">et al. </w:t>
      </w:r>
      <w:r w:rsidR="0088200A" w:rsidRPr="002449E1">
        <w:rPr>
          <w:rFonts w:ascii="Arial" w:hAnsi="Arial"/>
        </w:rPr>
        <w:t>2021</w:t>
      </w:r>
      <w:r w:rsidR="0088200A">
        <w:rPr>
          <w:rFonts w:ascii="Arial" w:hAnsi="Arial"/>
        </w:rPr>
        <w:t>)</w:t>
      </w:r>
      <w:r>
        <w:rPr>
          <w:rFonts w:ascii="Arial" w:hAnsi="Arial"/>
          <w:sz w:val="24"/>
          <w:szCs w:val="24"/>
        </w:rPr>
        <w:t>. Neste sentido, os principais testes realizados na prática clínica são o teste de preensão manual (</w:t>
      </w:r>
      <w:r w:rsidR="00D325D5">
        <w:rPr>
          <w:rFonts w:ascii="Arial" w:hAnsi="Arial"/>
          <w:i/>
          <w:iCs/>
          <w:sz w:val="24"/>
          <w:szCs w:val="24"/>
        </w:rPr>
        <w:t xml:space="preserve">i.e., </w:t>
      </w:r>
      <w:proofErr w:type="spellStart"/>
      <w:r w:rsidR="00D325D5">
        <w:rPr>
          <w:rFonts w:ascii="Arial" w:hAnsi="Arial"/>
          <w:i/>
          <w:iCs/>
          <w:sz w:val="24"/>
          <w:szCs w:val="24"/>
        </w:rPr>
        <w:t>handgrip</w:t>
      </w:r>
      <w:proofErr w:type="spellEnd"/>
      <w:r>
        <w:rPr>
          <w:rFonts w:ascii="Arial" w:hAnsi="Arial"/>
          <w:sz w:val="24"/>
          <w:szCs w:val="24"/>
        </w:rPr>
        <w:t xml:space="preserve">), para avaliação da força muscular periférica, o </w:t>
      </w:r>
      <w:r w:rsidRPr="00184A8D">
        <w:rPr>
          <w:rFonts w:ascii="Arial" w:hAnsi="Arial"/>
          <w:i/>
          <w:iCs/>
          <w:sz w:val="24"/>
          <w:szCs w:val="24"/>
          <w:lang w:val="pt-PT"/>
        </w:rPr>
        <w:t>Time Up and Go test</w:t>
      </w:r>
      <w:r w:rsidRPr="00184A8D">
        <w:rPr>
          <w:rFonts w:ascii="Arial" w:hAnsi="Arial"/>
          <w:sz w:val="24"/>
          <w:szCs w:val="24"/>
          <w:lang w:val="pt-PT"/>
        </w:rPr>
        <w:t xml:space="preserve"> (teste de TUG)</w:t>
      </w:r>
      <w:r>
        <w:rPr>
          <w:rFonts w:ascii="Arial" w:hAnsi="Arial"/>
          <w:sz w:val="24"/>
          <w:szCs w:val="24"/>
          <w:lang w:val="pt-PT"/>
        </w:rPr>
        <w:t>, para avaliação da mobilidade e velocidade da marcha e o teste de caminhada de 6 minutos</w:t>
      </w:r>
      <w:r w:rsidR="001B6F7F">
        <w:rPr>
          <w:rFonts w:ascii="Arial" w:hAnsi="Arial"/>
          <w:sz w:val="24"/>
          <w:szCs w:val="24"/>
          <w:lang w:val="pt-PT"/>
        </w:rPr>
        <w:t>,</w:t>
      </w:r>
      <w:r>
        <w:rPr>
          <w:rFonts w:ascii="Arial" w:hAnsi="Arial"/>
          <w:sz w:val="24"/>
          <w:szCs w:val="24"/>
          <w:lang w:val="pt-PT"/>
        </w:rPr>
        <w:t xml:space="preserve"> para avaliação da capacidade funcional (CORREA &amp; BRITO, 2025).</w:t>
      </w:r>
    </w:p>
    <w:p w14:paraId="5B46FE47" w14:textId="67286489" w:rsidR="003D7A72" w:rsidRDefault="0088625A">
      <w:pPr>
        <w:pStyle w:val="Corpo"/>
        <w:spacing w:after="0" w:line="360" w:lineRule="auto"/>
        <w:jc w:val="both"/>
        <w:rPr>
          <w:rFonts w:ascii="Arial" w:hAnsi="Arial"/>
          <w:sz w:val="24"/>
          <w:szCs w:val="24"/>
        </w:rPr>
      </w:pPr>
      <w:r>
        <w:rPr>
          <w:rFonts w:ascii="Arial" w:hAnsi="Arial"/>
          <w:sz w:val="24"/>
          <w:szCs w:val="24"/>
          <w:lang w:val="pt-PT"/>
        </w:rPr>
        <w:tab/>
      </w:r>
      <w:r w:rsidR="00644D54">
        <w:rPr>
          <w:rFonts w:ascii="Arial" w:hAnsi="Arial"/>
          <w:sz w:val="24"/>
          <w:szCs w:val="24"/>
        </w:rPr>
        <w:t xml:space="preserve"> </w:t>
      </w:r>
      <w:r>
        <w:rPr>
          <w:rFonts w:ascii="Arial" w:hAnsi="Arial"/>
          <w:sz w:val="24"/>
          <w:szCs w:val="24"/>
        </w:rPr>
        <w:t xml:space="preserve">Mazza </w:t>
      </w:r>
      <w:r>
        <w:rPr>
          <w:rFonts w:ascii="Arial" w:hAnsi="Arial"/>
          <w:i/>
          <w:iCs/>
          <w:sz w:val="24"/>
          <w:szCs w:val="24"/>
        </w:rPr>
        <w:t xml:space="preserve">et al. </w:t>
      </w:r>
      <w:r>
        <w:rPr>
          <w:rFonts w:ascii="Arial" w:hAnsi="Arial"/>
          <w:sz w:val="24"/>
          <w:szCs w:val="24"/>
        </w:rPr>
        <w:t xml:space="preserve">(2024) realizaram uma revisão sistemática para identificar estudos observacionais que utilizaram a força de pressão palmar na avaliação </w:t>
      </w:r>
      <w:r w:rsidR="00B45FF6">
        <w:rPr>
          <w:rFonts w:ascii="Arial" w:hAnsi="Arial"/>
          <w:sz w:val="24"/>
          <w:szCs w:val="24"/>
        </w:rPr>
        <w:t>de</w:t>
      </w:r>
      <w:r>
        <w:rPr>
          <w:rFonts w:ascii="Arial" w:hAnsi="Arial"/>
          <w:sz w:val="24"/>
          <w:szCs w:val="24"/>
        </w:rPr>
        <w:t xml:space="preserve"> pacientes com DP e encontram 27 estudos</w:t>
      </w:r>
      <w:r w:rsidR="00B45FF6">
        <w:rPr>
          <w:rFonts w:ascii="Arial" w:hAnsi="Arial"/>
          <w:sz w:val="24"/>
          <w:szCs w:val="24"/>
        </w:rPr>
        <w:t xml:space="preserve">, dos quais, a maior parte, utilizou o dinamômetro hidráulico no lado dominante para avaliação deste desfecho. </w:t>
      </w:r>
      <w:r w:rsidR="00D85950">
        <w:rPr>
          <w:rFonts w:ascii="Arial" w:hAnsi="Arial"/>
          <w:sz w:val="24"/>
          <w:szCs w:val="24"/>
        </w:rPr>
        <w:t>A redução da força de pressão palmar é um poderoso preditor de tempo de hospitalização, aumento de limitações funcionais, piora da qualidade de vida e morte (</w:t>
      </w:r>
      <w:r w:rsidR="00D85950" w:rsidRPr="00F17354">
        <w:rPr>
          <w:rFonts w:ascii="Arial" w:hAnsi="Arial"/>
          <w:sz w:val="24"/>
          <w:szCs w:val="24"/>
        </w:rPr>
        <w:t>CRUZ-JENTOFT</w:t>
      </w:r>
      <w:r w:rsidR="00D85950">
        <w:rPr>
          <w:rFonts w:ascii="Arial" w:hAnsi="Arial"/>
        </w:rPr>
        <w:t xml:space="preserve"> </w:t>
      </w:r>
      <w:r w:rsidR="00D85950">
        <w:rPr>
          <w:rFonts w:ascii="Arial" w:hAnsi="Arial"/>
          <w:i/>
          <w:iCs/>
        </w:rPr>
        <w:t>et al</w:t>
      </w:r>
      <w:r w:rsidR="00D85950">
        <w:rPr>
          <w:rFonts w:ascii="Arial" w:hAnsi="Arial"/>
        </w:rPr>
        <w:t>. 2019).</w:t>
      </w:r>
    </w:p>
    <w:p w14:paraId="19832C95" w14:textId="6ADB43FD" w:rsidR="00184A8D" w:rsidRPr="0075728C" w:rsidRDefault="00B45FF6" w:rsidP="0075728C">
      <w:pPr>
        <w:pStyle w:val="Corpo"/>
        <w:spacing w:after="0" w:line="360" w:lineRule="auto"/>
        <w:jc w:val="both"/>
        <w:rPr>
          <w:rFonts w:ascii="Arial" w:eastAsia="Arial" w:hAnsi="Arial" w:cs="Arial"/>
          <w:i/>
          <w:iCs/>
          <w:sz w:val="24"/>
          <w:szCs w:val="24"/>
        </w:rPr>
      </w:pPr>
      <w:r>
        <w:rPr>
          <w:rFonts w:ascii="Arial" w:hAnsi="Arial"/>
          <w:sz w:val="24"/>
          <w:szCs w:val="24"/>
        </w:rPr>
        <w:tab/>
      </w:r>
      <w:r w:rsidR="00C43E49">
        <w:rPr>
          <w:rFonts w:ascii="Arial" w:hAnsi="Arial"/>
          <w:sz w:val="24"/>
          <w:szCs w:val="24"/>
        </w:rPr>
        <w:t xml:space="preserve">Neste mesmo sentido, a velocidade da marcha é um preditor adverso de incapacidade funcional, piora cognitiva, necessidade de </w:t>
      </w:r>
      <w:r w:rsidR="00C43E49" w:rsidRPr="00C43E49">
        <w:rPr>
          <w:rFonts w:ascii="Arial" w:hAnsi="Arial"/>
          <w:sz w:val="24"/>
          <w:szCs w:val="24"/>
        </w:rPr>
        <w:t>institucionalização</w:t>
      </w:r>
      <w:r w:rsidR="00C43E49">
        <w:rPr>
          <w:rFonts w:ascii="Arial" w:hAnsi="Arial"/>
          <w:sz w:val="24"/>
          <w:szCs w:val="24"/>
        </w:rPr>
        <w:t xml:space="preserve">, quedas e mortalidade (PEEL </w:t>
      </w:r>
      <w:r w:rsidR="00C43E49">
        <w:rPr>
          <w:rFonts w:ascii="Arial" w:hAnsi="Arial"/>
          <w:i/>
          <w:iCs/>
          <w:sz w:val="24"/>
          <w:szCs w:val="24"/>
        </w:rPr>
        <w:t xml:space="preserve">et al., </w:t>
      </w:r>
      <w:r w:rsidR="00C43E49">
        <w:rPr>
          <w:rFonts w:ascii="Arial" w:hAnsi="Arial"/>
          <w:sz w:val="24"/>
          <w:szCs w:val="24"/>
        </w:rPr>
        <w:t>2013).</w:t>
      </w:r>
      <w:r w:rsidR="00C3074F">
        <w:rPr>
          <w:rFonts w:ascii="Arial" w:hAnsi="Arial"/>
          <w:sz w:val="24"/>
          <w:szCs w:val="24"/>
        </w:rPr>
        <w:t xml:space="preserve"> Nocera</w:t>
      </w:r>
      <w:r w:rsidR="00C3074F">
        <w:rPr>
          <w:rFonts w:ascii="Arial" w:hAnsi="Arial"/>
          <w:i/>
          <w:iCs/>
          <w:sz w:val="24"/>
          <w:szCs w:val="24"/>
        </w:rPr>
        <w:t xml:space="preserve"> et al. </w:t>
      </w:r>
      <w:r w:rsidR="00C3074F">
        <w:rPr>
          <w:rFonts w:ascii="Arial" w:hAnsi="Arial"/>
          <w:sz w:val="24"/>
          <w:szCs w:val="24"/>
        </w:rPr>
        <w:t xml:space="preserve">(2013) realizaram o teste TUG em </w:t>
      </w:r>
      <w:r w:rsidR="00357CB9">
        <w:rPr>
          <w:rFonts w:ascii="Arial" w:hAnsi="Arial"/>
          <w:sz w:val="24"/>
          <w:szCs w:val="24"/>
        </w:rPr>
        <w:t xml:space="preserve">2097 </w:t>
      </w:r>
      <w:r w:rsidR="00C3074F">
        <w:rPr>
          <w:rFonts w:ascii="Arial" w:hAnsi="Arial"/>
          <w:sz w:val="24"/>
          <w:szCs w:val="24"/>
        </w:rPr>
        <w:t xml:space="preserve">pacientes com DP </w:t>
      </w:r>
      <w:r w:rsidR="00357CB9">
        <w:rPr>
          <w:rFonts w:ascii="Arial" w:hAnsi="Arial"/>
          <w:sz w:val="24"/>
          <w:szCs w:val="24"/>
        </w:rPr>
        <w:t xml:space="preserve">distribuídos em 16 centros de excelência no tratamento de DP nos Estados Unidos </w:t>
      </w:r>
      <w:r w:rsidR="00C3074F">
        <w:rPr>
          <w:rFonts w:ascii="Arial" w:hAnsi="Arial"/>
          <w:sz w:val="24"/>
          <w:szCs w:val="24"/>
        </w:rPr>
        <w:t xml:space="preserve">para avaliar o risco de queda nesta população e observaram que </w:t>
      </w:r>
      <w:r w:rsidR="0075728C">
        <w:rPr>
          <w:rFonts w:ascii="Arial" w:hAnsi="Arial"/>
          <w:sz w:val="24"/>
          <w:szCs w:val="24"/>
        </w:rPr>
        <w:t>o teste TUG pode ser uma ferramenta acurada para identificação de quedas em pessoas com DP.</w:t>
      </w:r>
    </w:p>
    <w:p w14:paraId="4E9A1CE0" w14:textId="0952A4DB" w:rsidR="00184A8D" w:rsidRDefault="00000000">
      <w:pPr>
        <w:pStyle w:val="Corpo"/>
        <w:spacing w:after="0" w:line="360" w:lineRule="auto"/>
        <w:jc w:val="both"/>
        <w:rPr>
          <w:rFonts w:ascii="Arial" w:eastAsia="Arial" w:hAnsi="Arial" w:cs="Arial"/>
          <w:b/>
          <w:bCs/>
          <w:sz w:val="24"/>
          <w:szCs w:val="24"/>
        </w:rPr>
      </w:pPr>
      <w:r>
        <w:rPr>
          <w:rFonts w:ascii="Arial" w:hAnsi="Arial"/>
          <w:b/>
          <w:bCs/>
          <w:sz w:val="24"/>
          <w:szCs w:val="24"/>
          <w:lang w:val="pt-PT"/>
        </w:rPr>
        <w:lastRenderedPageBreak/>
        <w:t>2. JUSTIFICATIVA</w:t>
      </w:r>
    </w:p>
    <w:p w14:paraId="243F2003" w14:textId="325A8E01" w:rsidR="003D7A72" w:rsidRDefault="00000000">
      <w:pPr>
        <w:pStyle w:val="Corpo"/>
        <w:spacing w:after="0" w:line="360" w:lineRule="auto"/>
        <w:ind w:firstLine="708"/>
        <w:jc w:val="both"/>
        <w:rPr>
          <w:rFonts w:ascii="Arial" w:eastAsia="Arial" w:hAnsi="Arial" w:cs="Arial"/>
          <w:sz w:val="24"/>
          <w:szCs w:val="24"/>
        </w:rPr>
      </w:pPr>
      <w:r>
        <w:rPr>
          <w:rFonts w:ascii="Arial" w:hAnsi="Arial"/>
          <w:sz w:val="24"/>
          <w:szCs w:val="24"/>
          <w:lang w:val="pt-PT"/>
        </w:rPr>
        <w:t>Dado que as manifestações motoras da DP ocorrem em está</w:t>
      </w:r>
      <w:r>
        <w:rPr>
          <w:rFonts w:ascii="Arial" w:hAnsi="Arial"/>
          <w:sz w:val="24"/>
          <w:szCs w:val="24"/>
          <w:lang w:val="it-IT"/>
        </w:rPr>
        <w:t>gio avan</w:t>
      </w:r>
      <w:r>
        <w:rPr>
          <w:rFonts w:ascii="Arial" w:hAnsi="Arial"/>
          <w:sz w:val="24"/>
          <w:szCs w:val="24"/>
          <w:lang w:val="pt-PT"/>
        </w:rPr>
        <w:t>çado da doença</w:t>
      </w:r>
      <w:r w:rsidR="00B45FF6">
        <w:rPr>
          <w:rFonts w:ascii="Arial" w:hAnsi="Arial"/>
          <w:sz w:val="24"/>
          <w:szCs w:val="24"/>
          <w:lang w:val="pt-PT"/>
        </w:rPr>
        <w:t xml:space="preserve">, </w:t>
      </w:r>
      <w:r>
        <w:rPr>
          <w:rFonts w:ascii="Arial" w:hAnsi="Arial"/>
          <w:sz w:val="24"/>
          <w:szCs w:val="24"/>
          <w:lang w:val="pt-PT"/>
        </w:rPr>
        <w:t>a identificação precoce da gravidade da doença, através de um exame clínico de baixo custo e fácil acesso é fundamental para o prognóstico e evolução clínica. Desta forma, a avaliação da força muscular esquelética</w:t>
      </w:r>
      <w:r w:rsidR="00EE2751">
        <w:rPr>
          <w:rFonts w:ascii="Arial" w:hAnsi="Arial"/>
          <w:sz w:val="24"/>
          <w:szCs w:val="24"/>
          <w:lang w:val="pt-PT"/>
        </w:rPr>
        <w:t xml:space="preserve"> pela força de preensão palmar</w:t>
      </w:r>
      <w:r>
        <w:rPr>
          <w:rFonts w:ascii="Arial" w:hAnsi="Arial"/>
          <w:sz w:val="24"/>
          <w:szCs w:val="24"/>
          <w:lang w:val="pt-PT"/>
        </w:rPr>
        <w:t>,</w:t>
      </w:r>
      <w:r w:rsidR="00184A8D">
        <w:rPr>
          <w:rFonts w:ascii="Arial" w:hAnsi="Arial"/>
          <w:sz w:val="24"/>
          <w:szCs w:val="24"/>
          <w:lang w:val="pt-PT"/>
        </w:rPr>
        <w:t xml:space="preserve"> além da avaliação da velocidade da marcha</w:t>
      </w:r>
      <w:r w:rsidR="00EE2751">
        <w:rPr>
          <w:rFonts w:ascii="Arial" w:hAnsi="Arial"/>
          <w:sz w:val="24"/>
          <w:szCs w:val="24"/>
          <w:lang w:val="pt-PT"/>
        </w:rPr>
        <w:t xml:space="preserve"> pelo teste TUG</w:t>
      </w:r>
      <w:r w:rsidR="00184A8D">
        <w:rPr>
          <w:rFonts w:ascii="Arial" w:hAnsi="Arial"/>
          <w:sz w:val="24"/>
          <w:szCs w:val="24"/>
          <w:lang w:val="pt-PT"/>
        </w:rPr>
        <w:t>,</w:t>
      </w:r>
      <w:r>
        <w:rPr>
          <w:rFonts w:ascii="Arial" w:hAnsi="Arial"/>
          <w:sz w:val="24"/>
          <w:szCs w:val="24"/>
          <w:lang w:val="pt-PT"/>
        </w:rPr>
        <w:t xml:space="preserve"> pode</w:t>
      </w:r>
      <w:r w:rsidR="00184A8D">
        <w:rPr>
          <w:rFonts w:ascii="Arial" w:hAnsi="Arial"/>
          <w:sz w:val="24"/>
          <w:szCs w:val="24"/>
          <w:lang w:val="pt-PT"/>
        </w:rPr>
        <w:t>m</w:t>
      </w:r>
      <w:r>
        <w:rPr>
          <w:rFonts w:ascii="Arial" w:hAnsi="Arial"/>
          <w:sz w:val="24"/>
          <w:szCs w:val="24"/>
          <w:lang w:val="pt-PT"/>
        </w:rPr>
        <w:t xml:space="preserve"> </w:t>
      </w:r>
      <w:r w:rsidR="009A2482">
        <w:rPr>
          <w:rFonts w:ascii="Arial" w:hAnsi="Arial"/>
          <w:sz w:val="24"/>
          <w:szCs w:val="24"/>
          <w:lang w:val="pt-PT"/>
        </w:rPr>
        <w:t>estabelecer uma</w:t>
      </w:r>
      <w:r>
        <w:rPr>
          <w:rFonts w:ascii="Arial" w:hAnsi="Arial"/>
          <w:sz w:val="24"/>
          <w:szCs w:val="24"/>
          <w:lang w:val="pt-PT"/>
        </w:rPr>
        <w:t xml:space="preserve"> associação d</w:t>
      </w:r>
      <w:r w:rsidR="009A2482">
        <w:rPr>
          <w:rFonts w:ascii="Arial" w:hAnsi="Arial"/>
          <w:sz w:val="24"/>
          <w:szCs w:val="24"/>
          <w:lang w:val="pt-PT"/>
        </w:rPr>
        <w:t>estas variáveis</w:t>
      </w:r>
      <w:r>
        <w:rPr>
          <w:rFonts w:ascii="Arial" w:hAnsi="Arial"/>
          <w:sz w:val="24"/>
          <w:szCs w:val="24"/>
          <w:lang w:val="pt-PT"/>
        </w:rPr>
        <w:t xml:space="preserve"> com a bradicinesia em pacientes com DP.</w:t>
      </w:r>
    </w:p>
    <w:p w14:paraId="24BBDE3F" w14:textId="77777777" w:rsidR="003D7A72" w:rsidRDefault="003D7A72">
      <w:pPr>
        <w:pStyle w:val="Corpo"/>
        <w:spacing w:after="0" w:line="360" w:lineRule="auto"/>
        <w:ind w:firstLine="709"/>
        <w:jc w:val="both"/>
        <w:rPr>
          <w:rFonts w:ascii="Arial" w:eastAsia="Arial" w:hAnsi="Arial" w:cs="Arial"/>
          <w:sz w:val="24"/>
          <w:szCs w:val="24"/>
        </w:rPr>
      </w:pPr>
    </w:p>
    <w:p w14:paraId="2AAD6364" w14:textId="585200E8" w:rsidR="00184A8D" w:rsidRPr="00184A8D" w:rsidRDefault="00000000">
      <w:pPr>
        <w:pStyle w:val="Corpo"/>
        <w:spacing w:after="0"/>
        <w:rPr>
          <w:rFonts w:ascii="Arial" w:hAnsi="Arial"/>
          <w:b/>
          <w:bCs/>
          <w:sz w:val="24"/>
          <w:szCs w:val="24"/>
        </w:rPr>
      </w:pPr>
      <w:r>
        <w:rPr>
          <w:rFonts w:ascii="Arial" w:hAnsi="Arial"/>
          <w:b/>
          <w:bCs/>
          <w:sz w:val="24"/>
          <w:szCs w:val="24"/>
        </w:rPr>
        <w:t>3. OBJETIVOS</w:t>
      </w:r>
    </w:p>
    <w:p w14:paraId="68F6372B" w14:textId="77777777" w:rsidR="003D7A72" w:rsidRDefault="00000000">
      <w:pPr>
        <w:pStyle w:val="Corpo"/>
        <w:spacing w:after="0"/>
        <w:rPr>
          <w:rFonts w:ascii="Arial" w:eastAsia="Arial" w:hAnsi="Arial" w:cs="Arial"/>
          <w:b/>
          <w:bCs/>
          <w:sz w:val="24"/>
          <w:szCs w:val="24"/>
        </w:rPr>
      </w:pPr>
      <w:r>
        <w:rPr>
          <w:rFonts w:ascii="Arial" w:eastAsia="Arial" w:hAnsi="Arial" w:cs="Arial"/>
          <w:b/>
          <w:bCs/>
          <w:sz w:val="24"/>
          <w:szCs w:val="24"/>
          <w:lang w:val="de-DE"/>
        </w:rPr>
        <w:tab/>
        <w:t>3.1. OBJETIVO GERAL</w:t>
      </w:r>
    </w:p>
    <w:p w14:paraId="48AF6482" w14:textId="77777777" w:rsidR="003D7A72" w:rsidRDefault="00000000">
      <w:pPr>
        <w:pStyle w:val="Corpo"/>
        <w:spacing w:after="0" w:line="360" w:lineRule="auto"/>
        <w:ind w:firstLine="708"/>
        <w:jc w:val="both"/>
        <w:rPr>
          <w:rFonts w:ascii="Arial" w:eastAsia="Arial" w:hAnsi="Arial" w:cs="Arial"/>
          <w:sz w:val="24"/>
          <w:szCs w:val="24"/>
        </w:rPr>
      </w:pPr>
      <w:r>
        <w:rPr>
          <w:rFonts w:ascii="Arial" w:hAnsi="Arial"/>
          <w:sz w:val="24"/>
          <w:szCs w:val="24"/>
          <w:lang w:val="pt-PT"/>
        </w:rPr>
        <w:t>Avaliar a associação entre a forç</w:t>
      </w:r>
      <w:r>
        <w:rPr>
          <w:rFonts w:ascii="Arial" w:hAnsi="Arial"/>
          <w:sz w:val="24"/>
          <w:szCs w:val="24"/>
        </w:rPr>
        <w:t>a</w:t>
      </w:r>
      <w:r>
        <w:rPr>
          <w:rFonts w:ascii="Arial" w:hAnsi="Arial"/>
          <w:i/>
          <w:iCs/>
          <w:sz w:val="24"/>
          <w:szCs w:val="24"/>
        </w:rPr>
        <w:t xml:space="preserve"> </w:t>
      </w:r>
      <w:r>
        <w:rPr>
          <w:rFonts w:ascii="Arial" w:hAnsi="Arial"/>
          <w:sz w:val="24"/>
          <w:szCs w:val="24"/>
          <w:lang w:val="pt-PT"/>
        </w:rPr>
        <w:t>muscular esquelética e bradicinesia em pacientes com DP.</w:t>
      </w:r>
    </w:p>
    <w:p w14:paraId="0BAF9AAF" w14:textId="77777777" w:rsidR="003D7A72" w:rsidRDefault="003D7A72">
      <w:pPr>
        <w:pStyle w:val="Corpo"/>
        <w:spacing w:after="0" w:line="360" w:lineRule="auto"/>
        <w:ind w:firstLine="708"/>
        <w:jc w:val="both"/>
        <w:rPr>
          <w:rFonts w:ascii="Arial" w:eastAsia="Arial" w:hAnsi="Arial" w:cs="Arial"/>
          <w:sz w:val="24"/>
          <w:szCs w:val="24"/>
        </w:rPr>
      </w:pPr>
    </w:p>
    <w:p w14:paraId="6ACDDBAD" w14:textId="77777777" w:rsidR="003D7A72" w:rsidRDefault="00000000">
      <w:pPr>
        <w:pStyle w:val="Corpo"/>
        <w:shd w:val="clear" w:color="auto" w:fill="FFFFFF"/>
        <w:spacing w:after="0" w:line="360" w:lineRule="auto"/>
        <w:ind w:firstLine="708"/>
        <w:rPr>
          <w:rFonts w:ascii="Arial" w:eastAsia="Arial" w:hAnsi="Arial" w:cs="Arial"/>
          <w:b/>
          <w:bCs/>
          <w:sz w:val="24"/>
          <w:szCs w:val="24"/>
        </w:rPr>
      </w:pPr>
      <w:r>
        <w:rPr>
          <w:rFonts w:ascii="Arial" w:hAnsi="Arial"/>
          <w:b/>
          <w:bCs/>
          <w:sz w:val="24"/>
          <w:szCs w:val="24"/>
        </w:rPr>
        <w:t>3.2. OBJETIVOS ESPEC</w:t>
      </w:r>
      <w:r>
        <w:rPr>
          <w:rFonts w:ascii="Arial" w:hAnsi="Arial"/>
          <w:b/>
          <w:bCs/>
          <w:sz w:val="24"/>
          <w:szCs w:val="24"/>
          <w:lang w:val="pt-PT"/>
        </w:rPr>
        <w:t>Í</w:t>
      </w:r>
      <w:r>
        <w:rPr>
          <w:rFonts w:ascii="Arial" w:hAnsi="Arial"/>
          <w:b/>
          <w:bCs/>
          <w:sz w:val="24"/>
          <w:szCs w:val="24"/>
          <w:lang w:val="es-ES_tradnl"/>
        </w:rPr>
        <w:t>FICOS</w:t>
      </w:r>
    </w:p>
    <w:p w14:paraId="76716D36" w14:textId="77777777" w:rsidR="003D7A72" w:rsidRDefault="00000000">
      <w:pPr>
        <w:pStyle w:val="Corpo"/>
        <w:spacing w:after="0" w:line="360" w:lineRule="auto"/>
        <w:ind w:firstLine="708"/>
        <w:jc w:val="both"/>
        <w:rPr>
          <w:rFonts w:ascii="Arial" w:eastAsia="Arial" w:hAnsi="Arial" w:cs="Arial"/>
          <w:sz w:val="24"/>
          <w:szCs w:val="24"/>
        </w:rPr>
      </w:pPr>
      <w:r>
        <w:rPr>
          <w:rFonts w:ascii="Arial" w:hAnsi="Arial"/>
          <w:sz w:val="24"/>
          <w:szCs w:val="24"/>
          <w:lang w:val="pt-PT"/>
        </w:rPr>
        <w:t xml:space="preserve">I. Propor um ponto de corte de força muscular associado à </w:t>
      </w:r>
      <w:r>
        <w:rPr>
          <w:rFonts w:ascii="Arial" w:hAnsi="Arial"/>
          <w:sz w:val="24"/>
          <w:szCs w:val="24"/>
          <w:lang w:val="it-IT"/>
        </w:rPr>
        <w:t>bradicinesia;</w:t>
      </w:r>
    </w:p>
    <w:p w14:paraId="7877AA13" w14:textId="3C8742CC" w:rsidR="003D7A72" w:rsidRDefault="00000000">
      <w:pPr>
        <w:pStyle w:val="Corpo"/>
        <w:spacing w:after="0" w:line="360" w:lineRule="auto"/>
        <w:ind w:firstLine="708"/>
        <w:jc w:val="both"/>
        <w:rPr>
          <w:rFonts w:ascii="Arial" w:eastAsia="Arial" w:hAnsi="Arial" w:cs="Arial"/>
          <w:sz w:val="24"/>
          <w:szCs w:val="24"/>
        </w:rPr>
      </w:pPr>
      <w:r>
        <w:rPr>
          <w:rFonts w:ascii="Arial" w:hAnsi="Arial"/>
          <w:sz w:val="24"/>
          <w:szCs w:val="24"/>
          <w:lang w:val="pt-PT"/>
        </w:rPr>
        <w:t>II. Propor um escore de risco com base nas variáveis de força muscular e</w:t>
      </w:r>
      <w:r w:rsidR="00184A8D">
        <w:rPr>
          <w:rFonts w:ascii="Arial" w:hAnsi="Arial"/>
          <w:sz w:val="24"/>
          <w:szCs w:val="24"/>
          <w:lang w:val="pt-PT"/>
        </w:rPr>
        <w:t xml:space="preserve"> tempo de execução do </w:t>
      </w:r>
      <w:r w:rsidR="00184A8D">
        <w:rPr>
          <w:rFonts w:ascii="Arial" w:hAnsi="Arial"/>
          <w:i/>
          <w:iCs/>
          <w:sz w:val="24"/>
          <w:szCs w:val="24"/>
          <w:lang w:val="pt-PT"/>
        </w:rPr>
        <w:t xml:space="preserve">Time Up and GO test </w:t>
      </w:r>
      <w:r w:rsidR="00184A8D">
        <w:rPr>
          <w:rFonts w:ascii="Arial" w:hAnsi="Arial"/>
          <w:sz w:val="24"/>
          <w:szCs w:val="24"/>
          <w:lang w:val="pt-PT"/>
        </w:rPr>
        <w:t>(teste</w:t>
      </w:r>
      <w:r w:rsidR="00A64998">
        <w:rPr>
          <w:rFonts w:ascii="Arial" w:hAnsi="Arial"/>
          <w:sz w:val="24"/>
          <w:szCs w:val="24"/>
          <w:lang w:val="pt-PT"/>
        </w:rPr>
        <w:t xml:space="preserve"> </w:t>
      </w:r>
      <w:r w:rsidR="00184A8D">
        <w:rPr>
          <w:rFonts w:ascii="Arial" w:hAnsi="Arial"/>
          <w:sz w:val="24"/>
          <w:szCs w:val="24"/>
          <w:lang w:val="pt-PT"/>
        </w:rPr>
        <w:t>TUG), além de</w:t>
      </w:r>
      <w:r>
        <w:rPr>
          <w:rFonts w:ascii="Arial" w:hAnsi="Arial"/>
          <w:sz w:val="24"/>
          <w:szCs w:val="24"/>
          <w:lang w:val="pt-PT"/>
        </w:rPr>
        <w:t xml:space="preserve"> outras</w:t>
      </w:r>
      <w:r w:rsidR="00BC5D52">
        <w:rPr>
          <w:rFonts w:ascii="Arial" w:hAnsi="Arial"/>
          <w:sz w:val="24"/>
          <w:szCs w:val="24"/>
          <w:lang w:val="pt-PT"/>
        </w:rPr>
        <w:t xml:space="preserve"> </w:t>
      </w:r>
      <w:r>
        <w:rPr>
          <w:rFonts w:ascii="Arial" w:hAnsi="Arial"/>
          <w:sz w:val="24"/>
          <w:szCs w:val="24"/>
          <w:lang w:val="pt-PT"/>
        </w:rPr>
        <w:t xml:space="preserve">potenciais variáveis que possam estar associadas à </w:t>
      </w:r>
      <w:r>
        <w:rPr>
          <w:rFonts w:ascii="Arial" w:hAnsi="Arial"/>
          <w:sz w:val="24"/>
          <w:szCs w:val="24"/>
          <w:lang w:val="it-IT"/>
        </w:rPr>
        <w:t>bradicinesia.</w:t>
      </w:r>
    </w:p>
    <w:p w14:paraId="21C485AD" w14:textId="77777777" w:rsidR="003D7A72" w:rsidRDefault="003D7A72">
      <w:pPr>
        <w:pStyle w:val="Corpo"/>
        <w:spacing w:after="0"/>
        <w:ind w:firstLine="708"/>
        <w:rPr>
          <w:rFonts w:ascii="Arial" w:eastAsia="Arial" w:hAnsi="Arial" w:cs="Arial"/>
          <w:sz w:val="24"/>
          <w:szCs w:val="24"/>
        </w:rPr>
      </w:pPr>
    </w:p>
    <w:p w14:paraId="0B49118C" w14:textId="77777777" w:rsidR="003D7A72" w:rsidRDefault="00000000">
      <w:pPr>
        <w:pStyle w:val="Corpo"/>
        <w:spacing w:after="0" w:line="360" w:lineRule="auto"/>
        <w:jc w:val="both"/>
        <w:rPr>
          <w:rFonts w:ascii="Arial" w:eastAsia="Arial" w:hAnsi="Arial" w:cs="Arial"/>
          <w:b/>
          <w:bCs/>
          <w:sz w:val="24"/>
          <w:szCs w:val="24"/>
        </w:rPr>
      </w:pPr>
      <w:r>
        <w:rPr>
          <w:rFonts w:ascii="Arial" w:hAnsi="Arial"/>
          <w:b/>
          <w:bCs/>
          <w:sz w:val="24"/>
          <w:szCs w:val="24"/>
        </w:rPr>
        <w:t>4. METODOLOGIA</w:t>
      </w:r>
    </w:p>
    <w:p w14:paraId="0D32D738" w14:textId="77777777" w:rsidR="003D7A72" w:rsidRDefault="00000000">
      <w:pPr>
        <w:pStyle w:val="Corpo"/>
        <w:spacing w:after="0" w:line="360" w:lineRule="auto"/>
        <w:jc w:val="both"/>
        <w:rPr>
          <w:rFonts w:ascii="Arial" w:eastAsia="Arial" w:hAnsi="Arial" w:cs="Arial"/>
          <w:b/>
          <w:bCs/>
          <w:sz w:val="24"/>
          <w:szCs w:val="24"/>
        </w:rPr>
      </w:pPr>
      <w:r>
        <w:rPr>
          <w:rFonts w:ascii="Arial" w:eastAsia="Arial" w:hAnsi="Arial" w:cs="Arial"/>
          <w:b/>
          <w:bCs/>
          <w:sz w:val="24"/>
          <w:szCs w:val="24"/>
        </w:rPr>
        <w:tab/>
        <w:t>4.1. TIPO DE ESTUDO</w:t>
      </w:r>
    </w:p>
    <w:p w14:paraId="72772B06" w14:textId="77777777" w:rsidR="003D7A72" w:rsidRDefault="00000000">
      <w:pPr>
        <w:pStyle w:val="Corpo"/>
        <w:spacing w:after="0" w:line="360" w:lineRule="auto"/>
        <w:ind w:firstLine="708"/>
        <w:jc w:val="both"/>
        <w:rPr>
          <w:rFonts w:ascii="Arial" w:eastAsia="Arial" w:hAnsi="Arial" w:cs="Arial"/>
          <w:sz w:val="24"/>
          <w:szCs w:val="24"/>
        </w:rPr>
      </w:pPr>
      <w:r>
        <w:rPr>
          <w:rFonts w:ascii="Arial" w:hAnsi="Arial"/>
          <w:sz w:val="24"/>
          <w:szCs w:val="24"/>
          <w:lang w:val="pt-PT"/>
        </w:rPr>
        <w:t xml:space="preserve">Trata-se de um estudo observacional transversal elaborado seguindo as recomendações do </w:t>
      </w:r>
      <w:proofErr w:type="spellStart"/>
      <w:r w:rsidRPr="00F32D6E">
        <w:rPr>
          <w:rFonts w:ascii="Arial" w:hAnsi="Arial"/>
          <w:i/>
          <w:iCs/>
          <w:sz w:val="24"/>
          <w:szCs w:val="24"/>
        </w:rPr>
        <w:t>Strengthening</w:t>
      </w:r>
      <w:proofErr w:type="spellEnd"/>
      <w:r w:rsidRPr="00F32D6E">
        <w:rPr>
          <w:rFonts w:ascii="Arial" w:hAnsi="Arial"/>
          <w:i/>
          <w:iCs/>
          <w:sz w:val="24"/>
          <w:szCs w:val="24"/>
        </w:rPr>
        <w:t xml:space="preserve"> </w:t>
      </w:r>
      <w:proofErr w:type="spellStart"/>
      <w:r w:rsidRPr="00F32D6E">
        <w:rPr>
          <w:rFonts w:ascii="Arial" w:hAnsi="Arial"/>
          <w:i/>
          <w:iCs/>
          <w:sz w:val="24"/>
          <w:szCs w:val="24"/>
        </w:rPr>
        <w:t>the</w:t>
      </w:r>
      <w:proofErr w:type="spellEnd"/>
      <w:r w:rsidRPr="00F32D6E">
        <w:rPr>
          <w:rFonts w:ascii="Arial" w:hAnsi="Arial"/>
          <w:i/>
          <w:iCs/>
          <w:sz w:val="24"/>
          <w:szCs w:val="24"/>
        </w:rPr>
        <w:t xml:space="preserve"> </w:t>
      </w:r>
      <w:proofErr w:type="spellStart"/>
      <w:r w:rsidRPr="00F32D6E">
        <w:rPr>
          <w:rFonts w:ascii="Arial" w:hAnsi="Arial"/>
          <w:i/>
          <w:iCs/>
          <w:sz w:val="24"/>
          <w:szCs w:val="24"/>
        </w:rPr>
        <w:t>Reporting</w:t>
      </w:r>
      <w:proofErr w:type="spellEnd"/>
      <w:r w:rsidRPr="00F32D6E">
        <w:rPr>
          <w:rFonts w:ascii="Arial" w:hAnsi="Arial"/>
          <w:i/>
          <w:iCs/>
          <w:sz w:val="24"/>
          <w:szCs w:val="24"/>
        </w:rPr>
        <w:t xml:space="preserve"> </w:t>
      </w:r>
      <w:proofErr w:type="spellStart"/>
      <w:r w:rsidRPr="00F32D6E">
        <w:rPr>
          <w:rFonts w:ascii="Arial" w:hAnsi="Arial"/>
          <w:i/>
          <w:iCs/>
          <w:sz w:val="24"/>
          <w:szCs w:val="24"/>
        </w:rPr>
        <w:t>of</w:t>
      </w:r>
      <w:proofErr w:type="spellEnd"/>
      <w:r w:rsidRPr="00F32D6E">
        <w:rPr>
          <w:rFonts w:ascii="Arial" w:hAnsi="Arial"/>
          <w:i/>
          <w:iCs/>
          <w:sz w:val="24"/>
          <w:szCs w:val="24"/>
        </w:rPr>
        <w:t xml:space="preserve"> </w:t>
      </w:r>
      <w:proofErr w:type="spellStart"/>
      <w:r w:rsidRPr="00F32D6E">
        <w:rPr>
          <w:rFonts w:ascii="Arial" w:hAnsi="Arial"/>
          <w:i/>
          <w:iCs/>
          <w:sz w:val="24"/>
          <w:szCs w:val="24"/>
        </w:rPr>
        <w:t>Observational</w:t>
      </w:r>
      <w:proofErr w:type="spellEnd"/>
      <w:r w:rsidRPr="00F32D6E">
        <w:rPr>
          <w:rFonts w:ascii="Arial" w:hAnsi="Arial"/>
          <w:i/>
          <w:iCs/>
          <w:sz w:val="24"/>
          <w:szCs w:val="24"/>
        </w:rPr>
        <w:t xml:space="preserve"> </w:t>
      </w:r>
      <w:proofErr w:type="spellStart"/>
      <w:r w:rsidRPr="00F32D6E">
        <w:rPr>
          <w:rFonts w:ascii="Arial" w:hAnsi="Arial"/>
          <w:i/>
          <w:iCs/>
          <w:sz w:val="24"/>
          <w:szCs w:val="24"/>
        </w:rPr>
        <w:t>Studies</w:t>
      </w:r>
      <w:proofErr w:type="spellEnd"/>
      <w:r w:rsidRPr="00F32D6E">
        <w:rPr>
          <w:rFonts w:ascii="Arial" w:hAnsi="Arial"/>
          <w:i/>
          <w:iCs/>
          <w:sz w:val="24"/>
          <w:szCs w:val="24"/>
        </w:rPr>
        <w:t xml:space="preserve"> in </w:t>
      </w:r>
      <w:proofErr w:type="spellStart"/>
      <w:r w:rsidRPr="00F32D6E">
        <w:rPr>
          <w:rFonts w:ascii="Arial" w:hAnsi="Arial"/>
          <w:i/>
          <w:iCs/>
          <w:sz w:val="24"/>
          <w:szCs w:val="24"/>
        </w:rPr>
        <w:t>Epidemiology</w:t>
      </w:r>
      <w:proofErr w:type="spellEnd"/>
      <w:r>
        <w:rPr>
          <w:rFonts w:ascii="Arial" w:hAnsi="Arial"/>
          <w:sz w:val="24"/>
          <w:szCs w:val="24"/>
        </w:rPr>
        <w:t xml:space="preserve"> (</w:t>
      </w:r>
      <w:r>
        <w:rPr>
          <w:rFonts w:ascii="Arial" w:hAnsi="Arial"/>
          <w:i/>
          <w:iCs/>
          <w:sz w:val="24"/>
          <w:szCs w:val="24"/>
          <w:lang w:val="de-DE"/>
        </w:rPr>
        <w:t>STROBE</w:t>
      </w:r>
      <w:r>
        <w:rPr>
          <w:rFonts w:ascii="Arial" w:hAnsi="Arial"/>
          <w:sz w:val="24"/>
          <w:szCs w:val="24"/>
        </w:rPr>
        <w:t>).</w:t>
      </w:r>
    </w:p>
    <w:p w14:paraId="60BA8169" w14:textId="77777777" w:rsidR="003D7A72" w:rsidRDefault="003D7A72">
      <w:pPr>
        <w:pStyle w:val="Corpo"/>
        <w:spacing w:after="0" w:line="360" w:lineRule="auto"/>
        <w:ind w:firstLine="708"/>
        <w:jc w:val="both"/>
        <w:rPr>
          <w:rFonts w:ascii="Arial" w:eastAsia="Arial" w:hAnsi="Arial" w:cs="Arial"/>
          <w:sz w:val="24"/>
          <w:szCs w:val="24"/>
        </w:rPr>
      </w:pPr>
    </w:p>
    <w:p w14:paraId="6E037946" w14:textId="77777777" w:rsidR="003D7A72" w:rsidRDefault="00000000">
      <w:pPr>
        <w:pStyle w:val="Corpo"/>
        <w:spacing w:after="0" w:line="360" w:lineRule="auto"/>
        <w:ind w:firstLine="708"/>
        <w:jc w:val="both"/>
        <w:rPr>
          <w:rFonts w:ascii="Arial" w:eastAsia="Arial" w:hAnsi="Arial" w:cs="Arial"/>
          <w:b/>
          <w:bCs/>
          <w:sz w:val="24"/>
          <w:szCs w:val="24"/>
        </w:rPr>
      </w:pPr>
      <w:r>
        <w:rPr>
          <w:rFonts w:ascii="Arial" w:hAnsi="Arial"/>
          <w:b/>
          <w:bCs/>
          <w:sz w:val="24"/>
          <w:szCs w:val="24"/>
        </w:rPr>
        <w:t xml:space="preserve">4.2. </w:t>
      </w:r>
      <w:r>
        <w:rPr>
          <w:rFonts w:ascii="Arial" w:hAnsi="Arial"/>
          <w:b/>
          <w:bCs/>
          <w:sz w:val="24"/>
          <w:szCs w:val="24"/>
          <w:lang w:val="de-DE"/>
        </w:rPr>
        <w:t>AMOSTRA</w:t>
      </w:r>
    </w:p>
    <w:p w14:paraId="1650745C" w14:textId="44153E24" w:rsidR="003D7A72" w:rsidRDefault="00000000">
      <w:pPr>
        <w:pStyle w:val="NormalWeb"/>
        <w:spacing w:before="0" w:after="0" w:line="360" w:lineRule="auto"/>
        <w:ind w:firstLine="708"/>
        <w:jc w:val="both"/>
        <w:rPr>
          <w:rFonts w:ascii="Arial" w:eastAsia="Arial" w:hAnsi="Arial" w:cs="Arial"/>
        </w:rPr>
      </w:pPr>
      <w:r>
        <w:rPr>
          <w:rFonts w:ascii="Arial" w:hAnsi="Arial"/>
        </w:rPr>
        <w:t xml:space="preserve">Serão incluídos indivíduos com DP de ambos os sexos, com mais de 18 anos, em tratamento ambulatorial e clinicamente estáveis nos seis meses anteriores, </w:t>
      </w:r>
      <w:r w:rsidR="00A64998">
        <w:rPr>
          <w:rFonts w:ascii="Arial" w:hAnsi="Arial"/>
        </w:rPr>
        <w:t xml:space="preserve">em uso de levodopa, </w:t>
      </w:r>
      <w:r w:rsidR="008143E1">
        <w:rPr>
          <w:rFonts w:ascii="Arial" w:hAnsi="Arial"/>
        </w:rPr>
        <w:t>classificados entre os estágios 1.0 (</w:t>
      </w:r>
      <w:r w:rsidR="00635C92">
        <w:rPr>
          <w:rFonts w:ascii="Arial" w:hAnsi="Arial"/>
        </w:rPr>
        <w:t>sintomas muitos leves, apenas de um lado do corpo</w:t>
      </w:r>
      <w:r w:rsidR="008143E1">
        <w:rPr>
          <w:rFonts w:ascii="Arial" w:hAnsi="Arial"/>
        </w:rPr>
        <w:t xml:space="preserve">) a </w:t>
      </w:r>
      <w:r w:rsidR="00A64998">
        <w:rPr>
          <w:rFonts w:ascii="Arial" w:hAnsi="Arial"/>
        </w:rPr>
        <w:t>3</w:t>
      </w:r>
      <w:r w:rsidR="008143E1">
        <w:rPr>
          <w:rFonts w:ascii="Arial" w:hAnsi="Arial"/>
        </w:rPr>
        <w:t xml:space="preserve">.0 </w:t>
      </w:r>
      <w:r w:rsidR="00635C92">
        <w:rPr>
          <w:rFonts w:ascii="Arial" w:hAnsi="Arial"/>
        </w:rPr>
        <w:t>(sintomas bilaterais</w:t>
      </w:r>
      <w:r w:rsidR="00A64998">
        <w:rPr>
          <w:rFonts w:ascii="Arial" w:hAnsi="Arial"/>
        </w:rPr>
        <w:t xml:space="preserve"> </w:t>
      </w:r>
      <w:r w:rsidR="00A64998" w:rsidRPr="00A64998">
        <w:rPr>
          <w:rFonts w:ascii="Arial" w:hAnsi="Arial"/>
          <w:lang w:val="pt-BR"/>
        </w:rPr>
        <w:t>leve a moderado, com alguma instabilidade postural, mas o paciente ainda é fisicamente independente</w:t>
      </w:r>
      <w:r w:rsidR="00635C92">
        <w:rPr>
          <w:rFonts w:ascii="Arial" w:hAnsi="Arial"/>
        </w:rPr>
        <w:t xml:space="preserve">) </w:t>
      </w:r>
      <w:r w:rsidR="008143E1">
        <w:rPr>
          <w:rFonts w:ascii="Arial" w:hAnsi="Arial"/>
        </w:rPr>
        <w:t xml:space="preserve">na escala modificada de Hoehn e Yahr, </w:t>
      </w:r>
      <w:r>
        <w:rPr>
          <w:rFonts w:ascii="Arial" w:hAnsi="Arial"/>
        </w:rPr>
        <w:t xml:space="preserve">referidos do ambulatório do Instituto de Neurologia Deolindo Couto (INDC). As avaliações </w:t>
      </w:r>
      <w:r>
        <w:rPr>
          <w:rFonts w:ascii="Arial" w:hAnsi="Arial"/>
        </w:rPr>
        <w:lastRenderedPageBreak/>
        <w:t>serão realizadas em duas visitas, conduzidas nas instalações do INDC.</w:t>
      </w:r>
      <w:r w:rsidR="00635C92">
        <w:rPr>
          <w:rFonts w:ascii="Arial" w:hAnsi="Arial"/>
        </w:rPr>
        <w:t xml:space="preserve"> O nível de treinamento </w:t>
      </w:r>
      <w:r w:rsidR="00E455F5">
        <w:rPr>
          <w:rFonts w:ascii="Arial" w:hAnsi="Arial"/>
        </w:rPr>
        <w:t xml:space="preserve">(sedentário ou fisicamente ativo) </w:t>
      </w:r>
      <w:r w:rsidR="00635C92">
        <w:rPr>
          <w:rFonts w:ascii="Arial" w:hAnsi="Arial"/>
        </w:rPr>
        <w:t>será estratificado para análise dos resultados.</w:t>
      </w:r>
      <w:r w:rsidR="00E455F5">
        <w:rPr>
          <w:rFonts w:ascii="Arial" w:hAnsi="Arial"/>
        </w:rPr>
        <w:t xml:space="preserve"> Além disso, no momento da coleta dos dados, será avaliado se o indivíduo encontra-se na fase “On” (período em que a medicação está funcionando de forma eficaz</w:t>
      </w:r>
      <w:r w:rsidR="00F32D6E">
        <w:rPr>
          <w:rFonts w:ascii="Arial" w:hAnsi="Arial"/>
        </w:rPr>
        <w:t xml:space="preserve"> no controle motor</w:t>
      </w:r>
      <w:r w:rsidR="00E455F5">
        <w:rPr>
          <w:rFonts w:ascii="Arial" w:hAnsi="Arial"/>
        </w:rPr>
        <w:t>) ou na fase “Off” (período no qual o efeito da medicação começa diminuir</w:t>
      </w:r>
      <w:r w:rsidR="00F32D6E">
        <w:rPr>
          <w:rFonts w:ascii="Arial" w:hAnsi="Arial"/>
        </w:rPr>
        <w:t>, onde ocorre exarcebação dos sintomas motores</w:t>
      </w:r>
      <w:r w:rsidR="00E455F5">
        <w:rPr>
          <w:rFonts w:ascii="Arial" w:hAnsi="Arial"/>
        </w:rPr>
        <w:t>) para análise dos resultados.</w:t>
      </w:r>
      <w:r w:rsidR="001355EA">
        <w:rPr>
          <w:rFonts w:ascii="Arial" w:hAnsi="Arial"/>
        </w:rPr>
        <w:t xml:space="preserve"> O tamanho da amostra foi </w:t>
      </w:r>
      <w:r w:rsidR="00F32D6E">
        <w:rPr>
          <w:rFonts w:ascii="Arial" w:hAnsi="Arial"/>
        </w:rPr>
        <w:t>determinado</w:t>
      </w:r>
      <w:r w:rsidR="001355EA">
        <w:rPr>
          <w:rFonts w:ascii="Arial" w:hAnsi="Arial"/>
        </w:rPr>
        <w:t xml:space="preserve"> baseado no estudo de </w:t>
      </w:r>
      <w:r w:rsidR="00CE7EAC">
        <w:rPr>
          <w:rFonts w:ascii="Arial" w:hAnsi="Arial"/>
        </w:rPr>
        <w:t>Daniels</w:t>
      </w:r>
      <w:r w:rsidR="00527818">
        <w:rPr>
          <w:rFonts w:ascii="Arial" w:hAnsi="Arial"/>
        </w:rPr>
        <w:t xml:space="preserve"> </w:t>
      </w:r>
      <w:r w:rsidR="001355EA">
        <w:rPr>
          <w:rFonts w:ascii="Arial" w:hAnsi="Arial"/>
          <w:i/>
          <w:iCs/>
        </w:rPr>
        <w:t xml:space="preserve">et al. </w:t>
      </w:r>
      <w:r w:rsidR="001355EA">
        <w:rPr>
          <w:rFonts w:ascii="Arial" w:hAnsi="Arial"/>
        </w:rPr>
        <w:t>(20</w:t>
      </w:r>
      <w:r w:rsidR="00CE7EAC">
        <w:rPr>
          <w:rFonts w:ascii="Arial" w:hAnsi="Arial"/>
        </w:rPr>
        <w:t>24</w:t>
      </w:r>
      <w:r w:rsidR="001355EA">
        <w:rPr>
          <w:rFonts w:ascii="Arial" w:hAnsi="Arial"/>
        </w:rPr>
        <w:t>),</w:t>
      </w:r>
      <w:r w:rsidR="00F32D6E">
        <w:rPr>
          <w:rFonts w:ascii="Arial" w:hAnsi="Arial"/>
        </w:rPr>
        <w:t xml:space="preserve"> </w:t>
      </w:r>
      <w:r w:rsidR="001355EA">
        <w:rPr>
          <w:rFonts w:ascii="Arial" w:hAnsi="Arial"/>
        </w:rPr>
        <w:t xml:space="preserve">sendo necessários </w:t>
      </w:r>
      <w:r w:rsidR="00CE7EAC">
        <w:rPr>
          <w:rFonts w:ascii="Arial" w:hAnsi="Arial"/>
        </w:rPr>
        <w:t>22</w:t>
      </w:r>
      <w:r w:rsidR="001355EA">
        <w:rPr>
          <w:rFonts w:ascii="Arial" w:hAnsi="Arial"/>
        </w:rPr>
        <w:t xml:space="preserve"> indivíduos com</w:t>
      </w:r>
      <w:r w:rsidR="00A64998">
        <w:rPr>
          <w:rFonts w:ascii="Arial" w:hAnsi="Arial"/>
        </w:rPr>
        <w:t xml:space="preserve"> </w:t>
      </w:r>
      <w:r w:rsidR="001355EA">
        <w:rPr>
          <w:rFonts w:ascii="Arial" w:hAnsi="Arial"/>
        </w:rPr>
        <w:t>DP</w:t>
      </w:r>
      <w:r w:rsidR="00A64998">
        <w:rPr>
          <w:rFonts w:ascii="Arial" w:hAnsi="Arial"/>
        </w:rPr>
        <w:t xml:space="preserve"> </w:t>
      </w:r>
      <w:r w:rsidR="001355EA">
        <w:rPr>
          <w:rFonts w:ascii="Arial" w:hAnsi="Arial"/>
        </w:rPr>
        <w:t>para</w:t>
      </w:r>
      <w:r w:rsidR="00F32D6E">
        <w:rPr>
          <w:rFonts w:ascii="Arial" w:hAnsi="Arial"/>
        </w:rPr>
        <w:t xml:space="preserve"> </w:t>
      </w:r>
      <w:r w:rsidR="001355EA">
        <w:rPr>
          <w:rFonts w:ascii="Arial" w:hAnsi="Arial"/>
        </w:rPr>
        <w:t>análise d</w:t>
      </w:r>
      <w:r w:rsidR="00527818">
        <w:rPr>
          <w:rFonts w:ascii="Arial" w:hAnsi="Arial"/>
        </w:rPr>
        <w:t>a força de preensão palmar</w:t>
      </w:r>
      <w:r w:rsidR="00CE7EAC">
        <w:rPr>
          <w:rFonts w:ascii="Arial" w:hAnsi="Arial"/>
        </w:rPr>
        <w:t xml:space="preserve"> e bradicinesia</w:t>
      </w:r>
      <w:r w:rsidR="001355EA">
        <w:rPr>
          <w:rFonts w:ascii="Arial" w:hAnsi="Arial"/>
        </w:rPr>
        <w:t xml:space="preserve">. </w:t>
      </w:r>
      <w:r>
        <w:rPr>
          <w:rFonts w:ascii="Arial" w:hAnsi="Arial"/>
        </w:rPr>
        <w:t xml:space="preserve">Indivíduos </w:t>
      </w:r>
      <w:r w:rsidR="00A64998">
        <w:rPr>
          <w:rFonts w:ascii="Arial" w:hAnsi="Arial"/>
        </w:rPr>
        <w:t>que apresentarem</w:t>
      </w:r>
      <w:r>
        <w:rPr>
          <w:rFonts w:ascii="Arial" w:hAnsi="Arial"/>
        </w:rPr>
        <w:t xml:space="preserve"> alterações musculoesqueléticas ou neurológicas severas que os impeçam de realizar avaliações propostas, assim como gestantes, serão excluídos.</w:t>
      </w:r>
    </w:p>
    <w:p w14:paraId="01607672" w14:textId="78B9757E" w:rsidR="001978C9" w:rsidRPr="00AE4389" w:rsidRDefault="00000000" w:rsidP="001978C9">
      <w:pPr>
        <w:pStyle w:val="NormalWeb"/>
        <w:spacing w:before="0" w:after="0" w:line="360" w:lineRule="auto"/>
        <w:ind w:firstLine="708"/>
        <w:jc w:val="both"/>
        <w:rPr>
          <w:rFonts w:ascii="Arial" w:hAnsi="Arial" w:cs="Arial"/>
          <w:bCs/>
        </w:rPr>
      </w:pPr>
      <w:bookmarkStart w:id="0" w:name="_Hlk238048889"/>
      <w:r w:rsidRPr="00AE4389">
        <w:rPr>
          <w:rFonts w:ascii="Arial" w:hAnsi="Arial"/>
        </w:rPr>
        <w:t>Os participantes serão informados sobre a natureza do estudo e, caso concordem em participar, deverão assinar o Termo de Consentimento Livre e Esclarecid</w:t>
      </w:r>
      <w:r w:rsidR="002449E1" w:rsidRPr="00AE4389">
        <w:rPr>
          <w:rFonts w:ascii="Arial" w:hAnsi="Arial"/>
        </w:rPr>
        <w:t>o</w:t>
      </w:r>
      <w:r w:rsidR="001978C9" w:rsidRPr="00AE4389">
        <w:rPr>
          <w:rFonts w:ascii="Arial" w:hAnsi="Arial"/>
        </w:rPr>
        <w:t xml:space="preserve"> (TCLE)</w:t>
      </w:r>
      <w:r w:rsidR="002449E1" w:rsidRPr="00AE4389">
        <w:rPr>
          <w:rFonts w:ascii="Arial" w:hAnsi="Arial"/>
        </w:rPr>
        <w:t>, conforme as normas estabelecidas pelo Comitê de Ética em Pesquisa</w:t>
      </w:r>
      <w:r w:rsidR="001978C9" w:rsidRPr="00AE4389">
        <w:rPr>
          <w:rFonts w:ascii="Arial" w:hAnsi="Arial"/>
        </w:rPr>
        <w:t xml:space="preserve"> (CEP)</w:t>
      </w:r>
      <w:r w:rsidR="002449E1" w:rsidRPr="00AE4389">
        <w:rPr>
          <w:rFonts w:ascii="Arial" w:hAnsi="Arial"/>
        </w:rPr>
        <w:t xml:space="preserve"> da instituição</w:t>
      </w:r>
      <w:r w:rsidRPr="00AE4389">
        <w:rPr>
          <w:rFonts w:ascii="Arial" w:hAnsi="Arial"/>
        </w:rPr>
        <w:t>.</w:t>
      </w:r>
      <w:r w:rsidR="001978C9" w:rsidRPr="00AE4389">
        <w:rPr>
          <w:rFonts w:ascii="Arial" w:hAnsi="Arial"/>
        </w:rPr>
        <w:t xml:space="preserve"> </w:t>
      </w:r>
      <w:r w:rsidR="001978C9" w:rsidRPr="00AE4389">
        <w:rPr>
          <w:rFonts w:ascii="Arial" w:hAnsi="Arial" w:cs="Arial"/>
        </w:rPr>
        <w:t>Será garantida a confidencialidade das informações por prestadas, e p</w:t>
      </w:r>
      <w:r w:rsidR="001978C9" w:rsidRPr="00AE4389">
        <w:rPr>
          <w:rFonts w:ascii="Arial" w:hAnsi="Arial" w:cs="Arial"/>
          <w:bCs/>
        </w:rPr>
        <w:t>ara isso não serão divulgados os nomes dos participantes nos resultados apresentados. Os participantes terão livre acesso aos seus dados coletados durante e após a pesquisa, sem nenhum ônus. É importante ressaltar que os dados coletados neste trabalho poderão ser utilizados para publicação em revistas científicas, isentando os autores do trabalho de acrescentar o nome dos voluntários da coleta de dados deste estudo, desde que sua participação fique restrita ao fornecimento de dados para o estudo. Como medida de proteção para evitar o vazamento dos dados, os mesmos ficarão armazenados em pasta com acesso exclusivo do computador do pesquisador responsável.</w:t>
      </w:r>
    </w:p>
    <w:p w14:paraId="31ED2673" w14:textId="5FB814AC" w:rsidR="006E115E" w:rsidRPr="00F34082" w:rsidRDefault="006E115E" w:rsidP="00F34082">
      <w:pPr>
        <w:pStyle w:val="Corpodetexto"/>
        <w:spacing w:line="360" w:lineRule="auto"/>
        <w:ind w:firstLine="709"/>
        <w:rPr>
          <w:rFonts w:ascii="Arial" w:hAnsi="Arial" w:cs="Arial"/>
          <w:lang w:val="pt-BR"/>
        </w:rPr>
      </w:pPr>
      <w:r w:rsidRPr="00AE4389">
        <w:rPr>
          <w:rFonts w:ascii="Arial" w:hAnsi="Arial" w:cs="Arial"/>
          <w:bCs/>
        </w:rPr>
        <w:t>Quanto aos riscos e benefícios da participação neste estudo serão informados aos participantes</w:t>
      </w:r>
      <w:r w:rsidR="00E15634" w:rsidRPr="00AE4389">
        <w:rPr>
          <w:rFonts w:ascii="Arial" w:hAnsi="Arial" w:cs="Arial"/>
          <w:bCs/>
        </w:rPr>
        <w:t xml:space="preserve">, conforme o </w:t>
      </w:r>
      <w:r w:rsidRPr="00AE4389">
        <w:rPr>
          <w:rFonts w:ascii="Arial" w:hAnsi="Arial" w:cs="Arial"/>
          <w:bCs/>
        </w:rPr>
        <w:t>TCLE</w:t>
      </w:r>
      <w:r w:rsidR="00E15634" w:rsidRPr="00AE4389">
        <w:rPr>
          <w:rFonts w:ascii="Arial" w:hAnsi="Arial" w:cs="Arial"/>
          <w:bCs/>
        </w:rPr>
        <w:t>,</w:t>
      </w:r>
      <w:r w:rsidRPr="00AE4389">
        <w:rPr>
          <w:rFonts w:ascii="Arial" w:hAnsi="Arial" w:cs="Arial"/>
          <w:bCs/>
        </w:rPr>
        <w:t xml:space="preserve"> que: </w:t>
      </w:r>
      <w:bookmarkStart w:id="1" w:name="_Hlk238048606"/>
      <w:r w:rsidRPr="00AE4389">
        <w:rPr>
          <w:rFonts w:ascii="Arial" w:hAnsi="Arial" w:cs="Arial"/>
        </w:rPr>
        <w:t xml:space="preserve">o benefício </w:t>
      </w:r>
      <w:r w:rsidRPr="00AE4389">
        <w:rPr>
          <w:rFonts w:ascii="Arial" w:hAnsi="Arial" w:cs="Arial"/>
          <w:lang w:val="pt-BR"/>
        </w:rPr>
        <w:t>da</w:t>
      </w:r>
      <w:r w:rsidRPr="00AE4389">
        <w:rPr>
          <w:rFonts w:ascii="Arial" w:hAnsi="Arial" w:cs="Arial"/>
        </w:rPr>
        <w:t xml:space="preserve"> participação </w:t>
      </w:r>
      <w:r w:rsidRPr="00AE4389">
        <w:rPr>
          <w:rFonts w:ascii="Arial" w:hAnsi="Arial" w:cs="Arial"/>
          <w:lang w:val="pt-BR"/>
        </w:rPr>
        <w:t>neste estudo diz respeito a realização de testes funcionais que estão associados com a progressão da D</w:t>
      </w:r>
      <w:r w:rsidR="00E15634" w:rsidRPr="00AE4389">
        <w:rPr>
          <w:rFonts w:ascii="Arial" w:hAnsi="Arial" w:cs="Arial"/>
          <w:lang w:val="pt-BR"/>
        </w:rPr>
        <w:t>oença de Parkinson</w:t>
      </w:r>
      <w:r w:rsidRPr="00AE4389">
        <w:rPr>
          <w:rFonts w:ascii="Arial" w:hAnsi="Arial" w:cs="Arial"/>
          <w:lang w:val="pt-BR"/>
        </w:rPr>
        <w:t>, fornecendo dados para ajustes no tratamento e nas medicações, se necessário</w:t>
      </w:r>
      <w:r w:rsidRPr="00AE4389">
        <w:rPr>
          <w:rFonts w:ascii="Arial" w:hAnsi="Arial" w:cs="Arial"/>
        </w:rPr>
        <w:t xml:space="preserve">. Você receberá formalmente o resultado dos testes aplicados e serão esclarecidas todas as dúvidas quanto aos resultados obtidos. </w:t>
      </w:r>
      <w:bookmarkStart w:id="2" w:name="_Hlk238048271"/>
      <w:bookmarkEnd w:id="1"/>
      <w:r w:rsidRPr="00AE4389">
        <w:rPr>
          <w:rFonts w:ascii="Arial" w:hAnsi="Arial" w:cs="Arial"/>
          <w:lang w:val="pt-BR"/>
        </w:rPr>
        <w:t xml:space="preserve">O risco associado nesta pesquisa é a baixa possibilidade de lesão musculoesquelética, desmaio, queda ou mal estar durante a realização da </w:t>
      </w:r>
      <w:r w:rsidRPr="00AE4389">
        <w:rPr>
          <w:rFonts w:ascii="Arial" w:hAnsi="Arial" w:cs="Arial"/>
          <w:lang w:val="pt-BR"/>
        </w:rPr>
        <w:lastRenderedPageBreak/>
        <w:t>coleta de dados</w:t>
      </w:r>
      <w:r w:rsidRPr="00AE4389">
        <w:rPr>
          <w:rFonts w:ascii="Arial" w:hAnsi="Arial" w:cs="Arial"/>
        </w:rPr>
        <w:t>. A fim de minimizar e</w:t>
      </w:r>
      <w:r w:rsidRPr="00AE4389">
        <w:rPr>
          <w:rFonts w:ascii="Arial" w:hAnsi="Arial" w:cs="Arial"/>
          <w:lang w:val="pt-BR"/>
        </w:rPr>
        <w:t>stes</w:t>
      </w:r>
      <w:r w:rsidRPr="00AE4389">
        <w:rPr>
          <w:rFonts w:ascii="Arial" w:hAnsi="Arial" w:cs="Arial"/>
        </w:rPr>
        <w:t xml:space="preserve"> risco</w:t>
      </w:r>
      <w:r w:rsidRPr="00AE4389">
        <w:rPr>
          <w:rFonts w:ascii="Arial" w:hAnsi="Arial" w:cs="Arial"/>
          <w:lang w:val="pt-BR"/>
        </w:rPr>
        <w:t>s</w:t>
      </w:r>
      <w:r w:rsidRPr="00AE4389">
        <w:rPr>
          <w:rFonts w:ascii="Arial" w:hAnsi="Arial" w:cs="Arial"/>
        </w:rPr>
        <w:t xml:space="preserve">, </w:t>
      </w:r>
      <w:r w:rsidRPr="00AE4389">
        <w:rPr>
          <w:rFonts w:ascii="Arial" w:hAnsi="Arial" w:cs="Arial"/>
          <w:lang w:val="pt-BR"/>
        </w:rPr>
        <w:t>em todo o momento você contará com um</w:t>
      </w:r>
      <w:r w:rsidRPr="00AE4389">
        <w:rPr>
          <w:rFonts w:ascii="Arial" w:hAnsi="Arial" w:cs="Arial"/>
        </w:rPr>
        <w:t xml:space="preserve">a equipe de profissionais atenta e capacitada para </w:t>
      </w:r>
      <w:r w:rsidRPr="00AE4389">
        <w:rPr>
          <w:rFonts w:ascii="Arial" w:hAnsi="Arial" w:cs="Arial"/>
          <w:lang w:val="pt-BR"/>
        </w:rPr>
        <w:t>qualquer imprevisto, supervisionando diretamente a execução de todos os testes e apta a intervir imediatamente em caso de algum mal estar. Caso necessite de auxílio para andar, sentar e levantar, a equipe estará sempre disponível e atenta para ajudar, evitando, desta forma, o risco de queda e qualquer tipo de acidente. Será fornecida assistência hospitalar imediata caso você apresente algum mal estar ou queda, sem qualquer custo.</w:t>
      </w:r>
      <w:bookmarkEnd w:id="0"/>
      <w:bookmarkEnd w:id="2"/>
      <w:r w:rsidR="00AE4389">
        <w:rPr>
          <w:rFonts w:ascii="Arial" w:hAnsi="Arial" w:cs="Arial"/>
          <w:lang w:val="pt-BR"/>
        </w:rPr>
        <w:t xml:space="preserve"> </w:t>
      </w:r>
      <w:r w:rsidR="00AE4389" w:rsidRPr="00F34082">
        <w:rPr>
          <w:rFonts w:ascii="Arial" w:hAnsi="Arial" w:cs="Arial"/>
          <w:lang w:val="pt-BR"/>
        </w:rPr>
        <w:t>O INDC possuí protocolo próprio para atendimento ao corpo social no caso de um mal-estar.</w:t>
      </w:r>
      <w:r w:rsidR="00F34082" w:rsidRPr="00F34082">
        <w:rPr>
          <w:rFonts w:ascii="Arial" w:hAnsi="Arial" w:cs="Arial"/>
          <w:lang w:val="pt-BR"/>
        </w:rPr>
        <w:t xml:space="preserve"> </w:t>
      </w:r>
      <w:r w:rsidR="00F34082" w:rsidRPr="00F34082">
        <w:rPr>
          <w:rFonts w:ascii="Arial" w:hAnsi="Arial" w:cs="Arial"/>
          <w:lang w:val="pt-BR"/>
        </w:rPr>
        <w:t>O estudo foi aprovado pelo C</w:t>
      </w:r>
      <w:r w:rsidR="00F34082" w:rsidRPr="00F34082">
        <w:rPr>
          <w:rFonts w:ascii="Arial" w:hAnsi="Arial" w:cs="Arial"/>
          <w:lang w:val="pt-BR"/>
        </w:rPr>
        <w:t>EP</w:t>
      </w:r>
      <w:r w:rsidR="00F34082" w:rsidRPr="00F34082">
        <w:rPr>
          <w:rFonts w:ascii="Arial" w:hAnsi="Arial" w:cs="Arial"/>
          <w:lang w:val="pt-BR"/>
        </w:rPr>
        <w:t xml:space="preserve"> do IN</w:t>
      </w:r>
      <w:r w:rsidR="00F34082" w:rsidRPr="00F34082">
        <w:rPr>
          <w:rFonts w:ascii="Arial" w:hAnsi="Arial" w:cs="Arial"/>
          <w:lang w:val="pt-BR"/>
        </w:rPr>
        <w:t>DC</w:t>
      </w:r>
      <w:r w:rsidR="00F34082" w:rsidRPr="00F34082">
        <w:rPr>
          <w:rFonts w:ascii="Arial" w:hAnsi="Arial" w:cs="Arial"/>
          <w:lang w:val="pt-BR"/>
        </w:rPr>
        <w:t xml:space="preserve"> com o protocolo</w:t>
      </w:r>
      <w:r w:rsidR="00F34082" w:rsidRPr="00F34082">
        <w:rPr>
          <w:rFonts w:ascii="Arial" w:hAnsi="Arial" w:cs="Arial"/>
          <w:lang w:val="pt-BR"/>
        </w:rPr>
        <w:t xml:space="preserve"> </w:t>
      </w:r>
      <w:r w:rsidR="00F34082" w:rsidRPr="00F34082">
        <w:rPr>
          <w:rFonts w:ascii="Arial" w:hAnsi="Arial" w:cs="Arial"/>
          <w:lang w:val="pt-BR"/>
        </w:rPr>
        <w:t>CAAE: 00273726.0.0000.5261</w:t>
      </w:r>
      <w:r w:rsidR="00F34082">
        <w:rPr>
          <w:rFonts w:ascii="Arial" w:hAnsi="Arial" w:cs="Arial"/>
          <w:lang w:val="pt-BR"/>
        </w:rPr>
        <w:t>.</w:t>
      </w:r>
    </w:p>
    <w:p w14:paraId="58D76B4B" w14:textId="77777777" w:rsidR="003D7A72" w:rsidRPr="00AE4389" w:rsidRDefault="003D7A72">
      <w:pPr>
        <w:pStyle w:val="NormalWeb"/>
        <w:spacing w:before="0" w:after="0" w:line="360" w:lineRule="auto"/>
        <w:ind w:firstLine="708"/>
        <w:jc w:val="both"/>
        <w:rPr>
          <w:rFonts w:ascii="Arial" w:eastAsia="Arial" w:hAnsi="Arial" w:cs="Arial"/>
        </w:rPr>
      </w:pPr>
    </w:p>
    <w:p w14:paraId="5B3C1135" w14:textId="77777777" w:rsidR="003D7A72" w:rsidRPr="00AE4389" w:rsidRDefault="00000000">
      <w:pPr>
        <w:pStyle w:val="NormalWeb"/>
        <w:spacing w:before="0" w:after="0" w:line="360" w:lineRule="auto"/>
        <w:ind w:firstLine="708"/>
        <w:jc w:val="both"/>
        <w:rPr>
          <w:rFonts w:ascii="Arial" w:eastAsia="Arial" w:hAnsi="Arial" w:cs="Arial"/>
          <w:b/>
          <w:bCs/>
        </w:rPr>
      </w:pPr>
      <w:r w:rsidRPr="00AE4389">
        <w:rPr>
          <w:rFonts w:ascii="Arial" w:hAnsi="Arial"/>
          <w:b/>
          <w:bCs/>
        </w:rPr>
        <w:t>4.3. PROCEDIMENTOS DE COLETA DE DADOS</w:t>
      </w:r>
    </w:p>
    <w:p w14:paraId="4F55226C" w14:textId="5EC8A513" w:rsidR="0075728C" w:rsidRPr="00AE4389" w:rsidRDefault="00000000" w:rsidP="00AE4389">
      <w:pPr>
        <w:pStyle w:val="NormalWeb"/>
        <w:spacing w:before="0" w:after="0" w:line="360" w:lineRule="auto"/>
        <w:ind w:firstLine="709"/>
        <w:jc w:val="both"/>
        <w:rPr>
          <w:rFonts w:ascii="Arial" w:hAnsi="Arial"/>
        </w:rPr>
      </w:pPr>
      <w:r w:rsidRPr="00AE4389">
        <w:rPr>
          <w:rFonts w:ascii="Arial" w:hAnsi="Arial"/>
        </w:rPr>
        <w:t>A principal variável de exposiçã</w:t>
      </w:r>
      <w:r w:rsidR="001318E8" w:rsidRPr="00AE4389">
        <w:rPr>
          <w:rFonts w:ascii="Arial" w:hAnsi="Arial"/>
        </w:rPr>
        <w:t>o</w:t>
      </w:r>
      <w:r w:rsidRPr="00AE4389">
        <w:rPr>
          <w:rFonts w:ascii="Arial" w:hAnsi="Arial"/>
        </w:rPr>
        <w:t xml:space="preserve"> investigada neste estudo é a força </w:t>
      </w:r>
      <w:r w:rsidRPr="00AE4389">
        <w:rPr>
          <w:rFonts w:ascii="Arial" w:hAnsi="Arial"/>
          <w:color w:val="auto"/>
        </w:rPr>
        <w:t>muscular periférica, avaliada por meio de preensão manual com dinamometria, utilizando</w:t>
      </w:r>
      <w:r w:rsidRPr="00AE4389">
        <w:rPr>
          <w:rFonts w:ascii="Arial" w:hAnsi="Arial"/>
          <w:color w:val="auto"/>
          <w:u w:color="EE0000"/>
        </w:rPr>
        <w:t xml:space="preserve"> dinamômetro hidráulico analógico JAMAR® (Asimow Engineering Co., Los Angeles, CA, EUA).</w:t>
      </w:r>
      <w:r w:rsidRPr="00AE4389">
        <w:rPr>
          <w:rFonts w:ascii="Arial" w:hAnsi="Arial"/>
          <w:color w:val="auto"/>
        </w:rPr>
        <w:t xml:space="preserve"> </w:t>
      </w:r>
      <w:r w:rsidR="00CE7EAC" w:rsidRPr="00AE4389">
        <w:rPr>
          <w:rFonts w:ascii="Arial" w:hAnsi="Arial"/>
          <w:color w:val="auto"/>
        </w:rPr>
        <w:t>Este teste possui alta confiabilidade para avaliação da força de preensão palmar em indivíduos com DP (</w:t>
      </w:r>
      <w:r w:rsidR="00CE7EAC" w:rsidRPr="00AE4389">
        <w:rPr>
          <w:rFonts w:ascii="Arial" w:hAnsi="Arial"/>
          <w:lang w:val="pt-BR"/>
        </w:rPr>
        <w:t>VILLAFÃNE</w:t>
      </w:r>
      <w:r w:rsidR="00CE7EAC" w:rsidRPr="00AE4389">
        <w:rPr>
          <w:rFonts w:ascii="Arial" w:hAnsi="Arial"/>
        </w:rPr>
        <w:t xml:space="preserve"> </w:t>
      </w:r>
      <w:r w:rsidR="00CE7EAC" w:rsidRPr="00AE4389">
        <w:rPr>
          <w:rFonts w:ascii="Arial" w:hAnsi="Arial"/>
          <w:i/>
          <w:iCs/>
        </w:rPr>
        <w:t>et al</w:t>
      </w:r>
      <w:r w:rsidR="00CE7EAC" w:rsidRPr="00AE4389">
        <w:rPr>
          <w:rFonts w:ascii="Arial" w:hAnsi="Arial"/>
        </w:rPr>
        <w:t xml:space="preserve">, 2016). </w:t>
      </w:r>
      <w:r w:rsidRPr="00AE4389">
        <w:rPr>
          <w:rFonts w:ascii="Arial" w:hAnsi="Arial"/>
        </w:rPr>
        <w:t xml:space="preserve">Para realizar </w:t>
      </w:r>
      <w:r w:rsidR="00CE7EAC" w:rsidRPr="00AE4389">
        <w:rPr>
          <w:rFonts w:ascii="Arial" w:hAnsi="Arial"/>
        </w:rPr>
        <w:t>o procedimento</w:t>
      </w:r>
      <w:r w:rsidRPr="00AE4389">
        <w:rPr>
          <w:rFonts w:ascii="Arial" w:hAnsi="Arial"/>
        </w:rPr>
        <w:t xml:space="preserve">, o paciente deverá permanecer em posição sentada, com o dinamômetro na mão dominante, o braço aduzido e paralelo ao tronco, o ombro em rotação neutra, o cotovelo flexionado a 90˚ e o antebraço em posição neutra. O avaliador deverá segurar o dinamômetro e pedir ao paciente que o comprima com a maior força possível, permitindo apenas que as articulações do punho e dos dedos se movam. </w:t>
      </w:r>
      <w:r w:rsidR="00D56109" w:rsidRPr="00AE4389">
        <w:rPr>
          <w:rFonts w:ascii="Arial" w:hAnsi="Arial"/>
        </w:rPr>
        <w:t xml:space="preserve">O teste será realizado com estímulo verbal. </w:t>
      </w:r>
      <w:r w:rsidRPr="00AE4389">
        <w:rPr>
          <w:rFonts w:ascii="Arial" w:hAnsi="Arial"/>
        </w:rPr>
        <w:t xml:space="preserve">Serão feitas três medições com um intervalo máximo de 60 segundos, </w:t>
      </w:r>
      <w:r w:rsidR="00A64998" w:rsidRPr="00AE4389">
        <w:rPr>
          <w:rFonts w:ascii="Arial" w:hAnsi="Arial"/>
        </w:rPr>
        <w:t>onde o maior valor obtido (em kgf)</w:t>
      </w:r>
      <w:r w:rsidRPr="00AE4389">
        <w:rPr>
          <w:rFonts w:ascii="Arial" w:hAnsi="Arial"/>
        </w:rPr>
        <w:t xml:space="preserve"> será considerad</w:t>
      </w:r>
      <w:r w:rsidR="00A64998" w:rsidRPr="00AE4389">
        <w:rPr>
          <w:rFonts w:ascii="Arial" w:hAnsi="Arial"/>
        </w:rPr>
        <w:t>o</w:t>
      </w:r>
      <w:r w:rsidR="00F17354" w:rsidRPr="00AE4389">
        <w:rPr>
          <w:rFonts w:ascii="Arial" w:hAnsi="Arial"/>
        </w:rPr>
        <w:t xml:space="preserve"> (</w:t>
      </w:r>
      <w:r w:rsidR="00F17354" w:rsidRPr="00AE4389">
        <w:rPr>
          <w:rFonts w:ascii="Arial" w:hAnsi="Arial"/>
          <w:lang w:val="pt-BR"/>
        </w:rPr>
        <w:t>CRUZ-JENTOFT</w:t>
      </w:r>
      <w:r w:rsidR="00FF1CCB" w:rsidRPr="00AE4389">
        <w:rPr>
          <w:rFonts w:ascii="Arial" w:hAnsi="Arial"/>
          <w:lang w:val="pt-BR"/>
        </w:rPr>
        <w:t xml:space="preserve"> </w:t>
      </w:r>
      <w:r w:rsidR="00FF1CCB" w:rsidRPr="00AE4389">
        <w:rPr>
          <w:rFonts w:ascii="Arial" w:hAnsi="Arial"/>
          <w:i/>
          <w:iCs/>
          <w:lang w:val="pt-BR"/>
        </w:rPr>
        <w:t>et al</w:t>
      </w:r>
      <w:r w:rsidR="00FF1CCB" w:rsidRPr="00AE4389">
        <w:rPr>
          <w:rFonts w:ascii="Arial" w:hAnsi="Arial"/>
          <w:lang w:val="pt-BR"/>
        </w:rPr>
        <w:t>. 2019)</w:t>
      </w:r>
      <w:r w:rsidRPr="00AE4389">
        <w:rPr>
          <w:rFonts w:ascii="Arial" w:hAnsi="Arial"/>
        </w:rPr>
        <w:t xml:space="preserve">. </w:t>
      </w:r>
      <w:r w:rsidR="00855D93" w:rsidRPr="00AE4389">
        <w:rPr>
          <w:rFonts w:ascii="Arial" w:hAnsi="Arial"/>
        </w:rPr>
        <w:t>Antes de realizar o teste, os indivíduos serão submetidos ao processo de familiarização.</w:t>
      </w:r>
    </w:p>
    <w:p w14:paraId="4F50752E" w14:textId="498E2915" w:rsidR="001A102C" w:rsidRDefault="002449E1" w:rsidP="002449E1">
      <w:pPr>
        <w:pStyle w:val="NormalWeb"/>
        <w:spacing w:before="0" w:after="0" w:line="360" w:lineRule="auto"/>
        <w:ind w:firstLine="360"/>
        <w:jc w:val="both"/>
        <w:rPr>
          <w:rFonts w:ascii="Arial" w:hAnsi="Arial"/>
          <w:lang w:val="pt-BR"/>
        </w:rPr>
      </w:pPr>
      <w:r w:rsidRPr="00AE4389">
        <w:rPr>
          <w:rFonts w:ascii="Arial" w:hAnsi="Arial"/>
          <w:lang w:val="pt-BR"/>
        </w:rPr>
        <w:t xml:space="preserve">A avaliação da bradicinesia será realizada por um profissional habilitado e certificado pela </w:t>
      </w:r>
      <w:proofErr w:type="spellStart"/>
      <w:r w:rsidRPr="00AE4389">
        <w:rPr>
          <w:rFonts w:ascii="Arial" w:hAnsi="Arial"/>
          <w:i/>
          <w:iCs/>
          <w:lang w:val="pt-BR"/>
        </w:rPr>
        <w:t>International</w:t>
      </w:r>
      <w:proofErr w:type="spellEnd"/>
      <w:r w:rsidRPr="00AE4389">
        <w:rPr>
          <w:rFonts w:ascii="Arial" w:hAnsi="Arial"/>
          <w:i/>
          <w:iCs/>
          <w:lang w:val="pt-BR"/>
        </w:rPr>
        <w:t xml:space="preserve"> Parkinson </w:t>
      </w:r>
      <w:proofErr w:type="spellStart"/>
      <w:r w:rsidRPr="00AE4389">
        <w:rPr>
          <w:rFonts w:ascii="Arial" w:hAnsi="Arial"/>
          <w:i/>
          <w:iCs/>
          <w:lang w:val="pt-BR"/>
        </w:rPr>
        <w:t>and</w:t>
      </w:r>
      <w:proofErr w:type="spellEnd"/>
      <w:r w:rsidRPr="00AE4389">
        <w:rPr>
          <w:rFonts w:ascii="Arial" w:hAnsi="Arial"/>
          <w:i/>
          <w:iCs/>
          <w:lang w:val="pt-BR"/>
        </w:rPr>
        <w:t xml:space="preserve"> Movement </w:t>
      </w:r>
      <w:proofErr w:type="spellStart"/>
      <w:r w:rsidRPr="00AE4389">
        <w:rPr>
          <w:rFonts w:ascii="Arial" w:hAnsi="Arial"/>
          <w:i/>
          <w:iCs/>
          <w:lang w:val="pt-BR"/>
        </w:rPr>
        <w:t>Disorder</w:t>
      </w:r>
      <w:proofErr w:type="spellEnd"/>
      <w:r w:rsidRPr="00AE4389">
        <w:rPr>
          <w:rFonts w:ascii="Arial" w:hAnsi="Arial"/>
          <w:i/>
          <w:iCs/>
          <w:lang w:val="pt-BR"/>
        </w:rPr>
        <w:t xml:space="preserve"> Society</w:t>
      </w:r>
      <w:r w:rsidR="00BC5D52">
        <w:rPr>
          <w:rFonts w:ascii="Arial" w:hAnsi="Arial"/>
        </w:rPr>
        <w:t xml:space="preserve">, </w:t>
      </w:r>
      <w:r w:rsidR="00843A68">
        <w:rPr>
          <w:rFonts w:ascii="Arial" w:hAnsi="Arial"/>
        </w:rPr>
        <w:t>o qual</w:t>
      </w:r>
      <w:r w:rsidR="00BC5D52">
        <w:rPr>
          <w:rFonts w:ascii="Arial" w:hAnsi="Arial"/>
        </w:rPr>
        <w:t xml:space="preserve"> </w:t>
      </w:r>
      <w:r w:rsidR="00727CED">
        <w:rPr>
          <w:rFonts w:ascii="Arial" w:hAnsi="Arial"/>
        </w:rPr>
        <w:t>aplica</w:t>
      </w:r>
      <w:r w:rsidR="00843A68">
        <w:rPr>
          <w:rFonts w:ascii="Arial" w:hAnsi="Arial"/>
        </w:rPr>
        <w:t>rá</w:t>
      </w:r>
      <w:r w:rsidR="00727CED">
        <w:rPr>
          <w:rFonts w:ascii="Arial" w:hAnsi="Arial"/>
        </w:rPr>
        <w:t xml:space="preserve"> o questionário MDS-UPDRS (</w:t>
      </w:r>
      <w:r w:rsidR="00727CED" w:rsidRPr="00727CED">
        <w:rPr>
          <w:rFonts w:ascii="Arial" w:hAnsi="Arial"/>
          <w:i/>
          <w:iCs/>
          <w:lang w:val="pt-BR"/>
        </w:rPr>
        <w:t xml:space="preserve">Movement </w:t>
      </w:r>
      <w:proofErr w:type="spellStart"/>
      <w:r w:rsidR="00727CED" w:rsidRPr="00727CED">
        <w:rPr>
          <w:rFonts w:ascii="Arial" w:hAnsi="Arial"/>
          <w:i/>
          <w:iCs/>
          <w:lang w:val="pt-BR"/>
        </w:rPr>
        <w:t>Disorder</w:t>
      </w:r>
      <w:proofErr w:type="spellEnd"/>
      <w:r w:rsidR="00727CED" w:rsidRPr="00727CED">
        <w:rPr>
          <w:rFonts w:ascii="Arial" w:hAnsi="Arial"/>
          <w:i/>
          <w:iCs/>
          <w:lang w:val="pt-BR"/>
        </w:rPr>
        <w:t xml:space="preserve"> Society</w:t>
      </w:r>
      <w:r w:rsidR="00727CED" w:rsidRPr="00727CED">
        <w:rPr>
          <w:rFonts w:ascii="Arial" w:hAnsi="Arial"/>
          <w:lang w:val="pt-BR"/>
        </w:rPr>
        <w:t xml:space="preserve"> da </w:t>
      </w:r>
      <w:proofErr w:type="spellStart"/>
      <w:r w:rsidR="00727CED" w:rsidRPr="00727CED">
        <w:rPr>
          <w:rFonts w:ascii="Arial" w:hAnsi="Arial"/>
          <w:i/>
          <w:iCs/>
          <w:lang w:val="pt-BR"/>
        </w:rPr>
        <w:t>Unified</w:t>
      </w:r>
      <w:proofErr w:type="spellEnd"/>
      <w:r w:rsidR="00727CED" w:rsidRPr="00727CED">
        <w:rPr>
          <w:rFonts w:ascii="Arial" w:hAnsi="Arial"/>
          <w:i/>
          <w:iCs/>
          <w:lang w:val="pt-BR"/>
        </w:rPr>
        <w:t xml:space="preserve"> </w:t>
      </w:r>
      <w:proofErr w:type="spellStart"/>
      <w:r w:rsidR="00727CED" w:rsidRPr="00727CED">
        <w:rPr>
          <w:rFonts w:ascii="Arial" w:hAnsi="Arial"/>
          <w:i/>
          <w:iCs/>
          <w:lang w:val="pt-BR"/>
        </w:rPr>
        <w:t>Parkinson's</w:t>
      </w:r>
      <w:proofErr w:type="spellEnd"/>
      <w:r w:rsidR="00727CED" w:rsidRPr="00727CED">
        <w:rPr>
          <w:rFonts w:ascii="Arial" w:hAnsi="Arial"/>
          <w:i/>
          <w:iCs/>
          <w:lang w:val="pt-BR"/>
        </w:rPr>
        <w:t xml:space="preserve"> </w:t>
      </w:r>
      <w:proofErr w:type="spellStart"/>
      <w:r w:rsidR="00727CED" w:rsidRPr="00727CED">
        <w:rPr>
          <w:rFonts w:ascii="Arial" w:hAnsi="Arial"/>
          <w:i/>
          <w:iCs/>
          <w:lang w:val="pt-BR"/>
        </w:rPr>
        <w:t>Disease</w:t>
      </w:r>
      <w:proofErr w:type="spellEnd"/>
      <w:r w:rsidR="00727CED" w:rsidRPr="00727CED">
        <w:rPr>
          <w:rFonts w:ascii="Arial" w:hAnsi="Arial"/>
          <w:i/>
          <w:iCs/>
          <w:lang w:val="pt-BR"/>
        </w:rPr>
        <w:t xml:space="preserve"> Rating </w:t>
      </w:r>
      <w:proofErr w:type="spellStart"/>
      <w:r w:rsidR="00727CED" w:rsidRPr="00727CED">
        <w:rPr>
          <w:rFonts w:ascii="Arial" w:hAnsi="Arial"/>
          <w:i/>
          <w:iCs/>
          <w:lang w:val="pt-BR"/>
        </w:rPr>
        <w:t>Scale</w:t>
      </w:r>
      <w:proofErr w:type="spellEnd"/>
      <w:r w:rsidR="00727CED">
        <w:rPr>
          <w:rFonts w:ascii="Arial" w:hAnsi="Arial"/>
          <w:lang w:val="pt-BR"/>
        </w:rPr>
        <w:t>)</w:t>
      </w:r>
      <w:r>
        <w:rPr>
          <w:rFonts w:ascii="Arial" w:hAnsi="Arial"/>
          <w:lang w:val="pt-BR"/>
        </w:rPr>
        <w:t xml:space="preserve"> </w:t>
      </w:r>
      <w:r w:rsidRPr="002449E1">
        <w:rPr>
          <w:rFonts w:ascii="Arial" w:hAnsi="Arial"/>
          <w:lang w:val="pt-BR"/>
        </w:rPr>
        <w:t xml:space="preserve">(GOETZ </w:t>
      </w:r>
      <w:r w:rsidRPr="002449E1">
        <w:rPr>
          <w:rFonts w:ascii="Arial" w:hAnsi="Arial"/>
          <w:i/>
          <w:iCs/>
          <w:lang w:val="pt-BR"/>
        </w:rPr>
        <w:t xml:space="preserve">et al. </w:t>
      </w:r>
      <w:r w:rsidRPr="002449E1">
        <w:rPr>
          <w:rFonts w:ascii="Arial" w:hAnsi="Arial"/>
          <w:lang w:val="pt-BR"/>
        </w:rPr>
        <w:t>2021)</w:t>
      </w:r>
      <w:r w:rsidR="00727CED">
        <w:rPr>
          <w:rFonts w:ascii="Arial" w:hAnsi="Arial"/>
          <w:lang w:val="pt-BR"/>
        </w:rPr>
        <w:t>,</w:t>
      </w:r>
      <w:r w:rsidR="001A102C">
        <w:rPr>
          <w:rFonts w:ascii="Arial" w:hAnsi="Arial"/>
          <w:lang w:val="pt-BR"/>
        </w:rPr>
        <w:t xml:space="preserve"> que consiste em </w:t>
      </w:r>
      <w:r w:rsidR="001A102C" w:rsidRPr="001A102C">
        <w:rPr>
          <w:rFonts w:ascii="Arial" w:hAnsi="Arial"/>
          <w:lang w:val="pt-BR"/>
        </w:rPr>
        <w:t>Testes Motores Repetitivos</w:t>
      </w:r>
      <w:r>
        <w:rPr>
          <w:rFonts w:ascii="Arial" w:hAnsi="Arial"/>
          <w:lang w:val="pt-BR"/>
        </w:rPr>
        <w:t xml:space="preserve">, </w:t>
      </w:r>
      <w:r w:rsidRPr="001A102C">
        <w:rPr>
          <w:rFonts w:ascii="Arial" w:hAnsi="Arial"/>
          <w:lang w:val="pt-BR"/>
        </w:rPr>
        <w:t>onde se observa a redução da velocidade e amplitude</w:t>
      </w:r>
      <w:r>
        <w:rPr>
          <w:rFonts w:ascii="Arial" w:hAnsi="Arial"/>
          <w:lang w:val="pt-BR"/>
        </w:rPr>
        <w:t xml:space="preserve"> </w:t>
      </w:r>
      <w:r w:rsidRPr="001A102C">
        <w:rPr>
          <w:rFonts w:ascii="Arial" w:hAnsi="Arial"/>
          <w:lang w:val="pt-BR"/>
        </w:rPr>
        <w:t>em tarefas como</w:t>
      </w:r>
      <w:r>
        <w:rPr>
          <w:rFonts w:ascii="Arial" w:hAnsi="Arial"/>
          <w:lang w:val="pt-BR"/>
        </w:rPr>
        <w:t>:</w:t>
      </w:r>
    </w:p>
    <w:p w14:paraId="1E23DD08" w14:textId="77777777" w:rsidR="002449E1" w:rsidRDefault="001A102C" w:rsidP="002449E1">
      <w:pPr>
        <w:pStyle w:val="NormalWeb"/>
        <w:numPr>
          <w:ilvl w:val="0"/>
          <w:numId w:val="2"/>
        </w:numPr>
        <w:spacing w:before="0" w:after="0" w:line="360" w:lineRule="auto"/>
        <w:jc w:val="both"/>
        <w:rPr>
          <w:rFonts w:ascii="Arial" w:hAnsi="Arial"/>
          <w:lang w:val="pt-BR"/>
        </w:rPr>
      </w:pPr>
      <w:proofErr w:type="spellStart"/>
      <w:r w:rsidRPr="001A102C">
        <w:rPr>
          <w:rFonts w:ascii="Arial" w:hAnsi="Arial"/>
          <w:b/>
          <w:bCs/>
          <w:i/>
          <w:iCs/>
          <w:lang w:val="pt-BR"/>
        </w:rPr>
        <w:t>Finger</w:t>
      </w:r>
      <w:proofErr w:type="spellEnd"/>
      <w:r w:rsidRPr="001A102C">
        <w:rPr>
          <w:rFonts w:ascii="Arial" w:hAnsi="Arial"/>
          <w:b/>
          <w:bCs/>
          <w:i/>
          <w:iCs/>
          <w:lang w:val="pt-BR"/>
        </w:rPr>
        <w:t xml:space="preserve"> </w:t>
      </w:r>
      <w:proofErr w:type="spellStart"/>
      <w:r w:rsidRPr="001A102C">
        <w:rPr>
          <w:rFonts w:ascii="Arial" w:hAnsi="Arial"/>
          <w:b/>
          <w:bCs/>
          <w:i/>
          <w:iCs/>
          <w:lang w:val="pt-BR"/>
        </w:rPr>
        <w:t>Tapping</w:t>
      </w:r>
      <w:proofErr w:type="spellEnd"/>
      <w:r w:rsidRPr="001A102C">
        <w:rPr>
          <w:rFonts w:ascii="Arial" w:hAnsi="Arial"/>
          <w:b/>
          <w:bCs/>
          <w:lang w:val="pt-BR"/>
        </w:rPr>
        <w:t xml:space="preserve"> (Batida dos dedos):</w:t>
      </w:r>
      <w:r w:rsidRPr="001A102C">
        <w:rPr>
          <w:rFonts w:ascii="Arial" w:hAnsi="Arial"/>
          <w:lang w:val="pt-BR"/>
        </w:rPr>
        <w:t> Tocar o polegar com o dedo indicador rapidamente.</w:t>
      </w:r>
    </w:p>
    <w:p w14:paraId="2F0A4AC1" w14:textId="77777777" w:rsidR="002449E1" w:rsidRDefault="001A102C" w:rsidP="002449E1">
      <w:pPr>
        <w:pStyle w:val="NormalWeb"/>
        <w:numPr>
          <w:ilvl w:val="0"/>
          <w:numId w:val="2"/>
        </w:numPr>
        <w:spacing w:before="0" w:after="0" w:line="360" w:lineRule="auto"/>
        <w:jc w:val="both"/>
        <w:rPr>
          <w:rFonts w:ascii="Arial" w:hAnsi="Arial"/>
          <w:lang w:val="pt-BR"/>
        </w:rPr>
      </w:pPr>
      <w:r w:rsidRPr="001A102C">
        <w:rPr>
          <w:rFonts w:ascii="Arial" w:hAnsi="Arial"/>
          <w:b/>
          <w:bCs/>
          <w:lang w:val="pt-BR"/>
        </w:rPr>
        <w:lastRenderedPageBreak/>
        <w:t>Movimentos das mãos:</w:t>
      </w:r>
      <w:r w:rsidRPr="001A102C">
        <w:rPr>
          <w:rFonts w:ascii="Arial" w:hAnsi="Arial"/>
          <w:lang w:val="pt-BR"/>
        </w:rPr>
        <w:t> Abrir e fechar as mãos ou pronação-supinação.</w:t>
      </w:r>
    </w:p>
    <w:p w14:paraId="2B9AD9F2" w14:textId="77777777" w:rsidR="002449E1" w:rsidRDefault="001A102C" w:rsidP="002449E1">
      <w:pPr>
        <w:pStyle w:val="NormalWeb"/>
        <w:numPr>
          <w:ilvl w:val="0"/>
          <w:numId w:val="2"/>
        </w:numPr>
        <w:spacing w:before="0" w:after="0" w:line="360" w:lineRule="auto"/>
        <w:jc w:val="both"/>
        <w:rPr>
          <w:rFonts w:ascii="Arial" w:hAnsi="Arial"/>
          <w:lang w:val="pt-BR"/>
        </w:rPr>
      </w:pPr>
      <w:r w:rsidRPr="001A102C">
        <w:rPr>
          <w:rFonts w:ascii="Arial" w:hAnsi="Arial"/>
          <w:b/>
          <w:bCs/>
          <w:lang w:val="pt-BR"/>
        </w:rPr>
        <w:t>Movimentos dos pés:</w:t>
      </w:r>
      <w:r w:rsidRPr="001A102C">
        <w:rPr>
          <w:rFonts w:ascii="Arial" w:hAnsi="Arial"/>
          <w:lang w:val="pt-BR"/>
        </w:rPr>
        <w:t> Bater calcanhar ou ponta do pé.</w:t>
      </w:r>
    </w:p>
    <w:p w14:paraId="0ECD9047" w14:textId="77777777" w:rsidR="002449E1" w:rsidRDefault="001A102C" w:rsidP="002449E1">
      <w:pPr>
        <w:pStyle w:val="NormalWeb"/>
        <w:numPr>
          <w:ilvl w:val="0"/>
          <w:numId w:val="2"/>
        </w:numPr>
        <w:spacing w:before="0" w:after="0" w:line="360" w:lineRule="auto"/>
        <w:jc w:val="both"/>
        <w:rPr>
          <w:rFonts w:ascii="Arial" w:hAnsi="Arial"/>
          <w:lang w:val="pt-BR"/>
        </w:rPr>
      </w:pPr>
      <w:r w:rsidRPr="001A102C">
        <w:rPr>
          <w:rFonts w:ascii="Arial" w:hAnsi="Arial"/>
          <w:b/>
          <w:bCs/>
          <w:lang w:val="pt-BR"/>
        </w:rPr>
        <w:t>Avaliação da Marcha e Postura:</w:t>
      </w:r>
      <w:r w:rsidRPr="001A102C">
        <w:rPr>
          <w:rFonts w:ascii="Arial" w:hAnsi="Arial"/>
          <w:lang w:val="pt-BR"/>
        </w:rPr>
        <w:t> Observa-se a diminuição do balanço dos braços ao caminhar, passos curtos, arrastados e postura curvada.</w:t>
      </w:r>
    </w:p>
    <w:p w14:paraId="110AF743" w14:textId="5A33C306" w:rsidR="001A102C" w:rsidRDefault="001A102C" w:rsidP="002449E1">
      <w:pPr>
        <w:pStyle w:val="NormalWeb"/>
        <w:numPr>
          <w:ilvl w:val="0"/>
          <w:numId w:val="2"/>
        </w:numPr>
        <w:spacing w:before="0" w:after="0" w:line="360" w:lineRule="auto"/>
        <w:jc w:val="both"/>
        <w:rPr>
          <w:rFonts w:ascii="Arial" w:hAnsi="Arial"/>
          <w:lang w:val="pt-BR"/>
        </w:rPr>
      </w:pPr>
      <w:r w:rsidRPr="001A102C">
        <w:rPr>
          <w:rFonts w:ascii="Arial" w:hAnsi="Arial"/>
          <w:b/>
          <w:bCs/>
          <w:lang w:val="pt-BR"/>
        </w:rPr>
        <w:t>Expressão Facial e Fala:</w:t>
      </w:r>
      <w:r w:rsidRPr="001A102C">
        <w:rPr>
          <w:rFonts w:ascii="Arial" w:hAnsi="Arial"/>
          <w:lang w:val="pt-BR"/>
        </w:rPr>
        <w:t> Identificação de hipomimia (diminuição da expressão facial) e redução do piscar de olhos.</w:t>
      </w:r>
    </w:p>
    <w:p w14:paraId="0F24C785" w14:textId="52894B3C" w:rsidR="00BC5D52" w:rsidRPr="00727CED" w:rsidRDefault="00FF1CCB" w:rsidP="00A64998">
      <w:pPr>
        <w:pStyle w:val="NormalWeb"/>
        <w:spacing w:before="0" w:after="0" w:line="360" w:lineRule="auto"/>
        <w:ind w:firstLine="709"/>
        <w:jc w:val="both"/>
        <w:rPr>
          <w:rFonts w:ascii="Arial" w:hAnsi="Arial"/>
        </w:rPr>
      </w:pPr>
      <w:r>
        <w:rPr>
          <w:rFonts w:ascii="Arial" w:hAnsi="Arial"/>
          <w:lang w:val="pt-BR"/>
        </w:rPr>
        <w:t>O</w:t>
      </w:r>
      <w:r w:rsidR="00184A8D">
        <w:rPr>
          <w:rFonts w:ascii="Arial" w:hAnsi="Arial"/>
          <w:lang w:val="pt-BR"/>
        </w:rPr>
        <w:t xml:space="preserve"> </w:t>
      </w:r>
      <w:r w:rsidR="00727CED">
        <w:rPr>
          <w:rFonts w:ascii="Arial" w:hAnsi="Arial"/>
          <w:lang w:val="pt-BR"/>
        </w:rPr>
        <w:t>teste</w:t>
      </w:r>
      <w:r w:rsidR="00A64998">
        <w:rPr>
          <w:rFonts w:ascii="Arial" w:hAnsi="Arial"/>
          <w:lang w:val="pt-BR"/>
        </w:rPr>
        <w:t xml:space="preserve"> </w:t>
      </w:r>
      <w:r w:rsidR="00727CED">
        <w:rPr>
          <w:rFonts w:ascii="Arial" w:hAnsi="Arial"/>
          <w:lang w:val="pt-BR"/>
        </w:rPr>
        <w:t>TUG</w:t>
      </w:r>
      <w:r>
        <w:rPr>
          <w:rFonts w:ascii="Arial" w:hAnsi="Arial"/>
          <w:lang w:val="pt-BR"/>
        </w:rPr>
        <w:t xml:space="preserve"> será realizado para avaliar a mobilidade e velocidade da marcha,</w:t>
      </w:r>
      <w:r w:rsidR="00A64998">
        <w:rPr>
          <w:rFonts w:ascii="Arial" w:hAnsi="Arial"/>
          <w:lang w:val="pt-BR"/>
        </w:rPr>
        <w:t xml:space="preserve"> onde será registrado o tempo (em segundos) para execução do teste.</w:t>
      </w:r>
      <w:r>
        <w:rPr>
          <w:rFonts w:ascii="Arial" w:hAnsi="Arial"/>
          <w:lang w:val="pt-BR"/>
        </w:rPr>
        <w:t xml:space="preserve"> Consiste em </w:t>
      </w:r>
      <w:r w:rsidR="005A09D2">
        <w:rPr>
          <w:rFonts w:ascii="Arial" w:hAnsi="Arial"/>
          <w:lang w:val="pt-BR"/>
        </w:rPr>
        <w:t>levantar da cadeira, caminhar em direção a um cone localizado a 3 metros de distância, retornar caminhando na maior velocidade possível e sentar na cadeira novamente</w:t>
      </w:r>
      <w:r w:rsidR="004456F2">
        <w:rPr>
          <w:rFonts w:ascii="Arial" w:hAnsi="Arial"/>
          <w:lang w:val="pt-BR"/>
        </w:rPr>
        <w:t xml:space="preserve"> (</w:t>
      </w:r>
      <w:r w:rsidR="004456F2" w:rsidRPr="004456F2">
        <w:rPr>
          <w:rFonts w:ascii="Arial" w:hAnsi="Arial"/>
          <w:lang w:val="pt-BR"/>
        </w:rPr>
        <w:t>PODSIADLO</w:t>
      </w:r>
      <w:r w:rsidR="004456F2">
        <w:rPr>
          <w:rFonts w:ascii="Arial" w:hAnsi="Arial"/>
          <w:lang w:val="pt-BR"/>
        </w:rPr>
        <w:t xml:space="preserve"> &amp;</w:t>
      </w:r>
      <w:r w:rsidR="004456F2" w:rsidRPr="004456F2">
        <w:rPr>
          <w:rFonts w:ascii="Arial" w:hAnsi="Arial"/>
          <w:lang w:val="pt-BR"/>
        </w:rPr>
        <w:t xml:space="preserve"> RICHARDSON</w:t>
      </w:r>
      <w:r w:rsidR="004456F2">
        <w:rPr>
          <w:rFonts w:ascii="Arial" w:hAnsi="Arial"/>
          <w:lang w:val="pt-BR"/>
        </w:rPr>
        <w:t>, 1991)</w:t>
      </w:r>
      <w:r w:rsidR="005A09D2">
        <w:rPr>
          <w:rFonts w:ascii="Arial" w:hAnsi="Arial"/>
          <w:lang w:val="pt-BR"/>
        </w:rPr>
        <w:t xml:space="preserve">. </w:t>
      </w:r>
      <w:r w:rsidR="00D56109">
        <w:rPr>
          <w:rFonts w:ascii="Arial" w:hAnsi="Arial"/>
          <w:lang w:val="pt-BR"/>
        </w:rPr>
        <w:t xml:space="preserve">O teste será realizado com estímulo verbal. </w:t>
      </w:r>
      <w:r w:rsidR="005A09D2">
        <w:rPr>
          <w:rFonts w:ascii="Arial" w:hAnsi="Arial"/>
          <w:lang w:val="pt-BR"/>
        </w:rPr>
        <w:t>Serão realizadas três tentativas</w:t>
      </w:r>
      <w:r w:rsidR="002449E1">
        <w:rPr>
          <w:rFonts w:ascii="Arial" w:hAnsi="Arial"/>
          <w:lang w:val="pt-BR"/>
        </w:rPr>
        <w:t xml:space="preserve">, das quais </w:t>
      </w:r>
      <w:r w:rsidR="005A09D2">
        <w:rPr>
          <w:rFonts w:ascii="Arial" w:hAnsi="Arial"/>
          <w:lang w:val="pt-BR"/>
        </w:rPr>
        <w:t>o menor tempo</w:t>
      </w:r>
      <w:r w:rsidR="002449E1">
        <w:rPr>
          <w:rFonts w:ascii="Arial" w:hAnsi="Arial"/>
          <w:lang w:val="pt-BR"/>
        </w:rPr>
        <w:t xml:space="preserve"> será registrado</w:t>
      </w:r>
      <w:r w:rsidR="005A09D2">
        <w:rPr>
          <w:rFonts w:ascii="Arial" w:hAnsi="Arial"/>
          <w:lang w:val="pt-BR"/>
        </w:rPr>
        <w:t>.</w:t>
      </w:r>
    </w:p>
    <w:p w14:paraId="178D93AD" w14:textId="5271C1F0" w:rsidR="004456F2" w:rsidRDefault="00000000" w:rsidP="00AE4389">
      <w:pPr>
        <w:pStyle w:val="NormalWeb"/>
        <w:spacing w:before="0" w:after="0" w:line="360" w:lineRule="auto"/>
        <w:ind w:firstLine="709"/>
        <w:jc w:val="both"/>
        <w:rPr>
          <w:rFonts w:ascii="Arial" w:hAnsi="Arial"/>
        </w:rPr>
      </w:pPr>
      <w:r>
        <w:rPr>
          <w:rFonts w:ascii="Arial" w:hAnsi="Arial"/>
        </w:rPr>
        <w:t>A partir do resultado do teste de força de preensão palmar, serão realizadas associações com o nível de bradicinesia</w:t>
      </w:r>
      <w:r w:rsidR="00727CED">
        <w:rPr>
          <w:rFonts w:ascii="Arial" w:hAnsi="Arial"/>
        </w:rPr>
        <w:t xml:space="preserve"> e o tempo </w:t>
      </w:r>
      <w:r w:rsidR="00A64998">
        <w:rPr>
          <w:rFonts w:ascii="Arial" w:hAnsi="Arial"/>
        </w:rPr>
        <w:t xml:space="preserve">de execução </w:t>
      </w:r>
      <w:r w:rsidR="00727CED">
        <w:rPr>
          <w:rFonts w:ascii="Arial" w:hAnsi="Arial"/>
        </w:rPr>
        <w:t>do teste do TUG</w:t>
      </w:r>
      <w:r>
        <w:rPr>
          <w:rFonts w:ascii="Arial" w:hAnsi="Arial"/>
        </w:rPr>
        <w:t xml:space="preserve">, bem como </w:t>
      </w:r>
      <w:r w:rsidR="00F53D2F">
        <w:rPr>
          <w:rFonts w:ascii="Arial" w:hAnsi="Arial"/>
        </w:rPr>
        <w:t>com</w:t>
      </w:r>
      <w:r>
        <w:rPr>
          <w:rFonts w:ascii="Arial" w:hAnsi="Arial"/>
        </w:rPr>
        <w:t xml:space="preserve"> </w:t>
      </w:r>
      <w:r w:rsidR="00F53D2F">
        <w:rPr>
          <w:rFonts w:ascii="Arial" w:hAnsi="Arial"/>
        </w:rPr>
        <w:t>as caracterísicas da amostra no que diz respeito a idade, sexo,</w:t>
      </w:r>
      <w:r>
        <w:rPr>
          <w:rFonts w:ascii="Arial" w:hAnsi="Arial"/>
        </w:rPr>
        <w:t xml:space="preserve"> </w:t>
      </w:r>
      <w:r w:rsidR="00F53D2F">
        <w:rPr>
          <w:rFonts w:ascii="Arial" w:hAnsi="Arial"/>
        </w:rPr>
        <w:t xml:space="preserve">aspectos </w:t>
      </w:r>
      <w:r>
        <w:rPr>
          <w:rFonts w:ascii="Arial" w:hAnsi="Arial"/>
        </w:rPr>
        <w:t>sociodemográfic</w:t>
      </w:r>
      <w:r w:rsidR="00F53D2F">
        <w:rPr>
          <w:rFonts w:ascii="Arial" w:hAnsi="Arial"/>
        </w:rPr>
        <w:t>o</w:t>
      </w:r>
      <w:r>
        <w:rPr>
          <w:rFonts w:ascii="Arial" w:hAnsi="Arial"/>
        </w:rPr>
        <w:t>s (</w:t>
      </w:r>
      <w:r>
        <w:rPr>
          <w:rFonts w:ascii="Arial" w:hAnsi="Arial"/>
          <w:i/>
          <w:iCs/>
        </w:rPr>
        <w:t>i.</w:t>
      </w:r>
      <w:r>
        <w:rPr>
          <w:rFonts w:ascii="Arial" w:hAnsi="Arial"/>
        </w:rPr>
        <w:t>e., raça, renda familiar, escolaridade), antropométric</w:t>
      </w:r>
      <w:r w:rsidR="00F53D2F">
        <w:rPr>
          <w:rFonts w:ascii="Arial" w:hAnsi="Arial"/>
        </w:rPr>
        <w:t>o</w:t>
      </w:r>
      <w:r>
        <w:rPr>
          <w:rFonts w:ascii="Arial" w:hAnsi="Arial"/>
        </w:rPr>
        <w:t>s (</w:t>
      </w:r>
      <w:r>
        <w:rPr>
          <w:rFonts w:ascii="Arial" w:hAnsi="Arial"/>
          <w:i/>
          <w:iCs/>
        </w:rPr>
        <w:t>i.e</w:t>
      </w:r>
      <w:r>
        <w:rPr>
          <w:rFonts w:ascii="Arial" w:hAnsi="Arial"/>
        </w:rPr>
        <w:t>., índice de massa corporal – IMC) e clínic</w:t>
      </w:r>
      <w:r w:rsidR="00F53D2F">
        <w:rPr>
          <w:rFonts w:ascii="Arial" w:hAnsi="Arial"/>
        </w:rPr>
        <w:t>o</w:t>
      </w:r>
      <w:r>
        <w:rPr>
          <w:rFonts w:ascii="Arial" w:hAnsi="Arial"/>
        </w:rPr>
        <w:t>s (</w:t>
      </w:r>
      <w:r>
        <w:rPr>
          <w:rFonts w:ascii="Arial" w:hAnsi="Arial"/>
          <w:i/>
          <w:iCs/>
        </w:rPr>
        <w:t>i.</w:t>
      </w:r>
      <w:r>
        <w:rPr>
          <w:rFonts w:ascii="Arial" w:hAnsi="Arial"/>
        </w:rPr>
        <w:t>e., presença de outras comorbidades como diabetes, hipertensão arterial sistêmica</w:t>
      </w:r>
      <w:r w:rsidR="00F53D2F">
        <w:rPr>
          <w:rFonts w:ascii="Arial" w:hAnsi="Arial"/>
        </w:rPr>
        <w:t>, estágio Hoehn &amp; Yahr</w:t>
      </w:r>
      <w:r>
        <w:rPr>
          <w:rFonts w:ascii="Arial" w:hAnsi="Arial"/>
        </w:rPr>
        <w:t xml:space="preserve">) com o objetivo de caracterizar a amostra e controlar possíveis fatores </w:t>
      </w:r>
      <w:r w:rsidR="00F53D2F">
        <w:rPr>
          <w:rFonts w:ascii="Arial" w:hAnsi="Arial"/>
        </w:rPr>
        <w:t>confundidores</w:t>
      </w:r>
      <w:r>
        <w:rPr>
          <w:rFonts w:ascii="Arial" w:hAnsi="Arial"/>
        </w:rPr>
        <w:t xml:space="preserve"> que podem influenciar na associação das principais variáveis analisadas.</w:t>
      </w:r>
    </w:p>
    <w:p w14:paraId="4DED0B1D" w14:textId="77777777" w:rsidR="00D56109" w:rsidRPr="004456F2" w:rsidRDefault="00D56109" w:rsidP="00D56109">
      <w:pPr>
        <w:pStyle w:val="NormalWeb"/>
        <w:spacing w:before="0" w:after="0" w:line="360" w:lineRule="auto"/>
        <w:jc w:val="both"/>
        <w:rPr>
          <w:rFonts w:ascii="Arial" w:hAnsi="Arial"/>
        </w:rPr>
      </w:pPr>
    </w:p>
    <w:p w14:paraId="7CA5A36E" w14:textId="77777777" w:rsidR="003D7A72" w:rsidRDefault="00000000">
      <w:pPr>
        <w:pStyle w:val="NormalWeb"/>
        <w:spacing w:before="0" w:after="0" w:line="360" w:lineRule="auto"/>
        <w:jc w:val="both"/>
        <w:rPr>
          <w:rFonts w:ascii="Arial" w:eastAsia="Arial" w:hAnsi="Arial" w:cs="Arial"/>
          <w:b/>
          <w:bCs/>
        </w:rPr>
      </w:pPr>
      <w:r>
        <w:rPr>
          <w:rFonts w:ascii="Arial" w:hAnsi="Arial"/>
          <w:b/>
          <w:bCs/>
        </w:rPr>
        <w:t>5. ANÁLISE DE DADOS</w:t>
      </w:r>
    </w:p>
    <w:p w14:paraId="16258B95" w14:textId="70573024" w:rsidR="003D7A72" w:rsidRDefault="00000000" w:rsidP="00BA4683">
      <w:pPr>
        <w:pStyle w:val="NormalWeb"/>
        <w:spacing w:before="0" w:after="0" w:line="360" w:lineRule="auto"/>
        <w:ind w:firstLine="709"/>
        <w:jc w:val="both"/>
        <w:rPr>
          <w:rFonts w:ascii="Arial" w:eastAsia="Arial" w:hAnsi="Arial" w:cs="Arial"/>
        </w:rPr>
      </w:pPr>
      <w:r>
        <w:rPr>
          <w:rFonts w:ascii="Arial" w:hAnsi="Arial"/>
        </w:rPr>
        <w:t xml:space="preserve">Os dados coletados serão inseridos em um banco de dados institucional, onde somente os pesquisadores envolvidos no estudo terão acesso aos dados para edição, visualização e análise. Será utilizado um </w:t>
      </w:r>
      <w:r>
        <w:rPr>
          <w:rFonts w:ascii="Arial" w:hAnsi="Arial"/>
          <w:i/>
          <w:iCs/>
        </w:rPr>
        <w:t>software</w:t>
      </w:r>
      <w:r>
        <w:rPr>
          <w:rFonts w:ascii="Arial" w:hAnsi="Arial"/>
        </w:rPr>
        <w:t xml:space="preserve"> de análise estatística e, de acordo com a natureza dos dados (paramétricos ou não paramétricos) será selecionado o teste estatístico mais conveniente para análise dos dados. Os dados contínuos serão apresentados em média e desvio padrão e os dados categóricos serão apresentados em valor absoluto e percentual. Serão realizados modelos de correlação de Pearson para avaliar a associação da força muscular esquelética com a bradicinesia. Para elaboração do escore de risco, será realizada uma análise estratificando potenciais variáveis de exposição </w:t>
      </w:r>
      <w:r>
        <w:rPr>
          <w:rFonts w:ascii="Arial" w:hAnsi="Arial"/>
        </w:rPr>
        <w:lastRenderedPageBreak/>
        <w:t>que podem influenciar nos desfechos clínicos analisados utilizando curva ROC para estabelecer sensibilidade e especificidade.</w:t>
      </w:r>
    </w:p>
    <w:p w14:paraId="0A3C6FDC" w14:textId="77777777" w:rsidR="00BA4683" w:rsidRDefault="00BA4683" w:rsidP="00BA4683">
      <w:pPr>
        <w:pStyle w:val="NormalWeb"/>
        <w:spacing w:before="0" w:after="0" w:line="360" w:lineRule="auto"/>
        <w:ind w:firstLine="709"/>
        <w:jc w:val="both"/>
        <w:rPr>
          <w:rFonts w:ascii="Arial" w:eastAsia="Arial" w:hAnsi="Arial" w:cs="Arial"/>
        </w:rPr>
      </w:pPr>
    </w:p>
    <w:p w14:paraId="39688841" w14:textId="77777777" w:rsidR="003D7A72" w:rsidRDefault="00000000">
      <w:pPr>
        <w:pStyle w:val="Corpo"/>
        <w:spacing w:after="0"/>
        <w:rPr>
          <w:rFonts w:ascii="Arial" w:eastAsia="Arial" w:hAnsi="Arial" w:cs="Arial"/>
          <w:b/>
          <w:bCs/>
          <w:sz w:val="24"/>
          <w:szCs w:val="24"/>
        </w:rPr>
      </w:pPr>
      <w:r>
        <w:rPr>
          <w:rFonts w:ascii="Arial" w:hAnsi="Arial"/>
          <w:b/>
          <w:bCs/>
          <w:sz w:val="24"/>
          <w:szCs w:val="24"/>
        </w:rPr>
        <w:t>6</w:t>
      </w:r>
      <w:r>
        <w:rPr>
          <w:rFonts w:ascii="Arial" w:hAnsi="Arial"/>
          <w:b/>
          <w:bCs/>
          <w:sz w:val="24"/>
          <w:szCs w:val="24"/>
          <w:lang w:val="de-DE"/>
        </w:rPr>
        <w:t>. RESULTADOS ESPERADOS</w:t>
      </w:r>
    </w:p>
    <w:p w14:paraId="55F7D0B6" w14:textId="77777777" w:rsidR="00F53D2F" w:rsidRDefault="00000000" w:rsidP="00F53D2F">
      <w:pPr>
        <w:pStyle w:val="Corpo"/>
        <w:spacing w:after="0" w:line="360" w:lineRule="auto"/>
        <w:ind w:firstLine="708"/>
        <w:jc w:val="both"/>
        <w:rPr>
          <w:rFonts w:ascii="Arial" w:hAnsi="Arial"/>
          <w:sz w:val="24"/>
          <w:szCs w:val="24"/>
          <w:lang w:val="pt-PT"/>
        </w:rPr>
      </w:pPr>
      <w:r>
        <w:rPr>
          <w:rFonts w:ascii="Arial" w:hAnsi="Arial"/>
          <w:sz w:val="24"/>
          <w:szCs w:val="24"/>
          <w:lang w:val="pt-PT"/>
        </w:rPr>
        <w:t>A partir da análise conjunta dos dados coletados, espera-se que os indivíduos que apresentarem maiores í</w:t>
      </w:r>
      <w:r>
        <w:rPr>
          <w:rFonts w:ascii="Arial" w:hAnsi="Arial"/>
          <w:sz w:val="24"/>
          <w:szCs w:val="24"/>
          <w:lang w:val="fr-FR"/>
        </w:rPr>
        <w:t>ndices de for</w:t>
      </w:r>
      <w:r>
        <w:rPr>
          <w:rFonts w:ascii="Arial" w:hAnsi="Arial"/>
          <w:sz w:val="24"/>
          <w:szCs w:val="24"/>
          <w:lang w:val="pt-PT"/>
        </w:rPr>
        <w:t>ça muscular</w:t>
      </w:r>
      <w:r w:rsidR="00BA4683">
        <w:rPr>
          <w:rFonts w:ascii="Arial" w:hAnsi="Arial"/>
          <w:sz w:val="24"/>
          <w:szCs w:val="24"/>
          <w:lang w:val="pt-PT"/>
        </w:rPr>
        <w:t>, além de melhor desempenho no teste TUG,</w:t>
      </w:r>
      <w:r>
        <w:rPr>
          <w:rFonts w:ascii="Arial" w:hAnsi="Arial"/>
          <w:sz w:val="24"/>
          <w:szCs w:val="24"/>
          <w:lang w:val="pt-PT"/>
        </w:rPr>
        <w:t xml:space="preserve"> tenham menor incidência e intensidade de bradicinesia, sugerindo a importância de estratégias nã</w:t>
      </w:r>
      <w:r>
        <w:rPr>
          <w:rFonts w:ascii="Arial" w:hAnsi="Arial"/>
          <w:sz w:val="24"/>
          <w:szCs w:val="24"/>
          <w:lang w:val="it-IT"/>
        </w:rPr>
        <w:t>o farmacol</w:t>
      </w:r>
      <w:r>
        <w:rPr>
          <w:rFonts w:ascii="Arial" w:hAnsi="Arial"/>
          <w:sz w:val="24"/>
          <w:szCs w:val="24"/>
          <w:lang w:val="pt-PT"/>
        </w:rPr>
        <w:t>ógicas (</w:t>
      </w:r>
      <w:r>
        <w:rPr>
          <w:rFonts w:ascii="Arial" w:hAnsi="Arial"/>
          <w:i/>
          <w:iCs/>
          <w:sz w:val="24"/>
          <w:szCs w:val="24"/>
          <w:lang w:val="pt-PT"/>
        </w:rPr>
        <w:t>i,e</w:t>
      </w:r>
      <w:r>
        <w:rPr>
          <w:rFonts w:ascii="Arial" w:hAnsi="Arial"/>
          <w:sz w:val="24"/>
          <w:szCs w:val="24"/>
          <w:lang w:val="pt-PT"/>
        </w:rPr>
        <w:t>., exercício físico) que mitiguem o efeito deletério nos sintomas motores de indivíduos com DP.</w:t>
      </w:r>
    </w:p>
    <w:p w14:paraId="6669CC1C" w14:textId="77777777" w:rsidR="00B45FF6" w:rsidRDefault="00B45FF6" w:rsidP="00F53D2F">
      <w:pPr>
        <w:pStyle w:val="Corpo"/>
        <w:spacing w:after="0" w:line="360" w:lineRule="auto"/>
        <w:ind w:firstLine="708"/>
        <w:jc w:val="both"/>
        <w:rPr>
          <w:rFonts w:ascii="Arial" w:eastAsia="Arial" w:hAnsi="Arial" w:cs="Arial"/>
          <w:sz w:val="24"/>
          <w:szCs w:val="24"/>
        </w:rPr>
      </w:pPr>
    </w:p>
    <w:p w14:paraId="4564A756" w14:textId="5D8BC455" w:rsidR="003D7A72" w:rsidRPr="00644D54" w:rsidRDefault="00000000" w:rsidP="00F53D2F">
      <w:pPr>
        <w:pStyle w:val="Corpo"/>
        <w:spacing w:after="0" w:line="360" w:lineRule="auto"/>
        <w:jc w:val="both"/>
        <w:rPr>
          <w:rFonts w:ascii="Arial" w:eastAsia="Arial" w:hAnsi="Arial" w:cs="Arial"/>
          <w:sz w:val="24"/>
          <w:szCs w:val="24"/>
          <w:lang w:val="en-US"/>
        </w:rPr>
      </w:pPr>
      <w:r>
        <w:rPr>
          <w:rFonts w:ascii="Arial" w:hAnsi="Arial"/>
          <w:b/>
          <w:bCs/>
          <w:sz w:val="24"/>
          <w:szCs w:val="24"/>
          <w:lang w:val="en-US"/>
        </w:rPr>
        <w:t>REFERÊNCIAS</w:t>
      </w:r>
    </w:p>
    <w:p w14:paraId="556B30BF" w14:textId="48B9F8BF" w:rsidR="003D7A72" w:rsidRPr="00843A68" w:rsidRDefault="00000000">
      <w:pPr>
        <w:pStyle w:val="Corpo"/>
        <w:spacing w:after="0" w:line="240" w:lineRule="auto"/>
        <w:jc w:val="both"/>
        <w:rPr>
          <w:rFonts w:ascii="Arial" w:hAnsi="Arial"/>
          <w:sz w:val="24"/>
          <w:szCs w:val="24"/>
          <w:lang w:val="en-US"/>
        </w:rPr>
      </w:pPr>
      <w:r>
        <w:rPr>
          <w:rFonts w:ascii="Arial" w:hAnsi="Arial"/>
          <w:sz w:val="24"/>
          <w:szCs w:val="24"/>
          <w:lang w:val="en-US"/>
        </w:rPr>
        <w:t>AMERICAN COLLEGE OF SPORTS MEDICINE</w:t>
      </w:r>
      <w:r w:rsidR="00A21080">
        <w:rPr>
          <w:rFonts w:ascii="Arial" w:hAnsi="Arial"/>
          <w:sz w:val="24"/>
          <w:szCs w:val="24"/>
          <w:lang w:val="en-US"/>
        </w:rPr>
        <w:t xml:space="preserve"> (ACSM)</w:t>
      </w:r>
      <w:r>
        <w:rPr>
          <w:rFonts w:ascii="Arial" w:hAnsi="Arial"/>
          <w:sz w:val="24"/>
          <w:szCs w:val="24"/>
          <w:lang w:val="en-US"/>
        </w:rPr>
        <w:t>. </w:t>
      </w:r>
      <w:r>
        <w:rPr>
          <w:rFonts w:ascii="Arial" w:hAnsi="Arial"/>
          <w:sz w:val="24"/>
          <w:szCs w:val="24"/>
          <w:lang w:val="pt-PT"/>
        </w:rPr>
        <w:t>Pesquisas do ACSM para a Fisiologia do Exercício Clí</w:t>
      </w:r>
      <w:r>
        <w:rPr>
          <w:rFonts w:ascii="Arial" w:hAnsi="Arial"/>
          <w:sz w:val="24"/>
          <w:szCs w:val="24"/>
          <w:lang w:val="it-IT"/>
        </w:rPr>
        <w:t xml:space="preserve">nico. </w:t>
      </w:r>
      <w:r w:rsidRPr="00843A68">
        <w:rPr>
          <w:rFonts w:ascii="Arial" w:hAnsi="Arial"/>
          <w:sz w:val="24"/>
          <w:szCs w:val="24"/>
          <w:lang w:val="en-US"/>
        </w:rPr>
        <w:t>1ª ed., Rio de Janeiro, Guanabara Koogan, 2004</w:t>
      </w:r>
      <w:r w:rsidR="00A21080" w:rsidRPr="00843A68">
        <w:rPr>
          <w:rFonts w:ascii="Arial" w:hAnsi="Arial"/>
          <w:sz w:val="24"/>
          <w:szCs w:val="24"/>
          <w:lang w:val="en-US"/>
        </w:rPr>
        <w:t>.</w:t>
      </w:r>
    </w:p>
    <w:p w14:paraId="1A777E24" w14:textId="77777777" w:rsidR="00A21080" w:rsidRPr="00843A68" w:rsidRDefault="00A21080">
      <w:pPr>
        <w:pStyle w:val="Corpo"/>
        <w:spacing w:after="0" w:line="240" w:lineRule="auto"/>
        <w:jc w:val="both"/>
        <w:rPr>
          <w:rFonts w:ascii="Arial" w:hAnsi="Arial"/>
          <w:sz w:val="24"/>
          <w:szCs w:val="24"/>
          <w:lang w:val="en-US"/>
        </w:rPr>
      </w:pPr>
    </w:p>
    <w:p w14:paraId="2272FB61" w14:textId="5B675B30" w:rsidR="00A21080" w:rsidRPr="00843A68" w:rsidRDefault="00A21080">
      <w:pPr>
        <w:pStyle w:val="Corpo"/>
        <w:spacing w:after="0" w:line="240" w:lineRule="auto"/>
        <w:jc w:val="both"/>
        <w:rPr>
          <w:rFonts w:ascii="Arial" w:hAnsi="Arial"/>
          <w:sz w:val="24"/>
          <w:szCs w:val="24"/>
        </w:rPr>
      </w:pPr>
      <w:r w:rsidRPr="00A21080">
        <w:rPr>
          <w:rFonts w:ascii="Arial" w:hAnsi="Arial"/>
          <w:sz w:val="24"/>
          <w:szCs w:val="24"/>
          <w:lang w:val="en-US"/>
        </w:rPr>
        <w:t>ARMSTRONG, M. J; OKUN, M</w:t>
      </w:r>
      <w:r>
        <w:rPr>
          <w:rFonts w:ascii="Arial" w:hAnsi="Arial"/>
          <w:sz w:val="24"/>
          <w:szCs w:val="24"/>
          <w:lang w:val="en-US"/>
        </w:rPr>
        <w:t xml:space="preserve">. S. Diagnosis and treatment of Parkinson Disease: a review. </w:t>
      </w:r>
      <w:r w:rsidRPr="00843A68">
        <w:rPr>
          <w:rFonts w:ascii="Arial" w:hAnsi="Arial"/>
          <w:sz w:val="24"/>
          <w:szCs w:val="24"/>
        </w:rPr>
        <w:t>JAMA, v. 323, n. 6, p. 548-560, 2020.</w:t>
      </w:r>
    </w:p>
    <w:p w14:paraId="5C122C33" w14:textId="77777777" w:rsidR="00644D54" w:rsidRPr="00843A68" w:rsidRDefault="00644D54">
      <w:pPr>
        <w:pStyle w:val="Corpo"/>
        <w:spacing w:after="0" w:line="240" w:lineRule="auto"/>
        <w:jc w:val="both"/>
        <w:rPr>
          <w:rFonts w:ascii="Arial" w:hAnsi="Arial"/>
          <w:sz w:val="24"/>
          <w:szCs w:val="24"/>
        </w:rPr>
      </w:pPr>
    </w:p>
    <w:p w14:paraId="054BF676" w14:textId="703ED885" w:rsidR="00644D54" w:rsidRPr="00644D54" w:rsidRDefault="00644D54">
      <w:pPr>
        <w:pStyle w:val="Corpo"/>
        <w:spacing w:after="0" w:line="240" w:lineRule="auto"/>
        <w:jc w:val="both"/>
        <w:rPr>
          <w:rFonts w:ascii="Arial" w:eastAsia="Arial" w:hAnsi="Arial" w:cs="Arial"/>
          <w:sz w:val="24"/>
          <w:szCs w:val="24"/>
        </w:rPr>
      </w:pPr>
      <w:r w:rsidRPr="00644D54">
        <w:rPr>
          <w:rFonts w:ascii="Arial" w:hAnsi="Arial"/>
          <w:sz w:val="24"/>
          <w:szCs w:val="24"/>
        </w:rPr>
        <w:t>CORREA, C. L.; BRITTO, V. L. S. Cui</w:t>
      </w:r>
      <w:r>
        <w:rPr>
          <w:rFonts w:ascii="Arial" w:hAnsi="Arial"/>
          <w:sz w:val="24"/>
          <w:szCs w:val="24"/>
        </w:rPr>
        <w:t xml:space="preserve">dado interprofissional para pessoas com Parkinson. 1ª ed., Rio de Janeiro, </w:t>
      </w:r>
      <w:r w:rsidR="00F17354">
        <w:rPr>
          <w:rFonts w:ascii="Arial" w:hAnsi="Arial"/>
          <w:sz w:val="24"/>
          <w:szCs w:val="24"/>
        </w:rPr>
        <w:t>EDUFRJ, 2025.</w:t>
      </w:r>
    </w:p>
    <w:p w14:paraId="77037D8E" w14:textId="77777777" w:rsidR="00F17354" w:rsidRPr="00B32E8B" w:rsidRDefault="00F17354">
      <w:pPr>
        <w:pStyle w:val="Corpo"/>
        <w:spacing w:after="0" w:line="240" w:lineRule="auto"/>
        <w:jc w:val="both"/>
        <w:rPr>
          <w:rFonts w:ascii="Arial" w:hAnsi="Arial"/>
          <w:sz w:val="24"/>
          <w:szCs w:val="24"/>
        </w:rPr>
      </w:pPr>
    </w:p>
    <w:p w14:paraId="53A538EC" w14:textId="04EA1871" w:rsidR="00F17354" w:rsidRPr="00F17354" w:rsidRDefault="00F17354">
      <w:pPr>
        <w:pStyle w:val="Corpo"/>
        <w:spacing w:after="0" w:line="240" w:lineRule="auto"/>
        <w:jc w:val="both"/>
        <w:rPr>
          <w:rFonts w:ascii="Arial" w:hAnsi="Arial"/>
          <w:sz w:val="24"/>
          <w:szCs w:val="24"/>
          <w:lang w:val="en-US"/>
        </w:rPr>
      </w:pPr>
      <w:r w:rsidRPr="00F17354">
        <w:rPr>
          <w:rFonts w:ascii="Arial" w:hAnsi="Arial"/>
          <w:sz w:val="24"/>
          <w:szCs w:val="24"/>
        </w:rPr>
        <w:t>CRUZ-JENTOFT, A. J. e</w:t>
      </w:r>
      <w:r>
        <w:rPr>
          <w:rFonts w:ascii="Arial" w:hAnsi="Arial"/>
          <w:sz w:val="24"/>
          <w:szCs w:val="24"/>
        </w:rPr>
        <w:t xml:space="preserve">t al. </w:t>
      </w:r>
      <w:r w:rsidRPr="00F17354">
        <w:rPr>
          <w:rFonts w:ascii="Arial" w:hAnsi="Arial"/>
          <w:sz w:val="24"/>
          <w:szCs w:val="24"/>
          <w:lang w:val="en-US"/>
        </w:rPr>
        <w:t>Sarcopenia: revised European consensus o</w:t>
      </w:r>
      <w:r>
        <w:rPr>
          <w:rFonts w:ascii="Arial" w:hAnsi="Arial"/>
          <w:sz w:val="24"/>
          <w:szCs w:val="24"/>
          <w:lang w:val="en-US"/>
        </w:rPr>
        <w:t>n definition and diagnosis. Age and Ageing, v. 48, p. 16-31, 2019.</w:t>
      </w:r>
    </w:p>
    <w:p w14:paraId="494C7995" w14:textId="77777777" w:rsidR="00CE7EAC" w:rsidRPr="00F17354" w:rsidRDefault="00CE7EAC">
      <w:pPr>
        <w:pStyle w:val="Corpo"/>
        <w:spacing w:after="0" w:line="240" w:lineRule="auto"/>
        <w:jc w:val="both"/>
        <w:rPr>
          <w:rFonts w:ascii="Arial" w:hAnsi="Arial"/>
          <w:sz w:val="24"/>
          <w:szCs w:val="24"/>
          <w:lang w:val="en-US"/>
        </w:rPr>
      </w:pPr>
    </w:p>
    <w:p w14:paraId="5CF93276" w14:textId="48F7512C" w:rsidR="003D7A72" w:rsidRDefault="00CE7EAC" w:rsidP="00B45FF6">
      <w:pPr>
        <w:pStyle w:val="Corpo"/>
        <w:jc w:val="both"/>
        <w:rPr>
          <w:rFonts w:ascii="Arial" w:hAnsi="Arial"/>
          <w:sz w:val="24"/>
          <w:szCs w:val="24"/>
          <w:lang w:val="en-US"/>
        </w:rPr>
      </w:pPr>
      <w:r>
        <w:rPr>
          <w:rFonts w:ascii="Arial" w:hAnsi="Arial"/>
          <w:sz w:val="24"/>
          <w:szCs w:val="24"/>
          <w:lang w:val="en-US"/>
        </w:rPr>
        <w:t xml:space="preserve">DANIELS, R.J. </w:t>
      </w:r>
      <w:r w:rsidRPr="00CE7EAC">
        <w:rPr>
          <w:rFonts w:ascii="Arial" w:hAnsi="Arial"/>
          <w:sz w:val="24"/>
          <w:szCs w:val="24"/>
          <w:lang w:val="en-US"/>
        </w:rPr>
        <w:t>Impaired performance of rapid grip in people with Parkinson’s disease and motor segmentation. Hum Mov Sci</w:t>
      </w:r>
      <w:r>
        <w:rPr>
          <w:rFonts w:ascii="Arial" w:hAnsi="Arial"/>
          <w:sz w:val="24"/>
          <w:szCs w:val="24"/>
          <w:lang w:val="en-US"/>
        </w:rPr>
        <w:t xml:space="preserve">, v. </w:t>
      </w:r>
      <w:r w:rsidRPr="00CE7EAC">
        <w:rPr>
          <w:rFonts w:ascii="Arial" w:hAnsi="Arial"/>
          <w:sz w:val="24"/>
          <w:szCs w:val="24"/>
          <w:lang w:val="en-US"/>
        </w:rPr>
        <w:t>95</w:t>
      </w:r>
      <w:r>
        <w:rPr>
          <w:rFonts w:ascii="Arial" w:hAnsi="Arial"/>
          <w:sz w:val="24"/>
          <w:szCs w:val="24"/>
          <w:lang w:val="en-US"/>
        </w:rPr>
        <w:t xml:space="preserve">, </w:t>
      </w:r>
      <w:r w:rsidR="00F17354">
        <w:rPr>
          <w:rFonts w:ascii="Arial" w:hAnsi="Arial"/>
          <w:sz w:val="24"/>
          <w:szCs w:val="24"/>
          <w:lang w:val="en-US"/>
        </w:rPr>
        <w:t>p. 1-11</w:t>
      </w:r>
      <w:r>
        <w:rPr>
          <w:rFonts w:ascii="Arial" w:hAnsi="Arial"/>
          <w:sz w:val="24"/>
          <w:szCs w:val="24"/>
          <w:lang w:val="en-US"/>
        </w:rPr>
        <w:t>, 2024.</w:t>
      </w:r>
    </w:p>
    <w:p w14:paraId="5523720C" w14:textId="366E33E9" w:rsidR="001A102C" w:rsidRPr="00B45FF6" w:rsidRDefault="001A102C" w:rsidP="00B45FF6">
      <w:pPr>
        <w:pStyle w:val="Corpo"/>
        <w:jc w:val="both"/>
        <w:rPr>
          <w:rFonts w:ascii="Arial" w:hAnsi="Arial"/>
          <w:sz w:val="24"/>
          <w:szCs w:val="24"/>
          <w:lang w:val="en-US"/>
        </w:rPr>
      </w:pPr>
      <w:r w:rsidRPr="001A102C">
        <w:rPr>
          <w:rFonts w:ascii="Arial" w:hAnsi="Arial"/>
          <w:sz w:val="24"/>
          <w:szCs w:val="24"/>
          <w:lang w:val="en-US"/>
        </w:rPr>
        <w:t>GOETZ, C. G. et al. Movement Disorder Society-sponsored revision of the Unified Parkinson's Disease Rating Scale (MDS-UPDRS): Official MDS Portuguese Translation. [</w:t>
      </w:r>
      <w:proofErr w:type="spellStart"/>
      <w:r w:rsidRPr="001A102C">
        <w:rPr>
          <w:rFonts w:ascii="Arial" w:hAnsi="Arial"/>
          <w:sz w:val="24"/>
          <w:szCs w:val="24"/>
          <w:lang w:val="en-US"/>
        </w:rPr>
        <w:t>S.l.</w:t>
      </w:r>
      <w:proofErr w:type="spellEnd"/>
      <w:r w:rsidRPr="001A102C">
        <w:rPr>
          <w:rFonts w:ascii="Arial" w:hAnsi="Arial"/>
          <w:sz w:val="24"/>
          <w:szCs w:val="24"/>
          <w:lang w:val="en-US"/>
        </w:rPr>
        <w:t>]: International Parkinson and Movement Disorder Society (MDS), 2021</w:t>
      </w:r>
    </w:p>
    <w:p w14:paraId="2AC796E2" w14:textId="03C835E0" w:rsidR="0088625A" w:rsidRDefault="00000000">
      <w:pPr>
        <w:pStyle w:val="Corpo"/>
        <w:spacing w:after="0" w:line="240" w:lineRule="auto"/>
        <w:jc w:val="both"/>
        <w:rPr>
          <w:rFonts w:ascii="Arial" w:eastAsia="Arial" w:hAnsi="Arial" w:cs="Arial"/>
          <w:sz w:val="24"/>
          <w:szCs w:val="24"/>
          <w:lang w:val="en-US"/>
        </w:rPr>
      </w:pPr>
      <w:r>
        <w:rPr>
          <w:rFonts w:ascii="Arial" w:hAnsi="Arial"/>
          <w:sz w:val="24"/>
          <w:szCs w:val="24"/>
          <w:lang w:val="en-US"/>
        </w:rPr>
        <w:t>KEBIR, H. et al. Human TH17 lymphocytes promote blood-brain barrier disruption and central nervous system inflammation. Nat Med, v.13, n.10, p.1173-1175, 2007.</w:t>
      </w:r>
    </w:p>
    <w:p w14:paraId="2DA5B401" w14:textId="77777777" w:rsidR="00B45FF6" w:rsidRPr="00B45FF6" w:rsidRDefault="00B45FF6">
      <w:pPr>
        <w:pStyle w:val="Corpo"/>
        <w:spacing w:after="0" w:line="240" w:lineRule="auto"/>
        <w:jc w:val="both"/>
        <w:rPr>
          <w:rFonts w:ascii="Arial" w:eastAsia="Arial" w:hAnsi="Arial" w:cs="Arial"/>
          <w:sz w:val="24"/>
          <w:szCs w:val="24"/>
          <w:lang w:val="en-US"/>
        </w:rPr>
      </w:pPr>
    </w:p>
    <w:p w14:paraId="5BBC4AD1" w14:textId="272225E4" w:rsidR="00B24D54" w:rsidRDefault="0088625A" w:rsidP="00855D93">
      <w:pPr>
        <w:pStyle w:val="Corpo"/>
        <w:jc w:val="both"/>
        <w:rPr>
          <w:rFonts w:ascii="Arial" w:hAnsi="Arial"/>
          <w:sz w:val="24"/>
          <w:szCs w:val="24"/>
          <w:lang w:val="en-US"/>
        </w:rPr>
      </w:pPr>
      <w:r>
        <w:rPr>
          <w:rFonts w:ascii="Arial" w:hAnsi="Arial"/>
          <w:sz w:val="24"/>
          <w:szCs w:val="24"/>
          <w:lang w:val="en-US"/>
        </w:rPr>
        <w:t xml:space="preserve">MAZZA, R. O. et al. </w:t>
      </w:r>
      <w:r w:rsidRPr="0088625A">
        <w:rPr>
          <w:rFonts w:ascii="Arial" w:hAnsi="Arial"/>
          <w:sz w:val="24"/>
          <w:szCs w:val="24"/>
          <w:lang w:val="en-US"/>
        </w:rPr>
        <w:t>Handgrip strength in Parkinson’s disease: A systematic review of observational studies</w:t>
      </w:r>
      <w:r>
        <w:rPr>
          <w:rFonts w:ascii="Arial" w:hAnsi="Arial"/>
          <w:sz w:val="24"/>
          <w:szCs w:val="24"/>
          <w:lang w:val="en-US"/>
        </w:rPr>
        <w:t xml:space="preserve">. </w:t>
      </w:r>
      <w:proofErr w:type="spellStart"/>
      <w:r>
        <w:rPr>
          <w:rFonts w:ascii="Arial" w:hAnsi="Arial"/>
          <w:sz w:val="24"/>
          <w:szCs w:val="24"/>
          <w:lang w:val="en-US"/>
        </w:rPr>
        <w:t>Fisioter</w:t>
      </w:r>
      <w:proofErr w:type="spellEnd"/>
      <w:r>
        <w:rPr>
          <w:rFonts w:ascii="Arial" w:hAnsi="Arial"/>
          <w:sz w:val="24"/>
          <w:szCs w:val="24"/>
          <w:lang w:val="en-US"/>
        </w:rPr>
        <w:t>. Mov., v. 37, p. 1-18, 2024.</w:t>
      </w:r>
    </w:p>
    <w:p w14:paraId="481E493A" w14:textId="08D7E5B9" w:rsidR="00B24D54" w:rsidRPr="00B24D54" w:rsidRDefault="00B24D54" w:rsidP="00B24D54">
      <w:pPr>
        <w:pStyle w:val="Corpo"/>
        <w:jc w:val="both"/>
        <w:rPr>
          <w:rFonts w:ascii="Arial" w:hAnsi="Arial"/>
          <w:lang w:val="en-US"/>
        </w:rPr>
      </w:pPr>
      <w:r w:rsidRPr="00843A68">
        <w:rPr>
          <w:rFonts w:ascii="Arial" w:hAnsi="Arial"/>
          <w:sz w:val="24"/>
          <w:szCs w:val="24"/>
          <w:lang w:val="en-US"/>
        </w:rPr>
        <w:t xml:space="preserve">NOCERA, J. R. et al. </w:t>
      </w:r>
      <w:r w:rsidRPr="00B24D54">
        <w:rPr>
          <w:rFonts w:ascii="Arial" w:hAnsi="Arial"/>
          <w:lang w:val="en-US"/>
        </w:rPr>
        <w:t>Using the Timed Up &amp; Go Test in a Clinical Setting to Predict</w:t>
      </w:r>
      <w:r>
        <w:rPr>
          <w:rFonts w:ascii="Arial" w:hAnsi="Arial"/>
          <w:lang w:val="en-US"/>
        </w:rPr>
        <w:t xml:space="preserve"> </w:t>
      </w:r>
      <w:r w:rsidRPr="00B24D54">
        <w:rPr>
          <w:rFonts w:ascii="Arial" w:hAnsi="Arial"/>
          <w:sz w:val="24"/>
          <w:szCs w:val="24"/>
          <w:lang w:val="en-US"/>
        </w:rPr>
        <w:t>Falling in Parkinson’s Disease</w:t>
      </w:r>
      <w:r>
        <w:rPr>
          <w:rFonts w:ascii="Arial" w:hAnsi="Arial"/>
          <w:sz w:val="24"/>
          <w:szCs w:val="24"/>
          <w:lang w:val="en-US"/>
        </w:rPr>
        <w:t xml:space="preserve">. </w:t>
      </w:r>
      <w:r w:rsidRPr="00B24D54">
        <w:rPr>
          <w:rFonts w:ascii="Arial" w:hAnsi="Arial"/>
          <w:sz w:val="24"/>
          <w:szCs w:val="24"/>
          <w:lang w:val="en-US"/>
        </w:rPr>
        <w:t>Archives of Physical Medicine and Rehabilitation</w:t>
      </w:r>
      <w:r>
        <w:rPr>
          <w:rFonts w:ascii="Arial" w:hAnsi="Arial"/>
          <w:sz w:val="24"/>
          <w:szCs w:val="24"/>
          <w:lang w:val="en-US"/>
        </w:rPr>
        <w:t>, v. 94, p. 1300-1305, 2013.</w:t>
      </w:r>
    </w:p>
    <w:p w14:paraId="2299DF35" w14:textId="299EDB25" w:rsidR="00B45FF6" w:rsidRDefault="00C43E49" w:rsidP="00C43E49">
      <w:pPr>
        <w:pStyle w:val="Corpo"/>
        <w:jc w:val="both"/>
        <w:rPr>
          <w:rFonts w:ascii="Arial" w:hAnsi="Arial"/>
          <w:sz w:val="24"/>
          <w:szCs w:val="24"/>
          <w:lang w:val="en-US"/>
        </w:rPr>
      </w:pPr>
      <w:r w:rsidRPr="00C43E49">
        <w:rPr>
          <w:rFonts w:ascii="Arial" w:hAnsi="Arial"/>
          <w:sz w:val="24"/>
          <w:szCs w:val="24"/>
          <w:lang w:val="en-US"/>
        </w:rPr>
        <w:lastRenderedPageBreak/>
        <w:t>PEEL</w:t>
      </w:r>
      <w:r>
        <w:rPr>
          <w:rFonts w:ascii="Arial" w:hAnsi="Arial"/>
          <w:sz w:val="24"/>
          <w:szCs w:val="24"/>
          <w:lang w:val="en-US"/>
        </w:rPr>
        <w:t>,</w:t>
      </w:r>
      <w:r w:rsidRPr="00C43E49">
        <w:rPr>
          <w:rFonts w:ascii="Arial" w:hAnsi="Arial"/>
          <w:sz w:val="24"/>
          <w:szCs w:val="24"/>
          <w:lang w:val="en-US"/>
        </w:rPr>
        <w:t xml:space="preserve"> N</w:t>
      </w:r>
      <w:r>
        <w:rPr>
          <w:rFonts w:ascii="Arial" w:hAnsi="Arial"/>
          <w:sz w:val="24"/>
          <w:szCs w:val="24"/>
          <w:lang w:val="en-US"/>
        </w:rPr>
        <w:t xml:space="preserve">. </w:t>
      </w:r>
      <w:r w:rsidRPr="00C43E49">
        <w:rPr>
          <w:rFonts w:ascii="Arial" w:hAnsi="Arial"/>
          <w:sz w:val="24"/>
          <w:szCs w:val="24"/>
          <w:lang w:val="en-US"/>
        </w:rPr>
        <w:t>M</w:t>
      </w:r>
      <w:r>
        <w:rPr>
          <w:rFonts w:ascii="Arial" w:hAnsi="Arial"/>
          <w:sz w:val="24"/>
          <w:szCs w:val="24"/>
          <w:lang w:val="en-US"/>
        </w:rPr>
        <w:t>.;</w:t>
      </w:r>
      <w:r w:rsidRPr="00C43E49">
        <w:rPr>
          <w:rFonts w:ascii="Arial" w:hAnsi="Arial"/>
          <w:sz w:val="24"/>
          <w:szCs w:val="24"/>
          <w:lang w:val="en-US"/>
        </w:rPr>
        <w:t xml:space="preserve"> K</w:t>
      </w:r>
      <w:r>
        <w:rPr>
          <w:rFonts w:ascii="Arial" w:hAnsi="Arial"/>
          <w:sz w:val="24"/>
          <w:szCs w:val="24"/>
          <w:lang w:val="en-US"/>
        </w:rPr>
        <w:t>UYS,</w:t>
      </w:r>
      <w:r w:rsidRPr="00C43E49">
        <w:rPr>
          <w:rFonts w:ascii="Arial" w:hAnsi="Arial"/>
          <w:sz w:val="24"/>
          <w:szCs w:val="24"/>
          <w:lang w:val="en-US"/>
        </w:rPr>
        <w:t xml:space="preserve"> S</w:t>
      </w:r>
      <w:r>
        <w:rPr>
          <w:rFonts w:ascii="Arial" w:hAnsi="Arial"/>
          <w:sz w:val="24"/>
          <w:szCs w:val="24"/>
          <w:lang w:val="en-US"/>
        </w:rPr>
        <w:t xml:space="preserve">. </w:t>
      </w:r>
      <w:r w:rsidRPr="00C43E49">
        <w:rPr>
          <w:rFonts w:ascii="Arial" w:hAnsi="Arial"/>
          <w:sz w:val="24"/>
          <w:szCs w:val="24"/>
          <w:lang w:val="en-US"/>
        </w:rPr>
        <w:t>S</w:t>
      </w:r>
      <w:r>
        <w:rPr>
          <w:rFonts w:ascii="Arial" w:hAnsi="Arial"/>
          <w:sz w:val="24"/>
          <w:szCs w:val="24"/>
          <w:lang w:val="en-US"/>
        </w:rPr>
        <w:t>.;</w:t>
      </w:r>
      <w:r w:rsidRPr="00C43E49">
        <w:rPr>
          <w:rFonts w:ascii="Arial" w:hAnsi="Arial"/>
          <w:sz w:val="24"/>
          <w:szCs w:val="24"/>
          <w:lang w:val="en-US"/>
        </w:rPr>
        <w:t xml:space="preserve"> K</w:t>
      </w:r>
      <w:r>
        <w:rPr>
          <w:rFonts w:ascii="Arial" w:hAnsi="Arial"/>
          <w:sz w:val="24"/>
          <w:szCs w:val="24"/>
          <w:lang w:val="en-US"/>
        </w:rPr>
        <w:t>LEIN,</w:t>
      </w:r>
      <w:r w:rsidRPr="00C43E49">
        <w:rPr>
          <w:rFonts w:ascii="Arial" w:hAnsi="Arial"/>
          <w:sz w:val="24"/>
          <w:szCs w:val="24"/>
          <w:lang w:val="en-US"/>
        </w:rPr>
        <w:t xml:space="preserve"> K. Gait speed as a measure in geriatric assessment in clinical settings: a systematic review.</w:t>
      </w:r>
      <w:r>
        <w:rPr>
          <w:rFonts w:ascii="Arial" w:hAnsi="Arial"/>
          <w:sz w:val="24"/>
          <w:szCs w:val="24"/>
          <w:lang w:val="en-US"/>
        </w:rPr>
        <w:t xml:space="preserve"> </w:t>
      </w:r>
      <w:r w:rsidRPr="00C43E49">
        <w:rPr>
          <w:rFonts w:ascii="Arial" w:hAnsi="Arial"/>
          <w:sz w:val="24"/>
          <w:szCs w:val="24"/>
          <w:lang w:val="en-US"/>
        </w:rPr>
        <w:t>J</w:t>
      </w:r>
      <w:r>
        <w:rPr>
          <w:rFonts w:ascii="Arial" w:hAnsi="Arial"/>
          <w:sz w:val="24"/>
          <w:szCs w:val="24"/>
          <w:lang w:val="en-US"/>
        </w:rPr>
        <w:t>.</w:t>
      </w:r>
      <w:r w:rsidRPr="00C43E49">
        <w:rPr>
          <w:rFonts w:ascii="Arial" w:hAnsi="Arial"/>
          <w:sz w:val="24"/>
          <w:szCs w:val="24"/>
          <w:lang w:val="en-US"/>
        </w:rPr>
        <w:t xml:space="preserve"> </w:t>
      </w:r>
      <w:proofErr w:type="spellStart"/>
      <w:r w:rsidRPr="00C43E49">
        <w:rPr>
          <w:rFonts w:ascii="Arial" w:hAnsi="Arial"/>
          <w:sz w:val="24"/>
          <w:szCs w:val="24"/>
          <w:lang w:val="en-US"/>
        </w:rPr>
        <w:t>Gerontol</w:t>
      </w:r>
      <w:proofErr w:type="spellEnd"/>
      <w:r>
        <w:rPr>
          <w:rFonts w:ascii="Arial" w:hAnsi="Arial"/>
          <w:sz w:val="24"/>
          <w:szCs w:val="24"/>
          <w:lang w:val="en-US"/>
        </w:rPr>
        <w:t>.</w:t>
      </w:r>
      <w:r w:rsidRPr="00C43E49">
        <w:rPr>
          <w:rFonts w:ascii="Arial" w:hAnsi="Arial"/>
          <w:sz w:val="24"/>
          <w:szCs w:val="24"/>
          <w:lang w:val="en-US"/>
        </w:rPr>
        <w:t xml:space="preserve"> A</w:t>
      </w:r>
      <w:r>
        <w:rPr>
          <w:rFonts w:ascii="Arial" w:hAnsi="Arial"/>
          <w:sz w:val="24"/>
          <w:szCs w:val="24"/>
          <w:lang w:val="en-US"/>
        </w:rPr>
        <w:t>.</w:t>
      </w:r>
      <w:r w:rsidRPr="00C43E49">
        <w:rPr>
          <w:rFonts w:ascii="Arial" w:hAnsi="Arial"/>
          <w:sz w:val="24"/>
          <w:szCs w:val="24"/>
          <w:lang w:val="en-US"/>
        </w:rPr>
        <w:t xml:space="preserve"> Biol</w:t>
      </w:r>
      <w:r>
        <w:rPr>
          <w:rFonts w:ascii="Arial" w:hAnsi="Arial"/>
          <w:sz w:val="24"/>
          <w:szCs w:val="24"/>
          <w:lang w:val="en-US"/>
        </w:rPr>
        <w:t>.</w:t>
      </w:r>
      <w:r w:rsidRPr="00C43E49">
        <w:rPr>
          <w:rFonts w:ascii="Arial" w:hAnsi="Arial"/>
          <w:sz w:val="24"/>
          <w:szCs w:val="24"/>
          <w:lang w:val="en-US"/>
        </w:rPr>
        <w:t xml:space="preserve"> Sci</w:t>
      </w:r>
      <w:r>
        <w:rPr>
          <w:rFonts w:ascii="Arial" w:hAnsi="Arial"/>
          <w:sz w:val="24"/>
          <w:szCs w:val="24"/>
          <w:lang w:val="en-US"/>
        </w:rPr>
        <w:t>.</w:t>
      </w:r>
      <w:r w:rsidRPr="00C43E49">
        <w:rPr>
          <w:rFonts w:ascii="Arial" w:hAnsi="Arial"/>
          <w:sz w:val="24"/>
          <w:szCs w:val="24"/>
          <w:lang w:val="en-US"/>
        </w:rPr>
        <w:t xml:space="preserve"> Med</w:t>
      </w:r>
      <w:r>
        <w:rPr>
          <w:rFonts w:ascii="Arial" w:hAnsi="Arial"/>
          <w:sz w:val="24"/>
          <w:szCs w:val="24"/>
          <w:lang w:val="en-US"/>
        </w:rPr>
        <w:t>.</w:t>
      </w:r>
      <w:r w:rsidRPr="00C43E49">
        <w:rPr>
          <w:rFonts w:ascii="Arial" w:hAnsi="Arial"/>
          <w:sz w:val="24"/>
          <w:szCs w:val="24"/>
          <w:lang w:val="en-US"/>
        </w:rPr>
        <w:t xml:space="preserve"> Sci</w:t>
      </w:r>
      <w:r>
        <w:rPr>
          <w:rFonts w:ascii="Arial" w:hAnsi="Arial"/>
          <w:sz w:val="24"/>
          <w:szCs w:val="24"/>
          <w:lang w:val="en-US"/>
        </w:rPr>
        <w:t xml:space="preserve">, v. </w:t>
      </w:r>
      <w:r w:rsidRPr="00C43E49">
        <w:rPr>
          <w:rFonts w:ascii="Arial" w:hAnsi="Arial"/>
          <w:sz w:val="24"/>
          <w:szCs w:val="24"/>
          <w:lang w:val="en-US"/>
        </w:rPr>
        <w:t>68</w:t>
      </w:r>
      <w:r>
        <w:rPr>
          <w:rFonts w:ascii="Arial" w:hAnsi="Arial"/>
          <w:sz w:val="24"/>
          <w:szCs w:val="24"/>
          <w:lang w:val="en-US"/>
        </w:rPr>
        <w:t>, p.</w:t>
      </w:r>
      <w:r w:rsidRPr="00C43E49">
        <w:rPr>
          <w:rFonts w:ascii="Arial" w:hAnsi="Arial"/>
          <w:sz w:val="24"/>
          <w:szCs w:val="24"/>
          <w:lang w:val="en-US"/>
        </w:rPr>
        <w:t xml:space="preserve"> 39</w:t>
      </w:r>
      <w:r>
        <w:rPr>
          <w:rFonts w:ascii="Arial" w:hAnsi="Arial"/>
          <w:sz w:val="24"/>
          <w:szCs w:val="24"/>
          <w:lang w:val="en-US"/>
        </w:rPr>
        <w:t>-</w:t>
      </w:r>
      <w:r w:rsidRPr="00C43E49">
        <w:rPr>
          <w:rFonts w:ascii="Arial" w:hAnsi="Arial"/>
          <w:sz w:val="24"/>
          <w:szCs w:val="24"/>
          <w:lang w:val="en-US"/>
        </w:rPr>
        <w:t>46</w:t>
      </w:r>
      <w:r>
        <w:rPr>
          <w:rFonts w:ascii="Arial" w:hAnsi="Arial"/>
          <w:sz w:val="24"/>
          <w:szCs w:val="24"/>
          <w:lang w:val="en-US"/>
        </w:rPr>
        <w:t>, 2013.</w:t>
      </w:r>
    </w:p>
    <w:p w14:paraId="36D5593D" w14:textId="5D94B19D" w:rsidR="004456F2" w:rsidRDefault="004456F2" w:rsidP="004456F2">
      <w:pPr>
        <w:pStyle w:val="Corpo"/>
        <w:spacing w:after="0" w:line="240" w:lineRule="auto"/>
        <w:jc w:val="both"/>
        <w:rPr>
          <w:rFonts w:ascii="Arial" w:hAnsi="Arial"/>
          <w:sz w:val="24"/>
          <w:szCs w:val="24"/>
          <w:lang w:val="en-US"/>
        </w:rPr>
      </w:pPr>
      <w:r w:rsidRPr="004456F2">
        <w:rPr>
          <w:rFonts w:ascii="Arial" w:hAnsi="Arial"/>
          <w:sz w:val="24"/>
          <w:szCs w:val="24"/>
          <w:lang w:val="en-US"/>
        </w:rPr>
        <w:t>PODSIADLO</w:t>
      </w:r>
      <w:r>
        <w:rPr>
          <w:rFonts w:ascii="Arial" w:hAnsi="Arial"/>
          <w:sz w:val="24"/>
          <w:szCs w:val="24"/>
          <w:lang w:val="en-US"/>
        </w:rPr>
        <w:t>,</w:t>
      </w:r>
      <w:r w:rsidRPr="004456F2">
        <w:rPr>
          <w:rFonts w:ascii="Arial" w:hAnsi="Arial"/>
          <w:sz w:val="24"/>
          <w:szCs w:val="24"/>
          <w:lang w:val="en-US"/>
        </w:rPr>
        <w:t xml:space="preserve"> D</w:t>
      </w:r>
      <w:r>
        <w:rPr>
          <w:rFonts w:ascii="Arial" w:hAnsi="Arial"/>
          <w:sz w:val="24"/>
          <w:szCs w:val="24"/>
          <w:lang w:val="en-US"/>
        </w:rPr>
        <w:t>.;</w:t>
      </w:r>
      <w:r w:rsidRPr="004456F2">
        <w:rPr>
          <w:rFonts w:ascii="Arial" w:hAnsi="Arial"/>
          <w:sz w:val="24"/>
          <w:szCs w:val="24"/>
          <w:lang w:val="en-US"/>
        </w:rPr>
        <w:t xml:space="preserve"> RICHARDSON</w:t>
      </w:r>
      <w:r>
        <w:rPr>
          <w:rFonts w:ascii="Arial" w:hAnsi="Arial"/>
          <w:sz w:val="24"/>
          <w:szCs w:val="24"/>
          <w:lang w:val="en-US"/>
        </w:rPr>
        <w:t>,</w:t>
      </w:r>
      <w:r w:rsidRPr="004456F2">
        <w:rPr>
          <w:rFonts w:ascii="Arial" w:hAnsi="Arial"/>
          <w:sz w:val="24"/>
          <w:szCs w:val="24"/>
          <w:lang w:val="en-US"/>
        </w:rPr>
        <w:t xml:space="preserve"> S. The timed ‘Up &amp; Go’: a test of basic functional mobility for frail elderly persons. J</w:t>
      </w:r>
      <w:r>
        <w:rPr>
          <w:rFonts w:ascii="Arial" w:hAnsi="Arial"/>
          <w:sz w:val="24"/>
          <w:szCs w:val="24"/>
          <w:lang w:val="en-US"/>
        </w:rPr>
        <w:t>.</w:t>
      </w:r>
      <w:r w:rsidRPr="004456F2">
        <w:rPr>
          <w:rFonts w:ascii="Arial" w:hAnsi="Arial"/>
          <w:sz w:val="24"/>
          <w:szCs w:val="24"/>
          <w:lang w:val="en-US"/>
        </w:rPr>
        <w:t xml:space="preserve"> Am</w:t>
      </w:r>
      <w:r>
        <w:rPr>
          <w:rFonts w:ascii="Arial" w:hAnsi="Arial"/>
          <w:sz w:val="24"/>
          <w:szCs w:val="24"/>
          <w:lang w:val="en-US"/>
        </w:rPr>
        <w:t>.</w:t>
      </w:r>
      <w:r w:rsidRPr="004456F2">
        <w:rPr>
          <w:rFonts w:ascii="Arial" w:hAnsi="Arial"/>
          <w:sz w:val="24"/>
          <w:szCs w:val="24"/>
          <w:lang w:val="en-US"/>
        </w:rPr>
        <w:t xml:space="preserve"> </w:t>
      </w:r>
      <w:proofErr w:type="spellStart"/>
      <w:r w:rsidRPr="004456F2">
        <w:rPr>
          <w:rFonts w:ascii="Arial" w:hAnsi="Arial"/>
          <w:sz w:val="24"/>
          <w:szCs w:val="24"/>
          <w:lang w:val="en-US"/>
        </w:rPr>
        <w:t>Geriatr</w:t>
      </w:r>
      <w:proofErr w:type="spellEnd"/>
      <w:r>
        <w:rPr>
          <w:rFonts w:ascii="Arial" w:hAnsi="Arial"/>
          <w:sz w:val="24"/>
          <w:szCs w:val="24"/>
          <w:lang w:val="en-US"/>
        </w:rPr>
        <w:t>.</w:t>
      </w:r>
      <w:r w:rsidRPr="004456F2">
        <w:rPr>
          <w:rFonts w:ascii="Arial" w:hAnsi="Arial"/>
          <w:sz w:val="24"/>
          <w:szCs w:val="24"/>
          <w:lang w:val="en-US"/>
        </w:rPr>
        <w:t xml:space="preserve"> Soc</w:t>
      </w:r>
      <w:r>
        <w:rPr>
          <w:rFonts w:ascii="Arial" w:hAnsi="Arial"/>
          <w:sz w:val="24"/>
          <w:szCs w:val="24"/>
          <w:lang w:val="en-US"/>
        </w:rPr>
        <w:t>.,</w:t>
      </w:r>
      <w:r w:rsidRPr="004456F2">
        <w:rPr>
          <w:rFonts w:ascii="Arial" w:hAnsi="Arial"/>
          <w:sz w:val="24"/>
          <w:szCs w:val="24"/>
          <w:lang w:val="en-US"/>
        </w:rPr>
        <w:t xml:space="preserve"> </w:t>
      </w:r>
      <w:r>
        <w:rPr>
          <w:rFonts w:ascii="Arial" w:hAnsi="Arial"/>
          <w:sz w:val="24"/>
          <w:szCs w:val="24"/>
          <w:lang w:val="en-US"/>
        </w:rPr>
        <w:t>v.</w:t>
      </w:r>
      <w:r w:rsidRPr="004456F2">
        <w:rPr>
          <w:rFonts w:ascii="Arial" w:hAnsi="Arial"/>
          <w:sz w:val="24"/>
          <w:szCs w:val="24"/>
          <w:lang w:val="en-US"/>
        </w:rPr>
        <w:t xml:space="preserve"> 39</w:t>
      </w:r>
      <w:r>
        <w:rPr>
          <w:rFonts w:ascii="Arial" w:hAnsi="Arial"/>
          <w:sz w:val="24"/>
          <w:szCs w:val="24"/>
          <w:lang w:val="en-US"/>
        </w:rPr>
        <w:t>, p.</w:t>
      </w:r>
      <w:r w:rsidRPr="004456F2">
        <w:rPr>
          <w:rFonts w:ascii="Arial" w:hAnsi="Arial"/>
          <w:sz w:val="24"/>
          <w:szCs w:val="24"/>
          <w:lang w:val="en-US"/>
        </w:rPr>
        <w:t xml:space="preserve"> 142</w:t>
      </w:r>
      <w:r>
        <w:rPr>
          <w:rFonts w:ascii="Arial" w:hAnsi="Arial"/>
          <w:sz w:val="24"/>
          <w:szCs w:val="24"/>
          <w:lang w:val="en-US"/>
        </w:rPr>
        <w:t>-14</w:t>
      </w:r>
      <w:r w:rsidRPr="004456F2">
        <w:rPr>
          <w:rFonts w:ascii="Arial" w:hAnsi="Arial"/>
          <w:sz w:val="24"/>
          <w:szCs w:val="24"/>
          <w:lang w:val="en-US"/>
        </w:rPr>
        <w:t>8</w:t>
      </w:r>
      <w:r>
        <w:rPr>
          <w:rFonts w:ascii="Arial" w:hAnsi="Arial"/>
          <w:sz w:val="24"/>
          <w:szCs w:val="24"/>
          <w:lang w:val="en-US"/>
        </w:rPr>
        <w:t>, 1991.</w:t>
      </w:r>
    </w:p>
    <w:p w14:paraId="2DA99532" w14:textId="77777777" w:rsidR="00B24D54" w:rsidRPr="004456F2" w:rsidRDefault="00B24D54" w:rsidP="004456F2">
      <w:pPr>
        <w:pStyle w:val="Corpo"/>
        <w:spacing w:after="0" w:line="240" w:lineRule="auto"/>
        <w:jc w:val="both"/>
        <w:rPr>
          <w:rFonts w:ascii="Arial" w:hAnsi="Arial"/>
          <w:sz w:val="24"/>
          <w:szCs w:val="24"/>
          <w:lang w:val="en-US"/>
        </w:rPr>
      </w:pPr>
    </w:p>
    <w:p w14:paraId="66E8CCC1" w14:textId="43499C0A" w:rsidR="00527818" w:rsidRPr="00527818" w:rsidRDefault="00527818">
      <w:pPr>
        <w:pStyle w:val="Corpo"/>
        <w:spacing w:after="0" w:line="240" w:lineRule="auto"/>
        <w:jc w:val="both"/>
        <w:rPr>
          <w:lang w:val="en-US"/>
        </w:rPr>
      </w:pPr>
      <w:r>
        <w:rPr>
          <w:rFonts w:ascii="Arial" w:hAnsi="Arial"/>
          <w:sz w:val="24"/>
          <w:szCs w:val="24"/>
          <w:lang w:val="en-US"/>
        </w:rPr>
        <w:t xml:space="preserve">VILLAFÃNE, J.H. et al. </w:t>
      </w:r>
      <w:r w:rsidRPr="00527818">
        <w:rPr>
          <w:rFonts w:ascii="Arial" w:hAnsi="Arial"/>
          <w:sz w:val="24"/>
          <w:szCs w:val="24"/>
          <w:lang w:val="en-US"/>
        </w:rPr>
        <w:t>Reliability of the handgrip strength test in elderly subjects with Parkinson disease. Hand</w:t>
      </w:r>
      <w:r>
        <w:rPr>
          <w:rFonts w:ascii="Arial" w:hAnsi="Arial"/>
          <w:sz w:val="24"/>
          <w:szCs w:val="24"/>
          <w:lang w:val="en-US"/>
        </w:rPr>
        <w:t xml:space="preserve">, v. </w:t>
      </w:r>
      <w:r w:rsidRPr="00527818">
        <w:rPr>
          <w:rFonts w:ascii="Arial" w:hAnsi="Arial"/>
          <w:sz w:val="24"/>
          <w:szCs w:val="24"/>
          <w:lang w:val="en-US"/>
        </w:rPr>
        <w:t>11</w:t>
      </w:r>
      <w:r>
        <w:rPr>
          <w:rFonts w:ascii="Arial" w:hAnsi="Arial"/>
          <w:sz w:val="24"/>
          <w:szCs w:val="24"/>
          <w:lang w:val="en-US"/>
        </w:rPr>
        <w:t xml:space="preserve">, n. </w:t>
      </w:r>
      <w:r w:rsidRPr="00527818">
        <w:rPr>
          <w:rFonts w:ascii="Arial" w:hAnsi="Arial"/>
          <w:sz w:val="24"/>
          <w:szCs w:val="24"/>
          <w:lang w:val="en-US"/>
        </w:rPr>
        <w:t>1</w:t>
      </w:r>
      <w:r>
        <w:rPr>
          <w:rFonts w:ascii="Arial" w:hAnsi="Arial"/>
          <w:sz w:val="24"/>
          <w:szCs w:val="24"/>
          <w:lang w:val="en-US"/>
        </w:rPr>
        <w:t xml:space="preserve">, p. </w:t>
      </w:r>
      <w:r w:rsidRPr="00527818">
        <w:rPr>
          <w:rFonts w:ascii="Arial" w:hAnsi="Arial"/>
          <w:sz w:val="24"/>
          <w:szCs w:val="24"/>
          <w:lang w:val="en-US"/>
        </w:rPr>
        <w:t>54-</w:t>
      </w:r>
      <w:r>
        <w:rPr>
          <w:rFonts w:ascii="Arial" w:hAnsi="Arial"/>
          <w:sz w:val="24"/>
          <w:szCs w:val="24"/>
          <w:lang w:val="en-US"/>
        </w:rPr>
        <w:t>5</w:t>
      </w:r>
      <w:r w:rsidRPr="00527818">
        <w:rPr>
          <w:rFonts w:ascii="Arial" w:hAnsi="Arial"/>
          <w:sz w:val="24"/>
          <w:szCs w:val="24"/>
          <w:lang w:val="en-US"/>
        </w:rPr>
        <w:t>8</w:t>
      </w:r>
      <w:r>
        <w:rPr>
          <w:rFonts w:ascii="Arial" w:hAnsi="Arial"/>
          <w:sz w:val="24"/>
          <w:szCs w:val="24"/>
          <w:lang w:val="en-US"/>
        </w:rPr>
        <w:t>, 2016</w:t>
      </w:r>
    </w:p>
    <w:sectPr w:rsidR="00527818" w:rsidRPr="00527818">
      <w:headerReference w:type="default" r:id="rId10"/>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AC788" w14:textId="77777777" w:rsidR="00CA0194" w:rsidRDefault="00CA0194">
      <w:r>
        <w:separator/>
      </w:r>
    </w:p>
  </w:endnote>
  <w:endnote w:type="continuationSeparator" w:id="0">
    <w:p w14:paraId="42585852" w14:textId="77777777" w:rsidR="00CA0194" w:rsidRDefault="00CA0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41A10" w14:textId="77777777" w:rsidR="00CA0194" w:rsidRDefault="00CA0194">
      <w:r>
        <w:separator/>
      </w:r>
    </w:p>
  </w:footnote>
  <w:footnote w:type="continuationSeparator" w:id="0">
    <w:p w14:paraId="54602CB4" w14:textId="77777777" w:rsidR="00CA0194" w:rsidRDefault="00CA0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3311" w14:textId="77777777" w:rsidR="003D7A72" w:rsidRDefault="00000000">
    <w:pPr>
      <w:pStyle w:val="Cabealho"/>
      <w:jc w:val="right"/>
    </w:pPr>
    <w:r>
      <w:fldChar w:fldCharType="begin"/>
    </w:r>
    <w:r>
      <w:instrText xml:space="preserve"> PAGE </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281615"/>
      <w:docPartObj>
        <w:docPartGallery w:val="Page Numbers (Top of Page)"/>
        <w:docPartUnique/>
      </w:docPartObj>
    </w:sdtPr>
    <w:sdtContent>
      <w:p w14:paraId="1D494E1A" w14:textId="39C58BCF" w:rsidR="008302F8" w:rsidRDefault="008302F8">
        <w:pPr>
          <w:pStyle w:val="Cabealho"/>
          <w:jc w:val="right"/>
        </w:pPr>
        <w:r>
          <w:fldChar w:fldCharType="begin"/>
        </w:r>
        <w:r>
          <w:instrText>PAGE   \* MERGEFORMAT</w:instrText>
        </w:r>
        <w:r>
          <w:fldChar w:fldCharType="separate"/>
        </w:r>
        <w:r>
          <w:rPr>
            <w:lang w:val="pt-BR"/>
          </w:rPr>
          <w:t>2</w:t>
        </w:r>
        <w:r>
          <w:fldChar w:fldCharType="end"/>
        </w:r>
      </w:p>
    </w:sdtContent>
  </w:sdt>
  <w:p w14:paraId="19DA1B39" w14:textId="77777777" w:rsidR="003D7A72" w:rsidRDefault="003D7A72">
    <w:pPr>
      <w:pStyle w:val="CabealhoeRoda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E50F2"/>
    <w:multiLevelType w:val="hybridMultilevel"/>
    <w:tmpl w:val="1996EB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12E1CDF"/>
    <w:multiLevelType w:val="multilevel"/>
    <w:tmpl w:val="97A65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393755">
    <w:abstractNumId w:val="1"/>
  </w:num>
  <w:num w:numId="2" w16cid:durableId="470908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A72"/>
    <w:rsid w:val="000A6BEA"/>
    <w:rsid w:val="000D68F2"/>
    <w:rsid w:val="001318E8"/>
    <w:rsid w:val="001355EA"/>
    <w:rsid w:val="00151B7A"/>
    <w:rsid w:val="00184A8D"/>
    <w:rsid w:val="001978C9"/>
    <w:rsid w:val="001A102C"/>
    <w:rsid w:val="001B6F7F"/>
    <w:rsid w:val="001F0BAA"/>
    <w:rsid w:val="002142AB"/>
    <w:rsid w:val="002449E1"/>
    <w:rsid w:val="002D029F"/>
    <w:rsid w:val="00343377"/>
    <w:rsid w:val="00353819"/>
    <w:rsid w:val="00357CB9"/>
    <w:rsid w:val="003D7A72"/>
    <w:rsid w:val="004456F2"/>
    <w:rsid w:val="00493991"/>
    <w:rsid w:val="004E687D"/>
    <w:rsid w:val="00527818"/>
    <w:rsid w:val="00561EF6"/>
    <w:rsid w:val="005A09D2"/>
    <w:rsid w:val="005F0D05"/>
    <w:rsid w:val="00635C92"/>
    <w:rsid w:val="00644D54"/>
    <w:rsid w:val="00680EE9"/>
    <w:rsid w:val="006E115E"/>
    <w:rsid w:val="00727CED"/>
    <w:rsid w:val="0075728C"/>
    <w:rsid w:val="007650F5"/>
    <w:rsid w:val="007E668A"/>
    <w:rsid w:val="008143E1"/>
    <w:rsid w:val="0081676F"/>
    <w:rsid w:val="008302F8"/>
    <w:rsid w:val="00843A68"/>
    <w:rsid w:val="00855D93"/>
    <w:rsid w:val="008628AC"/>
    <w:rsid w:val="0088200A"/>
    <w:rsid w:val="0088625A"/>
    <w:rsid w:val="009464BE"/>
    <w:rsid w:val="00986531"/>
    <w:rsid w:val="009A2482"/>
    <w:rsid w:val="00A21080"/>
    <w:rsid w:val="00A27515"/>
    <w:rsid w:val="00A64998"/>
    <w:rsid w:val="00AE2D25"/>
    <w:rsid w:val="00AE4389"/>
    <w:rsid w:val="00B24D54"/>
    <w:rsid w:val="00B32E8B"/>
    <w:rsid w:val="00B45FF6"/>
    <w:rsid w:val="00B870EB"/>
    <w:rsid w:val="00BA4683"/>
    <w:rsid w:val="00BC5D52"/>
    <w:rsid w:val="00C15E2F"/>
    <w:rsid w:val="00C3074F"/>
    <w:rsid w:val="00C43E49"/>
    <w:rsid w:val="00C707E5"/>
    <w:rsid w:val="00CA0194"/>
    <w:rsid w:val="00CE7EAC"/>
    <w:rsid w:val="00D03D6F"/>
    <w:rsid w:val="00D325D5"/>
    <w:rsid w:val="00D56109"/>
    <w:rsid w:val="00D85950"/>
    <w:rsid w:val="00D90E78"/>
    <w:rsid w:val="00D9564B"/>
    <w:rsid w:val="00D9679E"/>
    <w:rsid w:val="00E133C2"/>
    <w:rsid w:val="00E15634"/>
    <w:rsid w:val="00E455F5"/>
    <w:rsid w:val="00EA581D"/>
    <w:rsid w:val="00EE2751"/>
    <w:rsid w:val="00EF189C"/>
    <w:rsid w:val="00F17354"/>
    <w:rsid w:val="00F32D6E"/>
    <w:rsid w:val="00F34082"/>
    <w:rsid w:val="00F53D2F"/>
    <w:rsid w:val="00F853B1"/>
    <w:rsid w:val="00FA1049"/>
    <w:rsid w:val="00FF1C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DB4C"/>
  <w15:docId w15:val="{10292220-9E4B-45E8-A2F3-BD527645A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link w:val="CabealhoChar"/>
    <w:uiPriority w:val="99"/>
    <w:pPr>
      <w:tabs>
        <w:tab w:val="center" w:pos="4252"/>
        <w:tab w:val="right" w:pos="8504"/>
      </w:tabs>
    </w:pPr>
    <w:rPr>
      <w:rFonts w:ascii="Calibri" w:hAnsi="Calibri" w:cs="Arial Unicode MS"/>
      <w:color w:val="000000"/>
      <w:sz w:val="22"/>
      <w:szCs w:val="22"/>
      <w:u w:color="000000"/>
      <w:lang w:val="pt-PT"/>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pt-PT"/>
    </w:r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lang w:val="en-US" w:eastAsia="en-US"/>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D9564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BC5D52"/>
    <w:rPr>
      <w:b/>
      <w:bCs/>
    </w:rPr>
  </w:style>
  <w:style w:type="character" w:customStyle="1" w:styleId="AssuntodocomentrioChar">
    <w:name w:val="Assunto do comentário Char"/>
    <w:basedOn w:val="TextodecomentrioChar"/>
    <w:link w:val="Assuntodocomentrio"/>
    <w:uiPriority w:val="99"/>
    <w:semiHidden/>
    <w:rsid w:val="00BC5D52"/>
    <w:rPr>
      <w:b/>
      <w:bCs/>
      <w:lang w:val="en-US" w:eastAsia="en-US"/>
    </w:rPr>
  </w:style>
  <w:style w:type="character" w:styleId="Forte">
    <w:name w:val="Strong"/>
    <w:qFormat/>
    <w:rsid w:val="001978C9"/>
    <w:rPr>
      <w:b/>
      <w:bCs/>
    </w:rPr>
  </w:style>
  <w:style w:type="paragraph" w:styleId="Corpodetexto">
    <w:name w:val="Body Text"/>
    <w:basedOn w:val="Normal"/>
    <w:link w:val="CorpodetextoChar"/>
    <w:rsid w:val="006E115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bdr w:val="none" w:sz="0" w:space="0" w:color="auto"/>
      <w:lang w:val="x-none" w:eastAsia="x-none"/>
    </w:rPr>
  </w:style>
  <w:style w:type="character" w:customStyle="1" w:styleId="CorpodetextoChar">
    <w:name w:val="Corpo de texto Char"/>
    <w:basedOn w:val="Fontepargpadro"/>
    <w:link w:val="Corpodetexto"/>
    <w:rsid w:val="006E115E"/>
    <w:rPr>
      <w:rFonts w:eastAsia="Times New Roman"/>
      <w:sz w:val="24"/>
      <w:szCs w:val="24"/>
      <w:bdr w:val="none" w:sz="0" w:space="0" w:color="auto"/>
      <w:lang w:val="x-none" w:eastAsia="x-none"/>
    </w:rPr>
  </w:style>
  <w:style w:type="paragraph" w:styleId="Rodap">
    <w:name w:val="footer"/>
    <w:basedOn w:val="Normal"/>
    <w:link w:val="RodapChar"/>
    <w:uiPriority w:val="99"/>
    <w:unhideWhenUsed/>
    <w:rsid w:val="008302F8"/>
    <w:pPr>
      <w:tabs>
        <w:tab w:val="center" w:pos="4252"/>
        <w:tab w:val="right" w:pos="8504"/>
      </w:tabs>
    </w:pPr>
  </w:style>
  <w:style w:type="character" w:customStyle="1" w:styleId="RodapChar">
    <w:name w:val="Rodapé Char"/>
    <w:basedOn w:val="Fontepargpadro"/>
    <w:link w:val="Rodap"/>
    <w:uiPriority w:val="99"/>
    <w:rsid w:val="008302F8"/>
    <w:rPr>
      <w:sz w:val="24"/>
      <w:szCs w:val="24"/>
      <w:lang w:val="en-US" w:eastAsia="en-US"/>
    </w:rPr>
  </w:style>
  <w:style w:type="character" w:customStyle="1" w:styleId="CabealhoChar">
    <w:name w:val="Cabeçalho Char"/>
    <w:basedOn w:val="Fontepargpadro"/>
    <w:link w:val="Cabealho"/>
    <w:uiPriority w:val="99"/>
    <w:rsid w:val="008302F8"/>
    <w:rPr>
      <w:rFonts w:ascii="Calibri" w:hAnsi="Calibri" w:cs="Arial Unicode MS"/>
      <w:color w:val="000000"/>
      <w:sz w:val="22"/>
      <w:szCs w:val="22"/>
      <w:u w:color="000000"/>
      <w:lang w:val="pt-PT"/>
    </w:rPr>
  </w:style>
  <w:style w:type="character" w:customStyle="1" w:styleId="labelclass">
    <w:name w:val="labelclass"/>
    <w:basedOn w:val="Fontepargpadro"/>
    <w:rsid w:val="00F34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2702</Words>
  <Characters>14591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Wallace Machado</dc:creator>
  <cp:lastModifiedBy>Wallace Machado</cp:lastModifiedBy>
  <cp:revision>3</cp:revision>
  <dcterms:created xsi:type="dcterms:W3CDTF">2026-09-02T18:57:00Z</dcterms:created>
  <dcterms:modified xsi:type="dcterms:W3CDTF">2026-10-05T22:14:00Z</dcterms:modified>
</cp:coreProperties>
</file>