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2F30DF" w14:textId="0D4C3D39" w:rsidR="00CA77E6" w:rsidRPr="003E5B13" w:rsidRDefault="00710C20" w:rsidP="003E5B13">
      <w:r w:rsidRPr="00710C20">
        <w:rPr>
          <w:noProof/>
          <w:lang w:val="en-US"/>
        </w:rPr>
        <w:drawing>
          <wp:anchor distT="0" distB="0" distL="114300" distR="114300" simplePos="0" relativeHeight="251660288" behindDoc="0" locked="0" layoutInCell="1" allowOverlap="1" wp14:anchorId="2BDDF104" wp14:editId="77B385F3">
            <wp:simplePos x="1590675" y="914400"/>
            <wp:positionH relativeFrom="margin">
              <wp:align>right</wp:align>
            </wp:positionH>
            <wp:positionV relativeFrom="margin">
              <wp:align>top</wp:align>
            </wp:positionV>
            <wp:extent cx="1350010" cy="685800"/>
            <wp:effectExtent l="0" t="0" r="2540" b="0"/>
            <wp:wrapSquare wrapText="bothSides"/>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1350161" cy="685655"/>
                    </a:xfrm>
                    <a:prstGeom prst="rect">
                      <a:avLst/>
                    </a:prstGeom>
                  </pic:spPr>
                </pic:pic>
              </a:graphicData>
            </a:graphic>
            <wp14:sizeRelH relativeFrom="margin">
              <wp14:pctWidth>0</wp14:pctWidth>
            </wp14:sizeRelH>
            <wp14:sizeRelV relativeFrom="margin">
              <wp14:pctHeight>0</wp14:pctHeight>
            </wp14:sizeRelV>
          </wp:anchor>
        </w:drawing>
      </w:r>
      <w:r w:rsidR="00A140F3" w:rsidRPr="003001D4">
        <w:rPr>
          <w:noProof/>
          <w:lang w:val="en-US"/>
        </w:rPr>
        <w:drawing>
          <wp:anchor distT="0" distB="0" distL="114300" distR="114300" simplePos="0" relativeHeight="251658240" behindDoc="0" locked="0" layoutInCell="1" allowOverlap="1" wp14:anchorId="1D42FA9C" wp14:editId="19F2D93F">
            <wp:simplePos x="0" y="0"/>
            <wp:positionH relativeFrom="margin">
              <wp:align>left</wp:align>
            </wp:positionH>
            <wp:positionV relativeFrom="margin">
              <wp:align>top</wp:align>
            </wp:positionV>
            <wp:extent cx="752475" cy="953770"/>
            <wp:effectExtent l="0" t="0" r="9525" b="0"/>
            <wp:wrapSquare wrapText="bothSides"/>
            <wp:docPr id="6" name="Imagem 2" descr="http://www.ifsc.usp.br/~lqmc/img/logo_ifs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http://www.ifsc.usp.br/~lqmc/img/logo_ifsc.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2475" cy="953770"/>
                    </a:xfrm>
                    <a:prstGeom prst="rect">
                      <a:avLst/>
                    </a:prstGeom>
                    <a:noFill/>
                    <a:ln>
                      <a:noFill/>
                    </a:ln>
                  </pic:spPr>
                </pic:pic>
              </a:graphicData>
            </a:graphic>
          </wp:anchor>
        </w:drawing>
      </w:r>
      <w:r w:rsidR="00CA77E6" w:rsidRPr="003E5B13">
        <w:t>UNIVERSIDADE DE SÃO PAULO</w:t>
      </w:r>
    </w:p>
    <w:p w14:paraId="6172AD35" w14:textId="77777777" w:rsidR="00CA77E6" w:rsidRPr="003E5B13" w:rsidRDefault="00CA77E6" w:rsidP="003E5B13">
      <w:r w:rsidRPr="003E5B13">
        <w:t>INSTITUTO DE FÍSICA DE SÃO CARLOS</w:t>
      </w:r>
    </w:p>
    <w:p w14:paraId="076BAE10" w14:textId="77777777" w:rsidR="00CA77E6" w:rsidRPr="003001D4" w:rsidRDefault="00CA77E6" w:rsidP="003E5B13"/>
    <w:p w14:paraId="05F541C9" w14:textId="77777777" w:rsidR="00A75FCE" w:rsidRPr="003E5B13" w:rsidRDefault="00A75FCE" w:rsidP="003E5B13"/>
    <w:p w14:paraId="55EA4964" w14:textId="77777777" w:rsidR="00882D64" w:rsidRDefault="00882D64" w:rsidP="00882D64">
      <w:pPr>
        <w:ind w:firstLine="0"/>
        <w:jc w:val="center"/>
        <w:rPr>
          <w:b/>
        </w:rPr>
      </w:pPr>
    </w:p>
    <w:p w14:paraId="180E6729" w14:textId="77777777" w:rsidR="00882D64" w:rsidRDefault="00882D64" w:rsidP="00882D64">
      <w:pPr>
        <w:ind w:firstLine="0"/>
        <w:jc w:val="center"/>
        <w:rPr>
          <w:b/>
        </w:rPr>
      </w:pPr>
    </w:p>
    <w:p w14:paraId="7B983D99" w14:textId="77777777" w:rsidR="00882D64" w:rsidRDefault="00882D64" w:rsidP="00882D64">
      <w:pPr>
        <w:ind w:firstLine="0"/>
        <w:jc w:val="center"/>
        <w:rPr>
          <w:b/>
        </w:rPr>
      </w:pPr>
    </w:p>
    <w:p w14:paraId="1A800F25" w14:textId="77777777" w:rsidR="00882D64" w:rsidRDefault="00882D64" w:rsidP="00882D64">
      <w:pPr>
        <w:ind w:firstLine="0"/>
        <w:jc w:val="center"/>
        <w:rPr>
          <w:b/>
        </w:rPr>
      </w:pPr>
    </w:p>
    <w:p w14:paraId="3DD1BBF5" w14:textId="77777777" w:rsidR="00882D64" w:rsidRDefault="00882D64" w:rsidP="00882D64">
      <w:pPr>
        <w:ind w:firstLine="0"/>
        <w:jc w:val="center"/>
        <w:rPr>
          <w:b/>
        </w:rPr>
      </w:pPr>
    </w:p>
    <w:p w14:paraId="322484B7" w14:textId="77777777" w:rsidR="00882D64" w:rsidRDefault="00882D64" w:rsidP="00882D64">
      <w:pPr>
        <w:ind w:firstLine="0"/>
        <w:jc w:val="center"/>
        <w:rPr>
          <w:b/>
        </w:rPr>
      </w:pPr>
    </w:p>
    <w:p w14:paraId="3E042ABC" w14:textId="77777777" w:rsidR="00882D64" w:rsidRDefault="00882D64" w:rsidP="00882D64">
      <w:pPr>
        <w:ind w:firstLine="0"/>
        <w:jc w:val="center"/>
        <w:rPr>
          <w:b/>
        </w:rPr>
      </w:pPr>
    </w:p>
    <w:p w14:paraId="40E8485C" w14:textId="77777777" w:rsidR="00882D64" w:rsidRDefault="00882D64" w:rsidP="00882D64">
      <w:pPr>
        <w:ind w:firstLine="0"/>
        <w:jc w:val="center"/>
        <w:rPr>
          <w:b/>
        </w:rPr>
      </w:pPr>
    </w:p>
    <w:p w14:paraId="2A2CD800" w14:textId="77777777" w:rsidR="00882D64" w:rsidRDefault="00882D64" w:rsidP="00882D64">
      <w:pPr>
        <w:ind w:firstLine="0"/>
        <w:jc w:val="center"/>
        <w:rPr>
          <w:b/>
        </w:rPr>
      </w:pPr>
    </w:p>
    <w:p w14:paraId="05D1422B" w14:textId="2D15436B" w:rsidR="00CA77E6" w:rsidRDefault="0058784B" w:rsidP="00882D64">
      <w:pPr>
        <w:ind w:firstLine="0"/>
        <w:jc w:val="center"/>
        <w:rPr>
          <w:b/>
        </w:rPr>
      </w:pPr>
      <w:r w:rsidRPr="00882D64">
        <w:rPr>
          <w:b/>
        </w:rPr>
        <w:t>Avaliação da</w:t>
      </w:r>
      <w:r w:rsidR="00CA5FDF" w:rsidRPr="00882D64">
        <w:rPr>
          <w:b/>
        </w:rPr>
        <w:t xml:space="preserve"> TFD </w:t>
      </w:r>
      <w:r w:rsidRPr="00882D64">
        <w:rPr>
          <w:b/>
        </w:rPr>
        <w:t xml:space="preserve">utilizando sistema portátil </w:t>
      </w:r>
      <w:r w:rsidR="0003350F">
        <w:rPr>
          <w:b/>
        </w:rPr>
        <w:t>de iluminação</w:t>
      </w:r>
      <w:r w:rsidR="00710C20" w:rsidRPr="00882D64">
        <w:rPr>
          <w:b/>
        </w:rPr>
        <w:t xml:space="preserve"> </w:t>
      </w:r>
      <w:r w:rsidRPr="00882D64">
        <w:rPr>
          <w:b/>
        </w:rPr>
        <w:t>para minimização do período de permanência do paciente no hospital</w:t>
      </w:r>
    </w:p>
    <w:p w14:paraId="671CCC0A" w14:textId="77777777" w:rsidR="002C2D3F" w:rsidRDefault="002C2D3F" w:rsidP="00882D64">
      <w:pPr>
        <w:ind w:firstLine="0"/>
        <w:jc w:val="center"/>
        <w:rPr>
          <w:b/>
        </w:rPr>
      </w:pPr>
    </w:p>
    <w:p w14:paraId="4E70AEE6" w14:textId="77777777" w:rsidR="00997FA6" w:rsidRPr="003001D4" w:rsidRDefault="00997FA6" w:rsidP="003E5B13"/>
    <w:p w14:paraId="15674507" w14:textId="77777777" w:rsidR="00882D64" w:rsidRDefault="00882D64" w:rsidP="003E5B13"/>
    <w:p w14:paraId="35CFECE5" w14:textId="77777777" w:rsidR="00882D64" w:rsidRDefault="00882D64" w:rsidP="003E5B13"/>
    <w:p w14:paraId="04BFCE62" w14:textId="77777777" w:rsidR="00882D64" w:rsidRPr="003001D4" w:rsidRDefault="00882D64" w:rsidP="003E5B13"/>
    <w:p w14:paraId="7D3CA391" w14:textId="77777777" w:rsidR="00156FD0" w:rsidRPr="003001D4" w:rsidRDefault="00156FD0" w:rsidP="003E5B13"/>
    <w:p w14:paraId="5604F731" w14:textId="531C0CC9" w:rsidR="003001D4" w:rsidRPr="003001D4" w:rsidRDefault="00CA5FDF" w:rsidP="00882D64">
      <w:pPr>
        <w:ind w:firstLine="0"/>
      </w:pPr>
      <w:r w:rsidRPr="003001D4">
        <w:t>Pesquisadores</w:t>
      </w:r>
      <w:r w:rsidR="00FE4AE6" w:rsidRPr="003001D4">
        <w:t>:</w:t>
      </w:r>
      <w:r w:rsidR="003001D4" w:rsidRPr="003001D4">
        <w:t xml:space="preserve"> Ana Gabriela Salvio</w:t>
      </w:r>
      <w:r w:rsidR="003001D4" w:rsidRPr="003001D4">
        <w:rPr>
          <w:vertAlign w:val="superscript"/>
        </w:rPr>
        <w:t>1</w:t>
      </w:r>
    </w:p>
    <w:p w14:paraId="4A57633F" w14:textId="199C450E" w:rsidR="00FE4AE6" w:rsidRPr="003001D4" w:rsidRDefault="00CA5FDF" w:rsidP="00882D64">
      <w:pPr>
        <w:ind w:firstLine="0"/>
      </w:pPr>
      <w:r w:rsidRPr="003001D4">
        <w:t>Mirian Denise Stringasci</w:t>
      </w:r>
      <w:r w:rsidR="003001D4" w:rsidRPr="003001D4">
        <w:rPr>
          <w:vertAlign w:val="superscript"/>
        </w:rPr>
        <w:t>2</w:t>
      </w:r>
    </w:p>
    <w:p w14:paraId="158734EA" w14:textId="6FEEB315" w:rsidR="00FE4AE6" w:rsidRPr="003001D4" w:rsidRDefault="00CA5FDF" w:rsidP="00882D64">
      <w:pPr>
        <w:ind w:firstLine="0"/>
      </w:pPr>
      <w:r w:rsidRPr="003001D4">
        <w:t>Michelle Barreto Requena</w:t>
      </w:r>
      <w:r w:rsidR="003001D4" w:rsidRPr="003001D4">
        <w:rPr>
          <w:vertAlign w:val="superscript"/>
        </w:rPr>
        <w:t>2</w:t>
      </w:r>
    </w:p>
    <w:p w14:paraId="77365120" w14:textId="7B63641C" w:rsidR="003E3068" w:rsidRPr="003001D4" w:rsidRDefault="003E3068" w:rsidP="00882D64">
      <w:pPr>
        <w:ind w:firstLine="0"/>
      </w:pPr>
      <w:r w:rsidRPr="003001D4">
        <w:t>Vanderlei Salvador Bagnato</w:t>
      </w:r>
      <w:r w:rsidR="003001D4" w:rsidRPr="003001D4">
        <w:rPr>
          <w:vertAlign w:val="superscript"/>
        </w:rPr>
        <w:t>2</w:t>
      </w:r>
    </w:p>
    <w:p w14:paraId="1B4ABE9D" w14:textId="77777777" w:rsidR="00FE4AE6" w:rsidRPr="003001D4" w:rsidRDefault="00FE4AE6" w:rsidP="00882D64">
      <w:pPr>
        <w:ind w:firstLine="0"/>
      </w:pPr>
    </w:p>
    <w:p w14:paraId="32ED247B" w14:textId="4E13BF5B" w:rsidR="003001D4" w:rsidRPr="003001D4" w:rsidRDefault="00FE4AE6" w:rsidP="00882D64">
      <w:pPr>
        <w:ind w:firstLine="0"/>
      </w:pPr>
      <w:r w:rsidRPr="003001D4">
        <w:t>¹</w:t>
      </w:r>
      <w:r w:rsidR="003001D4" w:rsidRPr="003001D4">
        <w:t xml:space="preserve"> </w:t>
      </w:r>
      <w:r w:rsidR="00305025">
        <w:t xml:space="preserve">Departamento de Pele - </w:t>
      </w:r>
      <w:r w:rsidR="003001D4" w:rsidRPr="003001D4">
        <w:t>Hospital Fundação Amaral Carvalho – Jaú – SP</w:t>
      </w:r>
    </w:p>
    <w:p w14:paraId="573F5BD4" w14:textId="4AD45D5C" w:rsidR="00882D64" w:rsidRPr="003001D4" w:rsidRDefault="00FE4AE6" w:rsidP="00882D64">
      <w:pPr>
        <w:ind w:firstLine="0"/>
      </w:pPr>
      <w:r w:rsidRPr="003001D4">
        <w:t>²</w:t>
      </w:r>
      <w:r w:rsidR="003001D4" w:rsidRPr="003001D4">
        <w:t xml:space="preserve"> Instituto de Física de São Carlos – Universidade de São Paulo</w:t>
      </w:r>
      <w:r w:rsidR="00882D64">
        <w:t xml:space="preserve"> </w:t>
      </w:r>
      <w:r w:rsidR="00882D64" w:rsidRPr="003001D4">
        <w:t xml:space="preserve">– </w:t>
      </w:r>
      <w:r w:rsidR="00882D64">
        <w:t>São Carlos</w:t>
      </w:r>
      <w:r w:rsidR="00882D64" w:rsidRPr="003001D4">
        <w:t xml:space="preserve"> – SP</w:t>
      </w:r>
    </w:p>
    <w:p w14:paraId="3608B132" w14:textId="4D5D3A20" w:rsidR="00FE4AE6" w:rsidRPr="003001D4" w:rsidRDefault="00FE4AE6" w:rsidP="00882D64">
      <w:pPr>
        <w:ind w:firstLine="0"/>
      </w:pPr>
    </w:p>
    <w:p w14:paraId="53F29BEC" w14:textId="77777777" w:rsidR="00997FA6" w:rsidRPr="003001D4" w:rsidRDefault="00997FA6" w:rsidP="003E5B13"/>
    <w:p w14:paraId="0B05C7AA" w14:textId="7373480F" w:rsidR="00D92E3D" w:rsidRPr="003001D4" w:rsidRDefault="0010064E" w:rsidP="00882D64">
      <w:pPr>
        <w:ind w:firstLine="0"/>
        <w:jc w:val="center"/>
      </w:pPr>
      <w:r w:rsidRPr="003001D4">
        <w:t>Junho</w:t>
      </w:r>
      <w:r w:rsidR="00FC4C8C" w:rsidRPr="003001D4">
        <w:t xml:space="preserve"> de 20</w:t>
      </w:r>
      <w:r w:rsidR="00C41112">
        <w:t>21</w:t>
      </w:r>
    </w:p>
    <w:p w14:paraId="55D95F0A" w14:textId="69920504" w:rsidR="004F5FD2" w:rsidRDefault="00710C20" w:rsidP="00882D64">
      <w:pPr>
        <w:ind w:firstLine="0"/>
        <w:jc w:val="center"/>
      </w:pPr>
      <w:r>
        <w:t xml:space="preserve">Jaú </w:t>
      </w:r>
      <w:r w:rsidR="004F5FD2">
        <w:t>–</w:t>
      </w:r>
      <w:r>
        <w:t xml:space="preserve"> SP</w:t>
      </w:r>
    </w:p>
    <w:p w14:paraId="77C973A9" w14:textId="1574807C" w:rsidR="00004073" w:rsidRPr="003001D4" w:rsidRDefault="00004073" w:rsidP="00882D64">
      <w:pPr>
        <w:ind w:firstLine="0"/>
        <w:jc w:val="center"/>
      </w:pPr>
      <w:r w:rsidRPr="003001D4">
        <w:br w:type="page"/>
      </w:r>
    </w:p>
    <w:p w14:paraId="06670F5D" w14:textId="77777777" w:rsidR="00A03010" w:rsidRPr="00882D64" w:rsidRDefault="00A03010" w:rsidP="00882D64">
      <w:pPr>
        <w:ind w:firstLine="0"/>
        <w:jc w:val="center"/>
        <w:rPr>
          <w:b/>
        </w:rPr>
      </w:pPr>
      <w:r w:rsidRPr="00882D64">
        <w:rPr>
          <w:b/>
        </w:rPr>
        <w:lastRenderedPageBreak/>
        <w:t>RESUMO</w:t>
      </w:r>
    </w:p>
    <w:p w14:paraId="5AAA6C44" w14:textId="52959B61" w:rsidR="00A713A2" w:rsidRDefault="00C73103" w:rsidP="00017693">
      <w:pPr>
        <w:ind w:firstLine="0"/>
      </w:pPr>
      <w:r w:rsidRPr="00C73103">
        <w:rPr>
          <w:bCs/>
          <w:color w:val="000000" w:themeColor="text1"/>
        </w:rPr>
        <w:t>A Terapia Fotodinâmica</w:t>
      </w:r>
      <w:r>
        <w:rPr>
          <w:bCs/>
          <w:color w:val="000000" w:themeColor="text1"/>
        </w:rPr>
        <w:t xml:space="preserve"> (TFD)</w:t>
      </w:r>
      <w:r w:rsidRPr="00C73103">
        <w:rPr>
          <w:bCs/>
          <w:color w:val="000000" w:themeColor="text1"/>
        </w:rPr>
        <w:t xml:space="preserve"> é uma opção de tratamento tópico utilizado para </w:t>
      </w:r>
      <w:r>
        <w:rPr>
          <w:bCs/>
          <w:color w:val="000000" w:themeColor="text1"/>
        </w:rPr>
        <w:t xml:space="preserve">câncer de pele não melanoma e outras lesões </w:t>
      </w:r>
      <w:r w:rsidR="00C75AFA">
        <w:rPr>
          <w:bCs/>
          <w:color w:val="000000" w:themeColor="text1"/>
        </w:rPr>
        <w:t xml:space="preserve">com </w:t>
      </w:r>
      <w:r w:rsidRPr="00D0663F">
        <w:t>potencial</w:t>
      </w:r>
      <w:r w:rsidR="00C75AFA">
        <w:t xml:space="preserve"> de tornar-se malignas</w:t>
      </w:r>
      <w:r>
        <w:t>. A TFD envolve três elementos essenciais: um fotossensibilizador</w:t>
      </w:r>
      <w:r w:rsidR="00376BA7">
        <w:t xml:space="preserve"> (FS)</w:t>
      </w:r>
      <w:r>
        <w:t xml:space="preserve">, luz em comprimento de onda adequado para excitar o </w:t>
      </w:r>
      <w:r w:rsidR="00376BA7">
        <w:t>FS</w:t>
      </w:r>
      <w:r>
        <w:t xml:space="preserve"> e moléculas de oxigênio presente no tecido. A interação desses três elementos causa morte celular no tecido alvo.</w:t>
      </w:r>
      <w:r w:rsidR="00710C20">
        <w:t xml:space="preserve"> </w:t>
      </w:r>
      <w:r w:rsidR="00376BA7">
        <w:t>A protoporfirina IX (PpIX) é um FS endógeno comumente utilizado no tratamento dessas lesões, a formação dessa molécula é estimulada pelo fornecimento</w:t>
      </w:r>
      <w:r w:rsidR="00017693">
        <w:t xml:space="preserve"> de</w:t>
      </w:r>
      <w:r w:rsidR="00376BA7">
        <w:t xml:space="preserve"> </w:t>
      </w:r>
      <w:r w:rsidR="00706B3C">
        <w:t>precursor</w:t>
      </w:r>
      <w:r w:rsidR="00C75AFA">
        <w:t>es metabólicos, como o</w:t>
      </w:r>
      <w:r w:rsidR="00376BA7">
        <w:t xml:space="preserve"> ácido </w:t>
      </w:r>
      <w:r w:rsidR="0002275A">
        <w:t>aminolevulínico</w:t>
      </w:r>
      <w:r w:rsidR="00376BA7">
        <w:t xml:space="preserve"> (ALA) ou </w:t>
      </w:r>
      <w:r w:rsidR="00C75AFA">
        <w:t xml:space="preserve">o </w:t>
      </w:r>
      <w:r w:rsidR="0002275A">
        <w:t>aminolevulinato</w:t>
      </w:r>
      <w:r w:rsidR="00376BA7">
        <w:t xml:space="preserve"> de metila (MAL) através da aplicação tópica por creme.</w:t>
      </w:r>
      <w:r w:rsidR="00710C20">
        <w:t xml:space="preserve"> </w:t>
      </w:r>
      <w:r w:rsidR="00706B3C">
        <w:rPr>
          <w:color w:val="000000" w:themeColor="text1"/>
          <w:lang w:eastAsia="pt-BR"/>
        </w:rPr>
        <w:t>A eficiência do tratamento depende da formação</w:t>
      </w:r>
      <w:r w:rsidR="00C75AFA">
        <w:rPr>
          <w:color w:val="000000" w:themeColor="text1"/>
          <w:lang w:eastAsia="pt-BR"/>
        </w:rPr>
        <w:t xml:space="preserve"> e acúmulo</w:t>
      </w:r>
      <w:r w:rsidR="00706B3C">
        <w:rPr>
          <w:color w:val="000000" w:themeColor="text1"/>
          <w:lang w:eastAsia="pt-BR"/>
        </w:rPr>
        <w:t xml:space="preserve"> suficiente de PpIX na lesão</w:t>
      </w:r>
      <w:r w:rsidR="00C75AFA">
        <w:rPr>
          <w:color w:val="000000" w:themeColor="text1"/>
          <w:lang w:eastAsia="pt-BR"/>
        </w:rPr>
        <w:t>. E</w:t>
      </w:r>
      <w:r w:rsidR="00706B3C">
        <w:rPr>
          <w:color w:val="000000" w:themeColor="text1"/>
          <w:lang w:eastAsia="pt-BR"/>
        </w:rPr>
        <w:t>xistem protocolos bem estabelecidos que preconizam duas sessões do tratamento com intervalo de uma semana</w:t>
      </w:r>
      <w:r w:rsidR="00C75AFA">
        <w:rPr>
          <w:color w:val="000000" w:themeColor="text1"/>
          <w:lang w:eastAsia="pt-BR"/>
        </w:rPr>
        <w:t>, utilizando</w:t>
      </w:r>
      <w:r w:rsidR="00706B3C">
        <w:rPr>
          <w:color w:val="000000" w:themeColor="text1"/>
          <w:lang w:eastAsia="pt-BR"/>
        </w:rPr>
        <w:t xml:space="preserve"> 3</w:t>
      </w:r>
      <w:r w:rsidR="00C75AFA">
        <w:rPr>
          <w:color w:val="000000" w:themeColor="text1"/>
          <w:lang w:eastAsia="pt-BR"/>
        </w:rPr>
        <w:t xml:space="preserve"> </w:t>
      </w:r>
      <w:r w:rsidR="00706B3C">
        <w:rPr>
          <w:color w:val="000000" w:themeColor="text1"/>
          <w:lang w:eastAsia="pt-BR"/>
        </w:rPr>
        <w:t>h</w:t>
      </w:r>
      <w:r w:rsidR="00C75AFA">
        <w:rPr>
          <w:color w:val="000000" w:themeColor="text1"/>
          <w:lang w:eastAsia="pt-BR"/>
        </w:rPr>
        <w:t>oras</w:t>
      </w:r>
      <w:r w:rsidR="00706B3C">
        <w:rPr>
          <w:color w:val="000000" w:themeColor="text1"/>
          <w:lang w:eastAsia="pt-BR"/>
        </w:rPr>
        <w:t xml:space="preserve"> </w:t>
      </w:r>
      <w:r w:rsidR="00C75AFA">
        <w:rPr>
          <w:color w:val="000000" w:themeColor="text1"/>
          <w:lang w:eastAsia="pt-BR"/>
        </w:rPr>
        <w:t xml:space="preserve">de incubação do </w:t>
      </w:r>
      <w:r w:rsidR="00706B3C">
        <w:rPr>
          <w:color w:val="000000" w:themeColor="text1"/>
          <w:lang w:eastAsia="pt-BR"/>
        </w:rPr>
        <w:t xml:space="preserve">creme precursor </w:t>
      </w:r>
      <w:r w:rsidR="00C75AFA">
        <w:rPr>
          <w:color w:val="000000" w:themeColor="text1"/>
          <w:lang w:eastAsia="pt-BR"/>
        </w:rPr>
        <w:t xml:space="preserve">antes da </w:t>
      </w:r>
      <w:r w:rsidR="001C5A2A">
        <w:rPr>
          <w:color w:val="000000" w:themeColor="text1"/>
          <w:lang w:eastAsia="pt-BR"/>
        </w:rPr>
        <w:t xml:space="preserve">iluminação </w:t>
      </w:r>
      <w:r w:rsidR="00706B3C">
        <w:rPr>
          <w:color w:val="000000" w:themeColor="text1"/>
          <w:lang w:eastAsia="pt-BR"/>
        </w:rPr>
        <w:t>em cada sessão</w:t>
      </w:r>
      <w:r w:rsidR="00C75AFA">
        <w:rPr>
          <w:color w:val="000000" w:themeColor="text1"/>
          <w:lang w:eastAsia="pt-BR"/>
        </w:rPr>
        <w:t xml:space="preserve">. Este protocolo </w:t>
      </w:r>
      <w:r w:rsidR="00706B3C">
        <w:rPr>
          <w:color w:val="000000" w:themeColor="text1"/>
          <w:lang w:eastAsia="pt-BR"/>
        </w:rPr>
        <w:t xml:space="preserve">apresenta eficiência de até 90% no tratamento </w:t>
      </w:r>
      <w:r w:rsidR="00C75AFA">
        <w:rPr>
          <w:color w:val="000000" w:themeColor="text1"/>
          <w:lang w:eastAsia="pt-BR"/>
        </w:rPr>
        <w:t>de lesões de carcinoma basocelular (</w:t>
      </w:r>
      <w:r w:rsidR="00487830">
        <w:rPr>
          <w:color w:val="000000" w:themeColor="text1"/>
          <w:lang w:eastAsia="pt-BR"/>
        </w:rPr>
        <w:t>CBC</w:t>
      </w:r>
      <w:r w:rsidR="00E13BF9">
        <w:rPr>
          <w:color w:val="000000" w:themeColor="text1"/>
          <w:lang w:eastAsia="pt-BR"/>
        </w:rPr>
        <w:t>)</w:t>
      </w:r>
      <w:r w:rsidR="00706B3C">
        <w:rPr>
          <w:color w:val="000000" w:themeColor="text1"/>
          <w:lang w:eastAsia="pt-BR"/>
        </w:rPr>
        <w:t>.</w:t>
      </w:r>
      <w:r w:rsidR="00C75AFA">
        <w:rPr>
          <w:color w:val="000000" w:themeColor="text1"/>
          <w:lang w:eastAsia="pt-BR"/>
        </w:rPr>
        <w:t xml:space="preserve"> </w:t>
      </w:r>
      <w:r w:rsidR="00777581">
        <w:rPr>
          <w:color w:val="000000" w:themeColor="text1"/>
          <w:lang w:eastAsia="pt-BR"/>
        </w:rPr>
        <w:t>Recentes estudos publicados determinaram</w:t>
      </w:r>
      <w:r w:rsidR="00A713A2">
        <w:rPr>
          <w:color w:val="000000" w:themeColor="text1"/>
          <w:lang w:eastAsia="pt-BR"/>
        </w:rPr>
        <w:t xml:space="preserve"> um novo protocolo</w:t>
      </w:r>
      <w:r w:rsidR="00777581">
        <w:rPr>
          <w:color w:val="000000" w:themeColor="text1"/>
          <w:lang w:eastAsia="pt-BR"/>
        </w:rPr>
        <w:t xml:space="preserve"> </w:t>
      </w:r>
      <w:r w:rsidR="00777581">
        <w:rPr>
          <w:i/>
          <w:color w:val="000000" w:themeColor="text1"/>
          <w:lang w:eastAsia="pt-BR"/>
        </w:rPr>
        <w:t>(</w:t>
      </w:r>
      <w:r w:rsidR="00777581">
        <w:rPr>
          <w:color w:val="000000" w:themeColor="text1"/>
          <w:lang w:eastAsia="pt-BR"/>
        </w:rPr>
        <w:t xml:space="preserve">denominado </w:t>
      </w:r>
      <w:r w:rsidR="00777581" w:rsidRPr="00A713A2">
        <w:rPr>
          <w:i/>
          <w:color w:val="000000" w:themeColor="text1"/>
          <w:lang w:eastAsia="pt-BR"/>
        </w:rPr>
        <w:t>single visit</w:t>
      </w:r>
      <w:r w:rsidR="00777581">
        <w:rPr>
          <w:color w:val="000000" w:themeColor="text1"/>
          <w:lang w:eastAsia="pt-BR"/>
        </w:rPr>
        <w:t>)</w:t>
      </w:r>
      <w:r w:rsidR="00A713A2">
        <w:rPr>
          <w:color w:val="000000" w:themeColor="text1"/>
          <w:lang w:eastAsia="pt-BR"/>
        </w:rPr>
        <w:t xml:space="preserve"> em que as </w:t>
      </w:r>
      <w:r w:rsidR="00C75AFA">
        <w:rPr>
          <w:color w:val="000000" w:themeColor="text1"/>
          <w:lang w:eastAsia="pt-BR"/>
        </w:rPr>
        <w:t xml:space="preserve">duas sessões </w:t>
      </w:r>
      <w:r w:rsidR="00777581">
        <w:rPr>
          <w:color w:val="000000" w:themeColor="text1"/>
          <w:lang w:eastAsia="pt-BR"/>
        </w:rPr>
        <w:t>são realizadas</w:t>
      </w:r>
      <w:r w:rsidR="00A713A2">
        <w:rPr>
          <w:color w:val="000000" w:themeColor="text1"/>
          <w:lang w:eastAsia="pt-BR"/>
        </w:rPr>
        <w:t xml:space="preserve"> em um único dia </w:t>
      </w:r>
      <w:r w:rsidR="00C75AFA">
        <w:rPr>
          <w:color w:val="000000" w:themeColor="text1"/>
          <w:lang w:eastAsia="pt-BR"/>
        </w:rPr>
        <w:t xml:space="preserve">de forma a favorecer principalmente os </w:t>
      </w:r>
      <w:r w:rsidR="00A713A2">
        <w:rPr>
          <w:color w:val="000000" w:themeColor="text1"/>
          <w:lang w:eastAsia="pt-BR"/>
        </w:rPr>
        <w:t>pacientes de idades mais avançadas</w:t>
      </w:r>
      <w:r w:rsidR="00C75AFA">
        <w:rPr>
          <w:color w:val="000000" w:themeColor="text1"/>
          <w:lang w:eastAsia="pt-BR"/>
        </w:rPr>
        <w:t xml:space="preserve"> que usualmente</w:t>
      </w:r>
      <w:r w:rsidR="00A713A2">
        <w:rPr>
          <w:color w:val="000000" w:themeColor="text1"/>
          <w:lang w:eastAsia="pt-BR"/>
        </w:rPr>
        <w:t xml:space="preserve"> </w:t>
      </w:r>
      <w:r w:rsidR="00C75AFA">
        <w:rPr>
          <w:color w:val="000000" w:themeColor="text1"/>
          <w:lang w:eastAsia="pt-BR"/>
        </w:rPr>
        <w:t>se deslocam de</w:t>
      </w:r>
      <w:r w:rsidR="00376BA7">
        <w:rPr>
          <w:color w:val="000000" w:themeColor="text1"/>
          <w:lang w:eastAsia="pt-BR"/>
        </w:rPr>
        <w:t xml:space="preserve"> longas distância</w:t>
      </w:r>
      <w:r w:rsidR="00A713A2">
        <w:rPr>
          <w:color w:val="000000" w:themeColor="text1"/>
          <w:lang w:eastAsia="pt-BR"/>
        </w:rPr>
        <w:t xml:space="preserve">s até o hospital. </w:t>
      </w:r>
      <w:r w:rsidR="00E13BF9">
        <w:rPr>
          <w:color w:val="000000" w:themeColor="text1"/>
          <w:lang w:eastAsia="pt-BR"/>
        </w:rPr>
        <w:t xml:space="preserve">Este </w:t>
      </w:r>
      <w:r w:rsidR="00A713A2">
        <w:rPr>
          <w:color w:val="000000" w:themeColor="text1"/>
          <w:lang w:eastAsia="pt-BR"/>
        </w:rPr>
        <w:t xml:space="preserve">novo protocolo estabelecido </w:t>
      </w:r>
      <w:r w:rsidR="00E13BF9">
        <w:rPr>
          <w:color w:val="000000" w:themeColor="text1"/>
          <w:lang w:eastAsia="pt-BR"/>
        </w:rPr>
        <w:t>resultou em</w:t>
      </w:r>
      <w:r w:rsidR="00376BA7">
        <w:rPr>
          <w:color w:val="000000" w:themeColor="text1"/>
          <w:lang w:eastAsia="pt-BR"/>
        </w:rPr>
        <w:t xml:space="preserve"> 95,4% de reposta completa na eliminação </w:t>
      </w:r>
      <w:r w:rsidR="00487830">
        <w:rPr>
          <w:color w:val="000000" w:themeColor="text1"/>
          <w:lang w:eastAsia="pt-BR"/>
        </w:rPr>
        <w:t>de CBC</w:t>
      </w:r>
      <w:r w:rsidR="00376BA7">
        <w:rPr>
          <w:color w:val="000000" w:themeColor="text1"/>
          <w:lang w:eastAsia="pt-BR"/>
        </w:rPr>
        <w:t>. No entanto,</w:t>
      </w:r>
      <w:r w:rsidR="00487830">
        <w:rPr>
          <w:color w:val="000000" w:themeColor="text1"/>
          <w:lang w:eastAsia="pt-BR"/>
        </w:rPr>
        <w:t xml:space="preserve"> para a realização das duas sessões de TFD,</w:t>
      </w:r>
      <w:r w:rsidR="00376BA7">
        <w:rPr>
          <w:color w:val="000000" w:themeColor="text1"/>
          <w:lang w:eastAsia="pt-BR"/>
        </w:rPr>
        <w:t xml:space="preserve"> </w:t>
      </w:r>
      <w:r w:rsidR="00376BA7">
        <w:t xml:space="preserve">o </w:t>
      </w:r>
      <w:r w:rsidR="00376BA7" w:rsidRPr="009B3107">
        <w:t>paciente</w:t>
      </w:r>
      <w:r w:rsidR="00A713A2">
        <w:t xml:space="preserve"> permanece um longo período no hospital</w:t>
      </w:r>
      <w:r w:rsidR="00376BA7">
        <w:t xml:space="preserve">, </w:t>
      </w:r>
      <w:r w:rsidR="00487830">
        <w:t xml:space="preserve">cerca </w:t>
      </w:r>
      <w:r w:rsidR="00376BA7">
        <w:t>7 horas.</w:t>
      </w:r>
      <w:r w:rsidR="00376BA7" w:rsidRPr="009B3107">
        <w:t xml:space="preserve"> </w:t>
      </w:r>
      <w:r w:rsidR="00487830">
        <w:t>Este projeto tem</w:t>
      </w:r>
      <w:r w:rsidR="00A713A2">
        <w:t xml:space="preserve"> por objetivo um estudo randomizado controlado para avaliar o uso de um </w:t>
      </w:r>
      <w:r w:rsidR="003F0E77">
        <w:t>protótipo</w:t>
      </w:r>
      <w:r w:rsidR="00A713A2">
        <w:t xml:space="preserve"> de </w:t>
      </w:r>
      <w:r w:rsidR="0003350F">
        <w:t>iluminação</w:t>
      </w:r>
      <w:r w:rsidR="00487830">
        <w:t xml:space="preserve"> </w:t>
      </w:r>
      <w:r w:rsidR="00A713A2">
        <w:t xml:space="preserve">portátil. Com esse equipamento </w:t>
      </w:r>
      <w:r w:rsidR="00A713A2">
        <w:rPr>
          <w:color w:val="000000" w:themeColor="text1"/>
          <w:lang w:eastAsia="pt-BR"/>
        </w:rPr>
        <w:t>desenvolvido pelo Instituto de Física de São Carlos</w:t>
      </w:r>
      <w:r w:rsidR="003F0E77">
        <w:rPr>
          <w:color w:val="000000" w:themeColor="text1"/>
          <w:lang w:eastAsia="pt-BR"/>
        </w:rPr>
        <w:t xml:space="preserve"> </w:t>
      </w:r>
      <w:r w:rsidR="00487830">
        <w:rPr>
          <w:color w:val="000000" w:themeColor="text1"/>
          <w:lang w:eastAsia="pt-BR"/>
        </w:rPr>
        <w:t xml:space="preserve">(IFSC) </w:t>
      </w:r>
      <w:r w:rsidR="003F0E77">
        <w:rPr>
          <w:color w:val="000000" w:themeColor="text1"/>
          <w:lang w:eastAsia="pt-BR"/>
        </w:rPr>
        <w:t>da Universidade de São Paulo (USP)</w:t>
      </w:r>
      <w:r w:rsidR="00A713A2">
        <w:t xml:space="preserve"> o paciente </w:t>
      </w:r>
      <w:r w:rsidR="003F0E77">
        <w:t xml:space="preserve">poderá ser dispensado após a primeira </w:t>
      </w:r>
      <w:r w:rsidR="0003350F">
        <w:t>iluminação</w:t>
      </w:r>
      <w:r w:rsidR="003F0E77">
        <w:t xml:space="preserve">, diminuindo o </w:t>
      </w:r>
      <w:r w:rsidR="00487830">
        <w:t xml:space="preserve">tempo total </w:t>
      </w:r>
      <w:r w:rsidR="003F0E77">
        <w:t>necessário de permanência no hospital. Este equipamento entregará a mesma dose de energia utilizada</w:t>
      </w:r>
      <w:r w:rsidR="00234BF0">
        <w:t xml:space="preserve"> (sem mudar o tratamento)</w:t>
      </w:r>
      <w:r w:rsidR="003F0E77">
        <w:t xml:space="preserve">, porém com menor </w:t>
      </w:r>
      <w:r w:rsidR="0003350F">
        <w:t>irradiância</w:t>
      </w:r>
      <w:r w:rsidR="00487830">
        <w:t xml:space="preserve"> </w:t>
      </w:r>
      <w:r w:rsidR="0003350F">
        <w:t>e, portanto,</w:t>
      </w:r>
      <w:r w:rsidR="00487830">
        <w:t xml:space="preserve"> </w:t>
      </w:r>
      <w:r w:rsidR="003F0E77">
        <w:t xml:space="preserve">por maior tempo de </w:t>
      </w:r>
      <w:r w:rsidR="0003350F">
        <w:t>iluminação</w:t>
      </w:r>
      <w:r w:rsidR="003F0E77">
        <w:t xml:space="preserve">. A menor </w:t>
      </w:r>
      <w:r w:rsidR="00487830">
        <w:t>irradiância</w:t>
      </w:r>
      <w:r w:rsidR="003F0E77">
        <w:t xml:space="preserve"> fará com que o tratamento seja praticamente indolor, </w:t>
      </w:r>
      <w:r w:rsidR="00487830">
        <w:t>proporcion</w:t>
      </w:r>
      <w:r w:rsidR="0003350F">
        <w:t>an</w:t>
      </w:r>
      <w:r w:rsidR="00487830">
        <w:t xml:space="preserve">do maior conforto ao paciente que não necessitará permanecer no hospital, </w:t>
      </w:r>
      <w:r w:rsidR="003F0E77">
        <w:t>além de favorecer o abastecimento de novas moléculas de PpIX e oxigênio ao tecido</w:t>
      </w:r>
      <w:r w:rsidR="00487830">
        <w:t xml:space="preserve"> que pode aumentar a eficiência do tratamento</w:t>
      </w:r>
      <w:r w:rsidR="003F0E77">
        <w:t xml:space="preserve">. Para ambos </w:t>
      </w:r>
      <w:r w:rsidR="00487830">
        <w:t xml:space="preserve">os </w:t>
      </w:r>
      <w:r w:rsidR="003F0E77">
        <w:t>protocolos</w:t>
      </w:r>
      <w:r w:rsidR="00487830">
        <w:t xml:space="preserve"> de TFD, </w:t>
      </w:r>
      <w:r w:rsidR="003F0E77">
        <w:t xml:space="preserve">convencional </w:t>
      </w:r>
      <w:r w:rsidR="003F0E77" w:rsidRPr="003F0E77">
        <w:rPr>
          <w:i/>
        </w:rPr>
        <w:t>single visit</w:t>
      </w:r>
      <w:r w:rsidR="003F0E77">
        <w:t xml:space="preserve"> </w:t>
      </w:r>
      <w:r w:rsidR="00487830">
        <w:t xml:space="preserve">ou </w:t>
      </w:r>
      <w:r w:rsidR="003F0E77" w:rsidRPr="003F0E77">
        <w:rPr>
          <w:i/>
        </w:rPr>
        <w:t>single visit</w:t>
      </w:r>
      <w:r w:rsidR="003F0E77">
        <w:t xml:space="preserve"> utilizando prot</w:t>
      </w:r>
      <w:r w:rsidR="00A670CC">
        <w:t>ótipo portátil, serão avalia</w:t>
      </w:r>
      <w:r w:rsidR="00E13BF9">
        <w:t>das</w:t>
      </w:r>
      <w:r w:rsidR="00A670CC">
        <w:t xml:space="preserve"> a eficiência dos tratamentos, aceitação dos pacientes e escore de dor durante as </w:t>
      </w:r>
      <w:r w:rsidR="0003350F">
        <w:t>iluminações</w:t>
      </w:r>
      <w:r w:rsidR="00A670CC">
        <w:t xml:space="preserve">. </w:t>
      </w:r>
    </w:p>
    <w:p w14:paraId="4348E855" w14:textId="77777777" w:rsidR="003E5B13" w:rsidRDefault="003E5B13" w:rsidP="003E5B13"/>
    <w:p w14:paraId="6EE2B375" w14:textId="15ACD1FC" w:rsidR="00004073" w:rsidRPr="00D7623F" w:rsidRDefault="00000BE1" w:rsidP="00017693">
      <w:r w:rsidRPr="00D7623F">
        <w:rPr>
          <w:b/>
        </w:rPr>
        <w:t xml:space="preserve">Palavras-chave: </w:t>
      </w:r>
      <w:r w:rsidR="00A670CC" w:rsidRPr="00A670CC">
        <w:t>terapia fotodinâmica</w:t>
      </w:r>
      <w:r w:rsidR="00A670CC">
        <w:t xml:space="preserve">, </w:t>
      </w:r>
      <w:r w:rsidR="00A670CC" w:rsidRPr="00A670CC">
        <w:rPr>
          <w:i/>
        </w:rPr>
        <w:t>single visit</w:t>
      </w:r>
      <w:r w:rsidR="00A670CC">
        <w:t>, iluminação prolongada, dispositivo portátil, PDT home.</w:t>
      </w:r>
    </w:p>
    <w:p w14:paraId="0A0B940E" w14:textId="77777777" w:rsidR="00004073" w:rsidRPr="00C53FEE" w:rsidRDefault="00004073" w:rsidP="003E5B13">
      <w:r w:rsidRPr="00C53FEE">
        <w:br w:type="page"/>
      </w:r>
    </w:p>
    <w:sdt>
      <w:sdtPr>
        <w:rPr>
          <w:color w:val="0070C0"/>
        </w:rPr>
        <w:id w:val="-1960243784"/>
        <w:docPartObj>
          <w:docPartGallery w:val="Table of Contents"/>
          <w:docPartUnique/>
        </w:docPartObj>
      </w:sdtPr>
      <w:sdtEndPr>
        <w:rPr>
          <w:color w:val="auto"/>
        </w:rPr>
      </w:sdtEndPr>
      <w:sdtContent>
        <w:p w14:paraId="793B9CFF" w14:textId="77777777" w:rsidR="000B2113" w:rsidRPr="00882D64" w:rsidRDefault="00A03010" w:rsidP="00882D64">
          <w:pPr>
            <w:ind w:firstLine="0"/>
            <w:jc w:val="center"/>
            <w:rPr>
              <w:b/>
            </w:rPr>
          </w:pPr>
          <w:r w:rsidRPr="00882D64">
            <w:rPr>
              <w:b/>
            </w:rPr>
            <w:t>SUMÁRIO</w:t>
          </w:r>
        </w:p>
        <w:p w14:paraId="7F02E083" w14:textId="77777777" w:rsidR="00A03010" w:rsidRPr="00C53FEE" w:rsidRDefault="00A03010" w:rsidP="00017693">
          <w:pPr>
            <w:rPr>
              <w:lang w:eastAsia="pt-BR"/>
            </w:rPr>
          </w:pPr>
        </w:p>
        <w:p w14:paraId="3355FE72" w14:textId="77777777" w:rsidR="0002275A" w:rsidRPr="0002275A" w:rsidRDefault="00DC74AB" w:rsidP="0002275A">
          <w:pPr>
            <w:pStyle w:val="TOC1"/>
            <w:rPr>
              <w:rStyle w:val="Hyperlink"/>
              <w:lang w:bidi="en-US"/>
            </w:rPr>
          </w:pPr>
          <w:r w:rsidRPr="0002275A">
            <w:rPr>
              <w:b/>
              <w:color w:val="0070C0"/>
            </w:rPr>
            <w:fldChar w:fldCharType="begin"/>
          </w:r>
          <w:r w:rsidR="000B2113" w:rsidRPr="0002275A">
            <w:rPr>
              <w:b/>
              <w:color w:val="0070C0"/>
            </w:rPr>
            <w:instrText xml:space="preserve"> TOC \o "1-3" \h \z \u </w:instrText>
          </w:r>
          <w:r w:rsidRPr="0002275A">
            <w:rPr>
              <w:b/>
              <w:color w:val="0070C0"/>
            </w:rPr>
            <w:fldChar w:fldCharType="separate"/>
          </w:r>
          <w:hyperlink w:anchor="_Toc37857164" w:history="1">
            <w:r w:rsidR="0002275A" w:rsidRPr="0002275A">
              <w:rPr>
                <w:rStyle w:val="Hyperlink"/>
                <w:b/>
                <w:noProof/>
                <w:lang w:bidi="en-US"/>
              </w:rPr>
              <w:t>I</w:t>
            </w:r>
            <w:r w:rsidR="0002275A" w:rsidRPr="0002275A">
              <w:rPr>
                <w:rStyle w:val="Hyperlink"/>
                <w:lang w:bidi="en-US"/>
              </w:rPr>
              <w:tab/>
            </w:r>
            <w:r w:rsidR="0002275A" w:rsidRPr="0002275A">
              <w:rPr>
                <w:rStyle w:val="Hyperlink"/>
                <w:b/>
                <w:noProof/>
                <w:lang w:bidi="en-US"/>
              </w:rPr>
              <w:t>INTRODUÇÃO</w:t>
            </w:r>
            <w:r w:rsidR="0002275A" w:rsidRPr="0002275A">
              <w:rPr>
                <w:rStyle w:val="Hyperlink"/>
                <w:webHidden/>
                <w:lang w:bidi="en-US"/>
              </w:rPr>
              <w:tab/>
            </w:r>
            <w:r w:rsidR="0002275A" w:rsidRPr="0002275A">
              <w:rPr>
                <w:rStyle w:val="Hyperlink"/>
                <w:webHidden/>
                <w:lang w:bidi="en-US"/>
              </w:rPr>
              <w:fldChar w:fldCharType="begin"/>
            </w:r>
            <w:r w:rsidR="0002275A" w:rsidRPr="0002275A">
              <w:rPr>
                <w:rStyle w:val="Hyperlink"/>
                <w:webHidden/>
                <w:lang w:bidi="en-US"/>
              </w:rPr>
              <w:instrText xml:space="preserve"> PAGEREF _Toc37857164 \h </w:instrText>
            </w:r>
            <w:r w:rsidR="0002275A" w:rsidRPr="0002275A">
              <w:rPr>
                <w:rStyle w:val="Hyperlink"/>
                <w:webHidden/>
                <w:lang w:bidi="en-US"/>
              </w:rPr>
            </w:r>
            <w:r w:rsidR="0002275A" w:rsidRPr="0002275A">
              <w:rPr>
                <w:rStyle w:val="Hyperlink"/>
                <w:webHidden/>
                <w:lang w:bidi="en-US"/>
              </w:rPr>
              <w:fldChar w:fldCharType="separate"/>
            </w:r>
            <w:r w:rsidR="00DF32D4">
              <w:rPr>
                <w:rStyle w:val="Hyperlink"/>
                <w:noProof/>
                <w:webHidden/>
                <w:lang w:bidi="en-US"/>
              </w:rPr>
              <w:t>5</w:t>
            </w:r>
            <w:r w:rsidR="0002275A" w:rsidRPr="0002275A">
              <w:rPr>
                <w:rStyle w:val="Hyperlink"/>
                <w:webHidden/>
                <w:lang w:bidi="en-US"/>
              </w:rPr>
              <w:fldChar w:fldCharType="end"/>
            </w:r>
          </w:hyperlink>
        </w:p>
        <w:p w14:paraId="050F1EA1" w14:textId="77777777" w:rsidR="0002275A" w:rsidRPr="0002275A" w:rsidRDefault="0026682B" w:rsidP="0002275A">
          <w:pPr>
            <w:pStyle w:val="TOC1"/>
            <w:tabs>
              <w:tab w:val="clear" w:pos="1276"/>
              <w:tab w:val="left" w:pos="1560"/>
            </w:tabs>
            <w:ind w:firstLine="1276"/>
            <w:rPr>
              <w:rFonts w:asciiTheme="minorHAnsi" w:eastAsiaTheme="minorEastAsia" w:hAnsiTheme="minorHAnsi" w:cstheme="minorBidi"/>
              <w:b/>
              <w:noProof/>
              <w:sz w:val="22"/>
              <w:szCs w:val="22"/>
              <w:lang w:eastAsia="pt-BR"/>
            </w:rPr>
          </w:pPr>
          <w:hyperlink w:anchor="_Toc37857165" w:history="1">
            <w:r w:rsidR="0002275A" w:rsidRPr="0002275A">
              <w:rPr>
                <w:rStyle w:val="Hyperlink"/>
                <w:b/>
                <w:noProof/>
              </w:rPr>
              <w:t>a)</w:t>
            </w:r>
            <w:r w:rsidR="0002275A" w:rsidRPr="0002275A">
              <w:rPr>
                <w:rFonts w:asciiTheme="minorHAnsi" w:eastAsiaTheme="minorEastAsia" w:hAnsiTheme="minorHAnsi" w:cstheme="minorBidi"/>
                <w:b/>
                <w:noProof/>
                <w:sz w:val="22"/>
                <w:szCs w:val="22"/>
                <w:lang w:eastAsia="pt-BR"/>
              </w:rPr>
              <w:tab/>
            </w:r>
            <w:r w:rsidR="0002275A" w:rsidRPr="0002275A">
              <w:rPr>
                <w:rStyle w:val="Hyperlink"/>
                <w:b/>
                <w:noProof/>
              </w:rPr>
              <w:t>Hipótese</w:t>
            </w:r>
            <w:r w:rsidR="0002275A" w:rsidRPr="0002275A">
              <w:rPr>
                <w:b/>
                <w:noProof/>
                <w:webHidden/>
              </w:rPr>
              <w:tab/>
            </w:r>
            <w:r w:rsidR="0002275A" w:rsidRPr="0002275A">
              <w:rPr>
                <w:b/>
                <w:noProof/>
                <w:webHidden/>
              </w:rPr>
              <w:fldChar w:fldCharType="begin"/>
            </w:r>
            <w:r w:rsidR="0002275A" w:rsidRPr="0002275A">
              <w:rPr>
                <w:b/>
                <w:noProof/>
                <w:webHidden/>
              </w:rPr>
              <w:instrText xml:space="preserve"> PAGEREF _Toc37857165 \h </w:instrText>
            </w:r>
            <w:r w:rsidR="0002275A" w:rsidRPr="0002275A">
              <w:rPr>
                <w:b/>
                <w:noProof/>
                <w:webHidden/>
              </w:rPr>
            </w:r>
            <w:r w:rsidR="0002275A" w:rsidRPr="0002275A">
              <w:rPr>
                <w:b/>
                <w:noProof/>
                <w:webHidden/>
              </w:rPr>
              <w:fldChar w:fldCharType="separate"/>
            </w:r>
            <w:r w:rsidR="00DF32D4">
              <w:rPr>
                <w:b/>
                <w:noProof/>
                <w:webHidden/>
              </w:rPr>
              <w:t>6</w:t>
            </w:r>
            <w:r w:rsidR="0002275A" w:rsidRPr="0002275A">
              <w:rPr>
                <w:b/>
                <w:noProof/>
                <w:webHidden/>
              </w:rPr>
              <w:fldChar w:fldCharType="end"/>
            </w:r>
          </w:hyperlink>
        </w:p>
        <w:p w14:paraId="3016B758" w14:textId="77777777" w:rsidR="0002275A" w:rsidRPr="0002275A" w:rsidRDefault="0026682B" w:rsidP="0002275A">
          <w:pPr>
            <w:pStyle w:val="TOC1"/>
            <w:rPr>
              <w:rStyle w:val="Hyperlink"/>
              <w:lang w:bidi="en-US"/>
            </w:rPr>
          </w:pPr>
          <w:hyperlink w:anchor="_Toc37857166" w:history="1">
            <w:r w:rsidR="0002275A" w:rsidRPr="0002275A">
              <w:rPr>
                <w:rStyle w:val="Hyperlink"/>
                <w:b/>
                <w:noProof/>
                <w:lang w:bidi="en-US"/>
              </w:rPr>
              <w:t>II</w:t>
            </w:r>
            <w:r w:rsidR="0002275A" w:rsidRPr="0002275A">
              <w:rPr>
                <w:rStyle w:val="Hyperlink"/>
                <w:lang w:bidi="en-US"/>
              </w:rPr>
              <w:tab/>
            </w:r>
            <w:r w:rsidR="0002275A" w:rsidRPr="0002275A">
              <w:rPr>
                <w:rStyle w:val="Hyperlink"/>
                <w:b/>
                <w:noProof/>
                <w:lang w:bidi="en-US"/>
              </w:rPr>
              <w:t>OBJETIVO GERAL</w:t>
            </w:r>
            <w:r w:rsidR="0002275A" w:rsidRPr="0002275A">
              <w:rPr>
                <w:rStyle w:val="Hyperlink"/>
                <w:webHidden/>
                <w:lang w:bidi="en-US"/>
              </w:rPr>
              <w:tab/>
            </w:r>
            <w:r w:rsidR="0002275A" w:rsidRPr="0002275A">
              <w:rPr>
                <w:rStyle w:val="Hyperlink"/>
                <w:webHidden/>
                <w:lang w:bidi="en-US"/>
              </w:rPr>
              <w:fldChar w:fldCharType="begin"/>
            </w:r>
            <w:r w:rsidR="0002275A" w:rsidRPr="0002275A">
              <w:rPr>
                <w:rStyle w:val="Hyperlink"/>
                <w:webHidden/>
                <w:lang w:bidi="en-US"/>
              </w:rPr>
              <w:instrText xml:space="preserve"> PAGEREF _Toc37857166 \h </w:instrText>
            </w:r>
            <w:r w:rsidR="0002275A" w:rsidRPr="0002275A">
              <w:rPr>
                <w:rStyle w:val="Hyperlink"/>
                <w:webHidden/>
                <w:lang w:bidi="en-US"/>
              </w:rPr>
            </w:r>
            <w:r w:rsidR="0002275A" w:rsidRPr="0002275A">
              <w:rPr>
                <w:rStyle w:val="Hyperlink"/>
                <w:webHidden/>
                <w:lang w:bidi="en-US"/>
              </w:rPr>
              <w:fldChar w:fldCharType="separate"/>
            </w:r>
            <w:r w:rsidR="00DF32D4">
              <w:rPr>
                <w:rStyle w:val="Hyperlink"/>
                <w:noProof/>
                <w:webHidden/>
                <w:lang w:bidi="en-US"/>
              </w:rPr>
              <w:t>6</w:t>
            </w:r>
            <w:r w:rsidR="0002275A" w:rsidRPr="0002275A">
              <w:rPr>
                <w:rStyle w:val="Hyperlink"/>
                <w:webHidden/>
                <w:lang w:bidi="en-US"/>
              </w:rPr>
              <w:fldChar w:fldCharType="end"/>
            </w:r>
          </w:hyperlink>
        </w:p>
        <w:p w14:paraId="72846EED" w14:textId="77777777" w:rsidR="0002275A" w:rsidRPr="0002275A" w:rsidRDefault="0026682B" w:rsidP="0002275A">
          <w:pPr>
            <w:pStyle w:val="TOC1"/>
            <w:tabs>
              <w:tab w:val="clear" w:pos="1276"/>
              <w:tab w:val="left" w:pos="1560"/>
            </w:tabs>
            <w:ind w:firstLine="1276"/>
            <w:rPr>
              <w:rFonts w:asciiTheme="minorHAnsi" w:eastAsiaTheme="minorEastAsia" w:hAnsiTheme="minorHAnsi" w:cstheme="minorBidi"/>
              <w:b/>
              <w:noProof/>
              <w:sz w:val="22"/>
              <w:szCs w:val="22"/>
              <w:lang w:eastAsia="pt-BR"/>
            </w:rPr>
          </w:pPr>
          <w:hyperlink w:anchor="_Toc37857167" w:history="1">
            <w:r w:rsidR="0002275A" w:rsidRPr="0002275A">
              <w:rPr>
                <w:rStyle w:val="Hyperlink"/>
                <w:b/>
                <w:noProof/>
              </w:rPr>
              <w:t>a)</w:t>
            </w:r>
            <w:r w:rsidR="0002275A" w:rsidRPr="0002275A">
              <w:rPr>
                <w:rFonts w:asciiTheme="minorHAnsi" w:eastAsiaTheme="minorEastAsia" w:hAnsiTheme="minorHAnsi" w:cstheme="minorBidi"/>
                <w:b/>
                <w:noProof/>
                <w:sz w:val="22"/>
                <w:szCs w:val="22"/>
                <w:lang w:eastAsia="pt-BR"/>
              </w:rPr>
              <w:tab/>
            </w:r>
            <w:r w:rsidR="0002275A" w:rsidRPr="0002275A">
              <w:rPr>
                <w:rStyle w:val="Hyperlink"/>
                <w:b/>
                <w:noProof/>
              </w:rPr>
              <w:t>Objetivos específicos</w:t>
            </w:r>
            <w:r w:rsidR="0002275A" w:rsidRPr="0002275A">
              <w:rPr>
                <w:b/>
                <w:noProof/>
                <w:webHidden/>
              </w:rPr>
              <w:tab/>
            </w:r>
            <w:r w:rsidR="0002275A" w:rsidRPr="0002275A">
              <w:rPr>
                <w:b/>
                <w:noProof/>
                <w:webHidden/>
              </w:rPr>
              <w:fldChar w:fldCharType="begin"/>
            </w:r>
            <w:r w:rsidR="0002275A" w:rsidRPr="0002275A">
              <w:rPr>
                <w:b/>
                <w:noProof/>
                <w:webHidden/>
              </w:rPr>
              <w:instrText xml:space="preserve"> PAGEREF _Toc37857167 \h </w:instrText>
            </w:r>
            <w:r w:rsidR="0002275A" w:rsidRPr="0002275A">
              <w:rPr>
                <w:b/>
                <w:noProof/>
                <w:webHidden/>
              </w:rPr>
            </w:r>
            <w:r w:rsidR="0002275A" w:rsidRPr="0002275A">
              <w:rPr>
                <w:b/>
                <w:noProof/>
                <w:webHidden/>
              </w:rPr>
              <w:fldChar w:fldCharType="separate"/>
            </w:r>
            <w:r w:rsidR="00DF32D4">
              <w:rPr>
                <w:b/>
                <w:noProof/>
                <w:webHidden/>
              </w:rPr>
              <w:t>6</w:t>
            </w:r>
            <w:r w:rsidR="0002275A" w:rsidRPr="0002275A">
              <w:rPr>
                <w:b/>
                <w:noProof/>
                <w:webHidden/>
              </w:rPr>
              <w:fldChar w:fldCharType="end"/>
            </w:r>
          </w:hyperlink>
        </w:p>
        <w:p w14:paraId="5DA070A2" w14:textId="77777777" w:rsidR="0002275A" w:rsidRPr="0002275A" w:rsidRDefault="0026682B" w:rsidP="0002275A">
          <w:pPr>
            <w:pStyle w:val="TOC1"/>
            <w:rPr>
              <w:rStyle w:val="Hyperlink"/>
              <w:lang w:bidi="en-US"/>
            </w:rPr>
          </w:pPr>
          <w:hyperlink w:anchor="_Toc37857168" w:history="1">
            <w:r w:rsidR="0002275A" w:rsidRPr="0002275A">
              <w:rPr>
                <w:rStyle w:val="Hyperlink"/>
                <w:b/>
                <w:noProof/>
                <w:lang w:bidi="en-US"/>
              </w:rPr>
              <w:t>III</w:t>
            </w:r>
            <w:r w:rsidR="0002275A" w:rsidRPr="0002275A">
              <w:rPr>
                <w:rStyle w:val="Hyperlink"/>
                <w:lang w:bidi="en-US"/>
              </w:rPr>
              <w:tab/>
            </w:r>
            <w:r w:rsidR="0002275A" w:rsidRPr="0002275A">
              <w:rPr>
                <w:rStyle w:val="Hyperlink"/>
                <w:b/>
                <w:noProof/>
                <w:lang w:bidi="en-US"/>
              </w:rPr>
              <w:t>MATERIAIS E MÉTODOS</w:t>
            </w:r>
            <w:r w:rsidR="0002275A" w:rsidRPr="0002275A">
              <w:rPr>
                <w:rStyle w:val="Hyperlink"/>
                <w:webHidden/>
                <w:lang w:bidi="en-US"/>
              </w:rPr>
              <w:tab/>
            </w:r>
            <w:r w:rsidR="0002275A" w:rsidRPr="0002275A">
              <w:rPr>
                <w:rStyle w:val="Hyperlink"/>
                <w:webHidden/>
                <w:lang w:bidi="en-US"/>
              </w:rPr>
              <w:fldChar w:fldCharType="begin"/>
            </w:r>
            <w:r w:rsidR="0002275A" w:rsidRPr="0002275A">
              <w:rPr>
                <w:rStyle w:val="Hyperlink"/>
                <w:webHidden/>
                <w:lang w:bidi="en-US"/>
              </w:rPr>
              <w:instrText xml:space="preserve"> PAGEREF _Toc37857168 \h </w:instrText>
            </w:r>
            <w:r w:rsidR="0002275A" w:rsidRPr="0002275A">
              <w:rPr>
                <w:rStyle w:val="Hyperlink"/>
                <w:webHidden/>
                <w:lang w:bidi="en-US"/>
              </w:rPr>
            </w:r>
            <w:r w:rsidR="0002275A" w:rsidRPr="0002275A">
              <w:rPr>
                <w:rStyle w:val="Hyperlink"/>
                <w:webHidden/>
                <w:lang w:bidi="en-US"/>
              </w:rPr>
              <w:fldChar w:fldCharType="separate"/>
            </w:r>
            <w:r w:rsidR="00DF32D4">
              <w:rPr>
                <w:rStyle w:val="Hyperlink"/>
                <w:noProof/>
                <w:webHidden/>
                <w:lang w:bidi="en-US"/>
              </w:rPr>
              <w:t>7</w:t>
            </w:r>
            <w:r w:rsidR="0002275A" w:rsidRPr="0002275A">
              <w:rPr>
                <w:rStyle w:val="Hyperlink"/>
                <w:webHidden/>
                <w:lang w:bidi="en-US"/>
              </w:rPr>
              <w:fldChar w:fldCharType="end"/>
            </w:r>
          </w:hyperlink>
        </w:p>
        <w:p w14:paraId="6F0DDE7A" w14:textId="77777777" w:rsidR="0002275A" w:rsidRPr="0002275A" w:rsidRDefault="0026682B" w:rsidP="0002275A">
          <w:pPr>
            <w:pStyle w:val="TOC1"/>
            <w:tabs>
              <w:tab w:val="clear" w:pos="1276"/>
              <w:tab w:val="left" w:pos="1560"/>
            </w:tabs>
            <w:ind w:firstLine="1276"/>
            <w:rPr>
              <w:rFonts w:asciiTheme="minorHAnsi" w:eastAsiaTheme="minorEastAsia" w:hAnsiTheme="minorHAnsi" w:cstheme="minorBidi"/>
              <w:b/>
              <w:noProof/>
              <w:sz w:val="22"/>
              <w:szCs w:val="22"/>
              <w:lang w:eastAsia="pt-BR"/>
            </w:rPr>
          </w:pPr>
          <w:hyperlink w:anchor="_Toc37857169" w:history="1">
            <w:r w:rsidR="0002275A" w:rsidRPr="0002275A">
              <w:rPr>
                <w:rStyle w:val="Hyperlink"/>
                <w:b/>
                <w:noProof/>
              </w:rPr>
              <w:t>a)</w:t>
            </w:r>
            <w:r w:rsidR="0002275A" w:rsidRPr="0002275A">
              <w:rPr>
                <w:rFonts w:asciiTheme="minorHAnsi" w:eastAsiaTheme="minorEastAsia" w:hAnsiTheme="minorHAnsi" w:cstheme="minorBidi"/>
                <w:b/>
                <w:noProof/>
                <w:sz w:val="22"/>
                <w:szCs w:val="22"/>
                <w:lang w:eastAsia="pt-BR"/>
              </w:rPr>
              <w:tab/>
            </w:r>
            <w:r w:rsidR="0002275A" w:rsidRPr="0002275A">
              <w:rPr>
                <w:rStyle w:val="Hyperlink"/>
                <w:b/>
                <w:noProof/>
              </w:rPr>
              <w:t>Seleção dos pacientes</w:t>
            </w:r>
            <w:r w:rsidR="0002275A" w:rsidRPr="0002275A">
              <w:rPr>
                <w:b/>
                <w:noProof/>
                <w:webHidden/>
              </w:rPr>
              <w:tab/>
            </w:r>
            <w:r w:rsidR="0002275A" w:rsidRPr="0002275A">
              <w:rPr>
                <w:b/>
                <w:noProof/>
                <w:webHidden/>
              </w:rPr>
              <w:fldChar w:fldCharType="begin"/>
            </w:r>
            <w:r w:rsidR="0002275A" w:rsidRPr="0002275A">
              <w:rPr>
                <w:b/>
                <w:noProof/>
                <w:webHidden/>
              </w:rPr>
              <w:instrText xml:space="preserve"> PAGEREF _Toc37857169 \h </w:instrText>
            </w:r>
            <w:r w:rsidR="0002275A" w:rsidRPr="0002275A">
              <w:rPr>
                <w:b/>
                <w:noProof/>
                <w:webHidden/>
              </w:rPr>
            </w:r>
            <w:r w:rsidR="0002275A" w:rsidRPr="0002275A">
              <w:rPr>
                <w:b/>
                <w:noProof/>
                <w:webHidden/>
              </w:rPr>
              <w:fldChar w:fldCharType="separate"/>
            </w:r>
            <w:r w:rsidR="00DF32D4">
              <w:rPr>
                <w:b/>
                <w:noProof/>
                <w:webHidden/>
              </w:rPr>
              <w:t>7</w:t>
            </w:r>
            <w:r w:rsidR="0002275A" w:rsidRPr="0002275A">
              <w:rPr>
                <w:b/>
                <w:noProof/>
                <w:webHidden/>
              </w:rPr>
              <w:fldChar w:fldCharType="end"/>
            </w:r>
          </w:hyperlink>
        </w:p>
        <w:p w14:paraId="021CD02E" w14:textId="77777777" w:rsidR="0002275A" w:rsidRPr="0002275A" w:rsidRDefault="0026682B" w:rsidP="0002275A">
          <w:pPr>
            <w:pStyle w:val="TOC1"/>
            <w:tabs>
              <w:tab w:val="clear" w:pos="1276"/>
              <w:tab w:val="left" w:pos="1560"/>
            </w:tabs>
            <w:ind w:firstLine="1276"/>
            <w:rPr>
              <w:rFonts w:asciiTheme="minorHAnsi" w:eastAsiaTheme="minorEastAsia" w:hAnsiTheme="minorHAnsi" w:cstheme="minorBidi"/>
              <w:b/>
              <w:noProof/>
              <w:sz w:val="22"/>
              <w:szCs w:val="22"/>
              <w:lang w:eastAsia="pt-BR"/>
            </w:rPr>
          </w:pPr>
          <w:hyperlink w:anchor="_Toc37857170" w:history="1">
            <w:r w:rsidR="0002275A" w:rsidRPr="0002275A">
              <w:rPr>
                <w:rStyle w:val="Hyperlink"/>
                <w:b/>
                <w:noProof/>
              </w:rPr>
              <w:t>b)</w:t>
            </w:r>
            <w:r w:rsidR="0002275A" w:rsidRPr="0002275A">
              <w:rPr>
                <w:rFonts w:asciiTheme="minorHAnsi" w:eastAsiaTheme="minorEastAsia" w:hAnsiTheme="minorHAnsi" w:cstheme="minorBidi"/>
                <w:b/>
                <w:noProof/>
                <w:sz w:val="22"/>
                <w:szCs w:val="22"/>
                <w:lang w:eastAsia="pt-BR"/>
              </w:rPr>
              <w:tab/>
            </w:r>
            <w:r w:rsidR="0002275A" w:rsidRPr="0002275A">
              <w:rPr>
                <w:rStyle w:val="Hyperlink"/>
                <w:b/>
                <w:noProof/>
              </w:rPr>
              <w:t>Critérios de inclusão e exclusão</w:t>
            </w:r>
            <w:r w:rsidR="0002275A" w:rsidRPr="0002275A">
              <w:rPr>
                <w:b/>
                <w:noProof/>
                <w:webHidden/>
              </w:rPr>
              <w:tab/>
            </w:r>
            <w:r w:rsidR="0002275A" w:rsidRPr="0002275A">
              <w:rPr>
                <w:b/>
                <w:noProof/>
                <w:webHidden/>
              </w:rPr>
              <w:fldChar w:fldCharType="begin"/>
            </w:r>
            <w:r w:rsidR="0002275A" w:rsidRPr="0002275A">
              <w:rPr>
                <w:b/>
                <w:noProof/>
                <w:webHidden/>
              </w:rPr>
              <w:instrText xml:space="preserve"> PAGEREF _Toc37857170 \h </w:instrText>
            </w:r>
            <w:r w:rsidR="0002275A" w:rsidRPr="0002275A">
              <w:rPr>
                <w:b/>
                <w:noProof/>
                <w:webHidden/>
              </w:rPr>
            </w:r>
            <w:r w:rsidR="0002275A" w:rsidRPr="0002275A">
              <w:rPr>
                <w:b/>
                <w:noProof/>
                <w:webHidden/>
              </w:rPr>
              <w:fldChar w:fldCharType="separate"/>
            </w:r>
            <w:r w:rsidR="00DF32D4">
              <w:rPr>
                <w:b/>
                <w:noProof/>
                <w:webHidden/>
              </w:rPr>
              <w:t>7</w:t>
            </w:r>
            <w:r w:rsidR="0002275A" w:rsidRPr="0002275A">
              <w:rPr>
                <w:b/>
                <w:noProof/>
                <w:webHidden/>
              </w:rPr>
              <w:fldChar w:fldCharType="end"/>
            </w:r>
          </w:hyperlink>
        </w:p>
        <w:p w14:paraId="266B30E1" w14:textId="77777777" w:rsidR="0002275A" w:rsidRPr="0002275A" w:rsidRDefault="0026682B" w:rsidP="0002275A">
          <w:pPr>
            <w:pStyle w:val="TOC1"/>
            <w:tabs>
              <w:tab w:val="clear" w:pos="1276"/>
              <w:tab w:val="left" w:pos="1560"/>
            </w:tabs>
            <w:ind w:firstLine="1276"/>
            <w:rPr>
              <w:rFonts w:asciiTheme="minorHAnsi" w:eastAsiaTheme="minorEastAsia" w:hAnsiTheme="minorHAnsi" w:cstheme="minorBidi"/>
              <w:b/>
              <w:noProof/>
              <w:sz w:val="22"/>
              <w:szCs w:val="22"/>
              <w:lang w:eastAsia="pt-BR"/>
            </w:rPr>
          </w:pPr>
          <w:hyperlink w:anchor="_Toc37857171" w:history="1">
            <w:r w:rsidR="0002275A" w:rsidRPr="0002275A">
              <w:rPr>
                <w:rStyle w:val="Hyperlink"/>
                <w:b/>
                <w:noProof/>
              </w:rPr>
              <w:t>c)</w:t>
            </w:r>
            <w:r w:rsidR="0002275A" w:rsidRPr="0002275A">
              <w:rPr>
                <w:rFonts w:asciiTheme="minorHAnsi" w:eastAsiaTheme="minorEastAsia" w:hAnsiTheme="minorHAnsi" w:cstheme="minorBidi"/>
                <w:b/>
                <w:noProof/>
                <w:sz w:val="22"/>
                <w:szCs w:val="22"/>
                <w:lang w:eastAsia="pt-BR"/>
              </w:rPr>
              <w:tab/>
            </w:r>
            <w:r w:rsidR="0002275A" w:rsidRPr="0002275A">
              <w:rPr>
                <w:rStyle w:val="Hyperlink"/>
                <w:b/>
                <w:noProof/>
              </w:rPr>
              <w:t>Fotossensibilizador</w:t>
            </w:r>
            <w:r w:rsidR="0002275A" w:rsidRPr="0002275A">
              <w:rPr>
                <w:b/>
                <w:noProof/>
                <w:webHidden/>
              </w:rPr>
              <w:tab/>
            </w:r>
            <w:r w:rsidR="0002275A" w:rsidRPr="0002275A">
              <w:rPr>
                <w:b/>
                <w:noProof/>
                <w:webHidden/>
              </w:rPr>
              <w:fldChar w:fldCharType="begin"/>
            </w:r>
            <w:r w:rsidR="0002275A" w:rsidRPr="0002275A">
              <w:rPr>
                <w:b/>
                <w:noProof/>
                <w:webHidden/>
              </w:rPr>
              <w:instrText xml:space="preserve"> PAGEREF _Toc37857171 \h </w:instrText>
            </w:r>
            <w:r w:rsidR="0002275A" w:rsidRPr="0002275A">
              <w:rPr>
                <w:b/>
                <w:noProof/>
                <w:webHidden/>
              </w:rPr>
            </w:r>
            <w:r w:rsidR="0002275A" w:rsidRPr="0002275A">
              <w:rPr>
                <w:b/>
                <w:noProof/>
                <w:webHidden/>
              </w:rPr>
              <w:fldChar w:fldCharType="separate"/>
            </w:r>
            <w:r w:rsidR="00DF32D4">
              <w:rPr>
                <w:b/>
                <w:noProof/>
                <w:webHidden/>
              </w:rPr>
              <w:t>8</w:t>
            </w:r>
            <w:r w:rsidR="0002275A" w:rsidRPr="0002275A">
              <w:rPr>
                <w:b/>
                <w:noProof/>
                <w:webHidden/>
              </w:rPr>
              <w:fldChar w:fldCharType="end"/>
            </w:r>
          </w:hyperlink>
        </w:p>
        <w:p w14:paraId="793EFC1B" w14:textId="77777777" w:rsidR="0002275A" w:rsidRPr="0002275A" w:rsidRDefault="0026682B" w:rsidP="0002275A">
          <w:pPr>
            <w:pStyle w:val="TOC1"/>
            <w:tabs>
              <w:tab w:val="clear" w:pos="1276"/>
              <w:tab w:val="left" w:pos="1560"/>
            </w:tabs>
            <w:ind w:firstLine="1276"/>
            <w:rPr>
              <w:rFonts w:asciiTheme="minorHAnsi" w:eastAsiaTheme="minorEastAsia" w:hAnsiTheme="minorHAnsi" w:cstheme="minorBidi"/>
              <w:b/>
              <w:noProof/>
              <w:sz w:val="22"/>
              <w:szCs w:val="22"/>
              <w:lang w:eastAsia="pt-BR"/>
            </w:rPr>
          </w:pPr>
          <w:hyperlink w:anchor="_Toc37857172" w:history="1">
            <w:r w:rsidR="0002275A" w:rsidRPr="0002275A">
              <w:rPr>
                <w:rStyle w:val="Hyperlink"/>
                <w:b/>
                <w:noProof/>
              </w:rPr>
              <w:t>d)</w:t>
            </w:r>
            <w:r w:rsidR="0002275A" w:rsidRPr="0002275A">
              <w:rPr>
                <w:rFonts w:asciiTheme="minorHAnsi" w:eastAsiaTheme="minorEastAsia" w:hAnsiTheme="minorHAnsi" w:cstheme="minorBidi"/>
                <w:b/>
                <w:noProof/>
                <w:sz w:val="22"/>
                <w:szCs w:val="22"/>
                <w:lang w:eastAsia="pt-BR"/>
              </w:rPr>
              <w:tab/>
            </w:r>
            <w:r w:rsidR="0002275A" w:rsidRPr="0002275A">
              <w:rPr>
                <w:rStyle w:val="Hyperlink"/>
                <w:b/>
                <w:noProof/>
              </w:rPr>
              <w:t>Fonte de luz</w:t>
            </w:r>
            <w:r w:rsidR="0002275A" w:rsidRPr="0002275A">
              <w:rPr>
                <w:b/>
                <w:noProof/>
                <w:webHidden/>
              </w:rPr>
              <w:tab/>
            </w:r>
            <w:r w:rsidR="0002275A" w:rsidRPr="0002275A">
              <w:rPr>
                <w:b/>
                <w:noProof/>
                <w:webHidden/>
              </w:rPr>
              <w:fldChar w:fldCharType="begin"/>
            </w:r>
            <w:r w:rsidR="0002275A" w:rsidRPr="0002275A">
              <w:rPr>
                <w:b/>
                <w:noProof/>
                <w:webHidden/>
              </w:rPr>
              <w:instrText xml:space="preserve"> PAGEREF _Toc37857172 \h </w:instrText>
            </w:r>
            <w:r w:rsidR="0002275A" w:rsidRPr="0002275A">
              <w:rPr>
                <w:b/>
                <w:noProof/>
                <w:webHidden/>
              </w:rPr>
            </w:r>
            <w:r w:rsidR="0002275A" w:rsidRPr="0002275A">
              <w:rPr>
                <w:b/>
                <w:noProof/>
                <w:webHidden/>
              </w:rPr>
              <w:fldChar w:fldCharType="separate"/>
            </w:r>
            <w:r w:rsidR="00DF32D4">
              <w:rPr>
                <w:b/>
                <w:noProof/>
                <w:webHidden/>
              </w:rPr>
              <w:t>8</w:t>
            </w:r>
            <w:r w:rsidR="0002275A" w:rsidRPr="0002275A">
              <w:rPr>
                <w:b/>
                <w:noProof/>
                <w:webHidden/>
              </w:rPr>
              <w:fldChar w:fldCharType="end"/>
            </w:r>
          </w:hyperlink>
        </w:p>
        <w:p w14:paraId="005A9CE3" w14:textId="77777777" w:rsidR="0002275A" w:rsidRPr="0002275A" w:rsidRDefault="0026682B" w:rsidP="0002275A">
          <w:pPr>
            <w:pStyle w:val="TOC1"/>
            <w:tabs>
              <w:tab w:val="clear" w:pos="1276"/>
              <w:tab w:val="left" w:pos="1560"/>
            </w:tabs>
            <w:ind w:firstLine="1276"/>
            <w:rPr>
              <w:rFonts w:asciiTheme="minorHAnsi" w:eastAsiaTheme="minorEastAsia" w:hAnsiTheme="minorHAnsi" w:cstheme="minorBidi"/>
              <w:b/>
              <w:noProof/>
              <w:sz w:val="22"/>
              <w:szCs w:val="22"/>
              <w:lang w:eastAsia="pt-BR"/>
            </w:rPr>
          </w:pPr>
          <w:hyperlink w:anchor="_Toc37857173" w:history="1">
            <w:r w:rsidR="0002275A" w:rsidRPr="0002275A">
              <w:rPr>
                <w:rStyle w:val="Hyperlink"/>
                <w:b/>
                <w:noProof/>
              </w:rPr>
              <w:t>e)</w:t>
            </w:r>
            <w:r w:rsidR="0002275A" w:rsidRPr="0002275A">
              <w:rPr>
                <w:rFonts w:asciiTheme="minorHAnsi" w:eastAsiaTheme="minorEastAsia" w:hAnsiTheme="minorHAnsi" w:cstheme="minorBidi"/>
                <w:b/>
                <w:noProof/>
                <w:sz w:val="22"/>
                <w:szCs w:val="22"/>
                <w:lang w:eastAsia="pt-BR"/>
              </w:rPr>
              <w:tab/>
            </w:r>
            <w:r w:rsidR="0002275A" w:rsidRPr="0002275A">
              <w:rPr>
                <w:rStyle w:val="Hyperlink"/>
                <w:b/>
                <w:noProof/>
              </w:rPr>
              <w:t>Fluorescência de campo amplo</w:t>
            </w:r>
            <w:r w:rsidR="0002275A" w:rsidRPr="0002275A">
              <w:rPr>
                <w:b/>
                <w:noProof/>
                <w:webHidden/>
              </w:rPr>
              <w:tab/>
            </w:r>
            <w:r w:rsidR="0002275A" w:rsidRPr="0002275A">
              <w:rPr>
                <w:b/>
                <w:noProof/>
                <w:webHidden/>
              </w:rPr>
              <w:fldChar w:fldCharType="begin"/>
            </w:r>
            <w:r w:rsidR="0002275A" w:rsidRPr="0002275A">
              <w:rPr>
                <w:b/>
                <w:noProof/>
                <w:webHidden/>
              </w:rPr>
              <w:instrText xml:space="preserve"> PAGEREF _Toc37857173 \h </w:instrText>
            </w:r>
            <w:r w:rsidR="0002275A" w:rsidRPr="0002275A">
              <w:rPr>
                <w:b/>
                <w:noProof/>
                <w:webHidden/>
              </w:rPr>
            </w:r>
            <w:r w:rsidR="0002275A" w:rsidRPr="0002275A">
              <w:rPr>
                <w:b/>
                <w:noProof/>
                <w:webHidden/>
              </w:rPr>
              <w:fldChar w:fldCharType="separate"/>
            </w:r>
            <w:r w:rsidR="00DF32D4">
              <w:rPr>
                <w:b/>
                <w:noProof/>
                <w:webHidden/>
              </w:rPr>
              <w:t>9</w:t>
            </w:r>
            <w:r w:rsidR="0002275A" w:rsidRPr="0002275A">
              <w:rPr>
                <w:b/>
                <w:noProof/>
                <w:webHidden/>
              </w:rPr>
              <w:fldChar w:fldCharType="end"/>
            </w:r>
          </w:hyperlink>
        </w:p>
        <w:p w14:paraId="2F41545B" w14:textId="77777777" w:rsidR="0002275A" w:rsidRPr="0002275A" w:rsidRDefault="0026682B" w:rsidP="0002275A">
          <w:pPr>
            <w:pStyle w:val="TOC1"/>
            <w:tabs>
              <w:tab w:val="clear" w:pos="1276"/>
              <w:tab w:val="left" w:pos="1560"/>
            </w:tabs>
            <w:ind w:firstLine="1276"/>
            <w:rPr>
              <w:rFonts w:asciiTheme="minorHAnsi" w:eastAsiaTheme="minorEastAsia" w:hAnsiTheme="minorHAnsi" w:cstheme="minorBidi"/>
              <w:b/>
              <w:noProof/>
              <w:sz w:val="22"/>
              <w:szCs w:val="22"/>
              <w:lang w:eastAsia="pt-BR"/>
            </w:rPr>
          </w:pPr>
          <w:hyperlink w:anchor="_Toc37857174" w:history="1">
            <w:r w:rsidR="0002275A" w:rsidRPr="0002275A">
              <w:rPr>
                <w:rStyle w:val="Hyperlink"/>
                <w:b/>
                <w:noProof/>
              </w:rPr>
              <w:t>f)</w:t>
            </w:r>
            <w:r w:rsidR="0002275A" w:rsidRPr="0002275A">
              <w:rPr>
                <w:rFonts w:asciiTheme="minorHAnsi" w:eastAsiaTheme="minorEastAsia" w:hAnsiTheme="minorHAnsi" w:cstheme="minorBidi"/>
                <w:b/>
                <w:noProof/>
                <w:sz w:val="22"/>
                <w:szCs w:val="22"/>
                <w:lang w:eastAsia="pt-BR"/>
              </w:rPr>
              <w:tab/>
            </w:r>
            <w:r w:rsidR="0002275A" w:rsidRPr="0002275A">
              <w:rPr>
                <w:rStyle w:val="Hyperlink"/>
                <w:b/>
                <w:noProof/>
              </w:rPr>
              <w:t>Cálculo amostral</w:t>
            </w:r>
            <w:r w:rsidR="0002275A" w:rsidRPr="0002275A">
              <w:rPr>
                <w:b/>
                <w:noProof/>
                <w:webHidden/>
              </w:rPr>
              <w:tab/>
            </w:r>
            <w:r w:rsidR="0002275A" w:rsidRPr="0002275A">
              <w:rPr>
                <w:b/>
                <w:noProof/>
                <w:webHidden/>
              </w:rPr>
              <w:fldChar w:fldCharType="begin"/>
            </w:r>
            <w:r w:rsidR="0002275A" w:rsidRPr="0002275A">
              <w:rPr>
                <w:b/>
                <w:noProof/>
                <w:webHidden/>
              </w:rPr>
              <w:instrText xml:space="preserve"> PAGEREF _Toc37857174 \h </w:instrText>
            </w:r>
            <w:r w:rsidR="0002275A" w:rsidRPr="0002275A">
              <w:rPr>
                <w:b/>
                <w:noProof/>
                <w:webHidden/>
              </w:rPr>
            </w:r>
            <w:r w:rsidR="0002275A" w:rsidRPr="0002275A">
              <w:rPr>
                <w:b/>
                <w:noProof/>
                <w:webHidden/>
              </w:rPr>
              <w:fldChar w:fldCharType="separate"/>
            </w:r>
            <w:r w:rsidR="00DF32D4">
              <w:rPr>
                <w:b/>
                <w:noProof/>
                <w:webHidden/>
              </w:rPr>
              <w:t>9</w:t>
            </w:r>
            <w:r w:rsidR="0002275A" w:rsidRPr="0002275A">
              <w:rPr>
                <w:b/>
                <w:noProof/>
                <w:webHidden/>
              </w:rPr>
              <w:fldChar w:fldCharType="end"/>
            </w:r>
          </w:hyperlink>
        </w:p>
        <w:p w14:paraId="784E011F" w14:textId="77777777" w:rsidR="0002275A" w:rsidRPr="0002275A" w:rsidRDefault="0026682B" w:rsidP="0002275A">
          <w:pPr>
            <w:pStyle w:val="TOC1"/>
            <w:tabs>
              <w:tab w:val="clear" w:pos="1276"/>
              <w:tab w:val="left" w:pos="1560"/>
            </w:tabs>
            <w:ind w:firstLine="1276"/>
            <w:rPr>
              <w:rFonts w:asciiTheme="minorHAnsi" w:eastAsiaTheme="minorEastAsia" w:hAnsiTheme="minorHAnsi" w:cstheme="minorBidi"/>
              <w:b/>
              <w:noProof/>
              <w:sz w:val="22"/>
              <w:szCs w:val="22"/>
              <w:lang w:eastAsia="pt-BR"/>
            </w:rPr>
          </w:pPr>
          <w:hyperlink w:anchor="_Toc37857175" w:history="1">
            <w:r w:rsidR="0002275A" w:rsidRPr="0002275A">
              <w:rPr>
                <w:rStyle w:val="Hyperlink"/>
                <w:b/>
                <w:noProof/>
              </w:rPr>
              <w:t>g)</w:t>
            </w:r>
            <w:r w:rsidR="0002275A" w:rsidRPr="0002275A">
              <w:rPr>
                <w:rFonts w:asciiTheme="minorHAnsi" w:eastAsiaTheme="minorEastAsia" w:hAnsiTheme="minorHAnsi" w:cstheme="minorBidi"/>
                <w:b/>
                <w:noProof/>
                <w:sz w:val="22"/>
                <w:szCs w:val="22"/>
                <w:lang w:eastAsia="pt-BR"/>
              </w:rPr>
              <w:tab/>
            </w:r>
            <w:r w:rsidR="0002275A" w:rsidRPr="0002275A">
              <w:rPr>
                <w:rStyle w:val="Hyperlink"/>
                <w:b/>
                <w:noProof/>
              </w:rPr>
              <w:t>Randomização</w:t>
            </w:r>
            <w:r w:rsidR="0002275A" w:rsidRPr="0002275A">
              <w:rPr>
                <w:b/>
                <w:noProof/>
                <w:webHidden/>
              </w:rPr>
              <w:tab/>
            </w:r>
            <w:r w:rsidR="0002275A" w:rsidRPr="0002275A">
              <w:rPr>
                <w:b/>
                <w:noProof/>
                <w:webHidden/>
              </w:rPr>
              <w:fldChar w:fldCharType="begin"/>
            </w:r>
            <w:r w:rsidR="0002275A" w:rsidRPr="0002275A">
              <w:rPr>
                <w:b/>
                <w:noProof/>
                <w:webHidden/>
              </w:rPr>
              <w:instrText xml:space="preserve"> PAGEREF _Toc37857175 \h </w:instrText>
            </w:r>
            <w:r w:rsidR="0002275A" w:rsidRPr="0002275A">
              <w:rPr>
                <w:b/>
                <w:noProof/>
                <w:webHidden/>
              </w:rPr>
            </w:r>
            <w:r w:rsidR="0002275A" w:rsidRPr="0002275A">
              <w:rPr>
                <w:b/>
                <w:noProof/>
                <w:webHidden/>
              </w:rPr>
              <w:fldChar w:fldCharType="separate"/>
            </w:r>
            <w:r w:rsidR="00DF32D4">
              <w:rPr>
                <w:b/>
                <w:noProof/>
                <w:webHidden/>
              </w:rPr>
              <w:t>10</w:t>
            </w:r>
            <w:r w:rsidR="0002275A" w:rsidRPr="0002275A">
              <w:rPr>
                <w:b/>
                <w:noProof/>
                <w:webHidden/>
              </w:rPr>
              <w:fldChar w:fldCharType="end"/>
            </w:r>
          </w:hyperlink>
        </w:p>
        <w:p w14:paraId="638DF739" w14:textId="77777777" w:rsidR="0002275A" w:rsidRPr="0002275A" w:rsidRDefault="0026682B" w:rsidP="0002275A">
          <w:pPr>
            <w:pStyle w:val="TOC1"/>
            <w:tabs>
              <w:tab w:val="clear" w:pos="1276"/>
              <w:tab w:val="left" w:pos="1560"/>
            </w:tabs>
            <w:ind w:firstLine="1276"/>
            <w:rPr>
              <w:rFonts w:asciiTheme="minorHAnsi" w:eastAsiaTheme="minorEastAsia" w:hAnsiTheme="minorHAnsi" w:cstheme="minorBidi"/>
              <w:b/>
              <w:noProof/>
              <w:sz w:val="22"/>
              <w:szCs w:val="22"/>
              <w:lang w:eastAsia="pt-BR"/>
            </w:rPr>
          </w:pPr>
          <w:hyperlink w:anchor="_Toc37857176" w:history="1">
            <w:r w:rsidR="0002275A" w:rsidRPr="0002275A">
              <w:rPr>
                <w:rStyle w:val="Hyperlink"/>
                <w:b/>
                <w:noProof/>
              </w:rPr>
              <w:t>h)</w:t>
            </w:r>
            <w:r w:rsidR="0002275A" w:rsidRPr="0002275A">
              <w:rPr>
                <w:rFonts w:asciiTheme="minorHAnsi" w:eastAsiaTheme="minorEastAsia" w:hAnsiTheme="minorHAnsi" w:cstheme="minorBidi"/>
                <w:b/>
                <w:noProof/>
                <w:sz w:val="22"/>
                <w:szCs w:val="22"/>
                <w:lang w:eastAsia="pt-BR"/>
              </w:rPr>
              <w:tab/>
            </w:r>
            <w:r w:rsidR="0002275A" w:rsidRPr="0002275A">
              <w:rPr>
                <w:rStyle w:val="Hyperlink"/>
                <w:b/>
                <w:noProof/>
              </w:rPr>
              <w:t>Protocolo clínico proposto</w:t>
            </w:r>
            <w:r w:rsidR="0002275A" w:rsidRPr="0002275A">
              <w:rPr>
                <w:b/>
                <w:noProof/>
                <w:webHidden/>
              </w:rPr>
              <w:tab/>
            </w:r>
            <w:r w:rsidR="0002275A" w:rsidRPr="0002275A">
              <w:rPr>
                <w:b/>
                <w:noProof/>
                <w:webHidden/>
              </w:rPr>
              <w:fldChar w:fldCharType="begin"/>
            </w:r>
            <w:r w:rsidR="0002275A" w:rsidRPr="0002275A">
              <w:rPr>
                <w:b/>
                <w:noProof/>
                <w:webHidden/>
              </w:rPr>
              <w:instrText xml:space="preserve"> PAGEREF _Toc37857176 \h </w:instrText>
            </w:r>
            <w:r w:rsidR="0002275A" w:rsidRPr="0002275A">
              <w:rPr>
                <w:b/>
                <w:noProof/>
                <w:webHidden/>
              </w:rPr>
            </w:r>
            <w:r w:rsidR="0002275A" w:rsidRPr="0002275A">
              <w:rPr>
                <w:b/>
                <w:noProof/>
                <w:webHidden/>
              </w:rPr>
              <w:fldChar w:fldCharType="separate"/>
            </w:r>
            <w:r w:rsidR="00DF32D4">
              <w:rPr>
                <w:b/>
                <w:noProof/>
                <w:webHidden/>
              </w:rPr>
              <w:t>10</w:t>
            </w:r>
            <w:r w:rsidR="0002275A" w:rsidRPr="0002275A">
              <w:rPr>
                <w:b/>
                <w:noProof/>
                <w:webHidden/>
              </w:rPr>
              <w:fldChar w:fldCharType="end"/>
            </w:r>
          </w:hyperlink>
        </w:p>
        <w:p w14:paraId="58523460" w14:textId="77777777" w:rsidR="0002275A" w:rsidRPr="0002275A" w:rsidRDefault="0026682B">
          <w:pPr>
            <w:pStyle w:val="TOC1"/>
            <w:rPr>
              <w:rFonts w:asciiTheme="minorHAnsi" w:eastAsiaTheme="minorEastAsia" w:hAnsiTheme="minorHAnsi" w:cstheme="minorBidi"/>
              <w:b/>
              <w:noProof/>
              <w:sz w:val="22"/>
              <w:szCs w:val="22"/>
              <w:lang w:eastAsia="pt-BR"/>
            </w:rPr>
          </w:pPr>
          <w:hyperlink w:anchor="_Toc37857177" w:history="1">
            <w:r w:rsidR="0002275A" w:rsidRPr="0002275A">
              <w:rPr>
                <w:rStyle w:val="Hyperlink"/>
                <w:b/>
                <w:noProof/>
                <w:lang w:bidi="en-US"/>
              </w:rPr>
              <w:t>IV</w:t>
            </w:r>
            <w:r w:rsidR="0002275A" w:rsidRPr="0002275A">
              <w:rPr>
                <w:rFonts w:asciiTheme="minorHAnsi" w:eastAsiaTheme="minorEastAsia" w:hAnsiTheme="minorHAnsi" w:cstheme="minorBidi"/>
                <w:b/>
                <w:noProof/>
                <w:sz w:val="22"/>
                <w:szCs w:val="22"/>
                <w:lang w:eastAsia="pt-BR"/>
              </w:rPr>
              <w:tab/>
            </w:r>
            <w:r w:rsidR="0002275A" w:rsidRPr="0002275A">
              <w:rPr>
                <w:rStyle w:val="Hyperlink"/>
                <w:b/>
                <w:noProof/>
                <w:lang w:bidi="en-US"/>
              </w:rPr>
              <w:t>VIABILIDADE ECONÔMICA</w:t>
            </w:r>
            <w:r w:rsidR="0002275A" w:rsidRPr="0002275A">
              <w:rPr>
                <w:b/>
                <w:noProof/>
                <w:webHidden/>
              </w:rPr>
              <w:tab/>
            </w:r>
            <w:r w:rsidR="0002275A" w:rsidRPr="0002275A">
              <w:rPr>
                <w:b/>
                <w:noProof/>
                <w:webHidden/>
              </w:rPr>
              <w:fldChar w:fldCharType="begin"/>
            </w:r>
            <w:r w:rsidR="0002275A" w:rsidRPr="0002275A">
              <w:rPr>
                <w:b/>
                <w:noProof/>
                <w:webHidden/>
              </w:rPr>
              <w:instrText xml:space="preserve"> PAGEREF _Toc37857177 \h </w:instrText>
            </w:r>
            <w:r w:rsidR="0002275A" w:rsidRPr="0002275A">
              <w:rPr>
                <w:b/>
                <w:noProof/>
                <w:webHidden/>
              </w:rPr>
            </w:r>
            <w:r w:rsidR="0002275A" w:rsidRPr="0002275A">
              <w:rPr>
                <w:b/>
                <w:noProof/>
                <w:webHidden/>
              </w:rPr>
              <w:fldChar w:fldCharType="separate"/>
            </w:r>
            <w:r w:rsidR="00DF32D4">
              <w:rPr>
                <w:b/>
                <w:noProof/>
                <w:webHidden/>
              </w:rPr>
              <w:t>12</w:t>
            </w:r>
            <w:r w:rsidR="0002275A" w:rsidRPr="0002275A">
              <w:rPr>
                <w:b/>
                <w:noProof/>
                <w:webHidden/>
              </w:rPr>
              <w:fldChar w:fldCharType="end"/>
            </w:r>
          </w:hyperlink>
        </w:p>
        <w:p w14:paraId="64B02B94" w14:textId="77777777" w:rsidR="0002275A" w:rsidRPr="0002275A" w:rsidRDefault="0026682B">
          <w:pPr>
            <w:pStyle w:val="TOC1"/>
            <w:rPr>
              <w:rFonts w:asciiTheme="minorHAnsi" w:eastAsiaTheme="minorEastAsia" w:hAnsiTheme="minorHAnsi" w:cstheme="minorBidi"/>
              <w:b/>
              <w:noProof/>
              <w:sz w:val="22"/>
              <w:szCs w:val="22"/>
              <w:lang w:eastAsia="pt-BR"/>
            </w:rPr>
          </w:pPr>
          <w:hyperlink w:anchor="_Toc37857178" w:history="1">
            <w:r w:rsidR="0002275A" w:rsidRPr="0002275A">
              <w:rPr>
                <w:rStyle w:val="Hyperlink"/>
                <w:b/>
                <w:noProof/>
                <w:lang w:bidi="en-US"/>
              </w:rPr>
              <w:t>V</w:t>
            </w:r>
            <w:r w:rsidR="0002275A" w:rsidRPr="0002275A">
              <w:rPr>
                <w:rFonts w:asciiTheme="minorHAnsi" w:eastAsiaTheme="minorEastAsia" w:hAnsiTheme="minorHAnsi" w:cstheme="minorBidi"/>
                <w:b/>
                <w:noProof/>
                <w:sz w:val="22"/>
                <w:szCs w:val="22"/>
                <w:lang w:eastAsia="pt-BR"/>
              </w:rPr>
              <w:tab/>
            </w:r>
            <w:r w:rsidR="0002275A" w:rsidRPr="0002275A">
              <w:rPr>
                <w:rStyle w:val="Hyperlink"/>
                <w:b/>
                <w:noProof/>
                <w:lang w:bidi="en-US"/>
              </w:rPr>
              <w:t>RESULTADOS ESPERADOS</w:t>
            </w:r>
            <w:r w:rsidR="0002275A" w:rsidRPr="0002275A">
              <w:rPr>
                <w:b/>
                <w:noProof/>
                <w:webHidden/>
              </w:rPr>
              <w:tab/>
            </w:r>
            <w:r w:rsidR="0002275A" w:rsidRPr="0002275A">
              <w:rPr>
                <w:b/>
                <w:noProof/>
                <w:webHidden/>
              </w:rPr>
              <w:fldChar w:fldCharType="begin"/>
            </w:r>
            <w:r w:rsidR="0002275A" w:rsidRPr="0002275A">
              <w:rPr>
                <w:b/>
                <w:noProof/>
                <w:webHidden/>
              </w:rPr>
              <w:instrText xml:space="preserve"> PAGEREF _Toc37857178 \h </w:instrText>
            </w:r>
            <w:r w:rsidR="0002275A" w:rsidRPr="0002275A">
              <w:rPr>
                <w:b/>
                <w:noProof/>
                <w:webHidden/>
              </w:rPr>
            </w:r>
            <w:r w:rsidR="0002275A" w:rsidRPr="0002275A">
              <w:rPr>
                <w:b/>
                <w:noProof/>
                <w:webHidden/>
              </w:rPr>
              <w:fldChar w:fldCharType="separate"/>
            </w:r>
            <w:r w:rsidR="00DF32D4">
              <w:rPr>
                <w:b/>
                <w:noProof/>
                <w:webHidden/>
              </w:rPr>
              <w:t>13</w:t>
            </w:r>
            <w:r w:rsidR="0002275A" w:rsidRPr="0002275A">
              <w:rPr>
                <w:b/>
                <w:noProof/>
                <w:webHidden/>
              </w:rPr>
              <w:fldChar w:fldCharType="end"/>
            </w:r>
          </w:hyperlink>
        </w:p>
        <w:p w14:paraId="5584AB66" w14:textId="77777777" w:rsidR="0002275A" w:rsidRPr="0002275A" w:rsidRDefault="0026682B">
          <w:pPr>
            <w:pStyle w:val="TOC1"/>
            <w:rPr>
              <w:rFonts w:asciiTheme="minorHAnsi" w:eastAsiaTheme="minorEastAsia" w:hAnsiTheme="minorHAnsi" w:cstheme="minorBidi"/>
              <w:b/>
              <w:noProof/>
              <w:sz w:val="22"/>
              <w:szCs w:val="22"/>
              <w:lang w:eastAsia="pt-BR"/>
            </w:rPr>
          </w:pPr>
          <w:hyperlink w:anchor="_Toc37857179" w:history="1">
            <w:r w:rsidR="0002275A" w:rsidRPr="0002275A">
              <w:rPr>
                <w:rStyle w:val="Hyperlink"/>
                <w:b/>
                <w:noProof/>
                <w:lang w:bidi="en-US"/>
              </w:rPr>
              <w:t>VI</w:t>
            </w:r>
            <w:r w:rsidR="0002275A" w:rsidRPr="0002275A">
              <w:rPr>
                <w:rFonts w:asciiTheme="minorHAnsi" w:eastAsiaTheme="minorEastAsia" w:hAnsiTheme="minorHAnsi" w:cstheme="minorBidi"/>
                <w:b/>
                <w:noProof/>
                <w:sz w:val="22"/>
                <w:szCs w:val="22"/>
                <w:lang w:eastAsia="pt-BR"/>
              </w:rPr>
              <w:tab/>
            </w:r>
            <w:r w:rsidR="0002275A" w:rsidRPr="0002275A">
              <w:rPr>
                <w:rStyle w:val="Hyperlink"/>
                <w:b/>
                <w:noProof/>
                <w:lang w:bidi="en-US"/>
              </w:rPr>
              <w:t>CRONOGRAMA FINANCEIRO</w:t>
            </w:r>
            <w:r w:rsidR="0002275A" w:rsidRPr="0002275A">
              <w:rPr>
                <w:b/>
                <w:noProof/>
                <w:webHidden/>
              </w:rPr>
              <w:tab/>
            </w:r>
            <w:r w:rsidR="0002275A" w:rsidRPr="0002275A">
              <w:rPr>
                <w:b/>
                <w:noProof/>
                <w:webHidden/>
              </w:rPr>
              <w:fldChar w:fldCharType="begin"/>
            </w:r>
            <w:r w:rsidR="0002275A" w:rsidRPr="0002275A">
              <w:rPr>
                <w:b/>
                <w:noProof/>
                <w:webHidden/>
              </w:rPr>
              <w:instrText xml:space="preserve"> PAGEREF _Toc37857179 \h </w:instrText>
            </w:r>
            <w:r w:rsidR="0002275A" w:rsidRPr="0002275A">
              <w:rPr>
                <w:b/>
                <w:noProof/>
                <w:webHidden/>
              </w:rPr>
            </w:r>
            <w:r w:rsidR="0002275A" w:rsidRPr="0002275A">
              <w:rPr>
                <w:b/>
                <w:noProof/>
                <w:webHidden/>
              </w:rPr>
              <w:fldChar w:fldCharType="separate"/>
            </w:r>
            <w:r w:rsidR="00DF32D4">
              <w:rPr>
                <w:b/>
                <w:noProof/>
                <w:webHidden/>
              </w:rPr>
              <w:t>13</w:t>
            </w:r>
            <w:r w:rsidR="0002275A" w:rsidRPr="0002275A">
              <w:rPr>
                <w:b/>
                <w:noProof/>
                <w:webHidden/>
              </w:rPr>
              <w:fldChar w:fldCharType="end"/>
            </w:r>
          </w:hyperlink>
        </w:p>
        <w:p w14:paraId="5DB051B4" w14:textId="77777777" w:rsidR="0002275A" w:rsidRPr="0002275A" w:rsidRDefault="0026682B">
          <w:pPr>
            <w:pStyle w:val="TOC1"/>
            <w:rPr>
              <w:rFonts w:asciiTheme="minorHAnsi" w:eastAsiaTheme="minorEastAsia" w:hAnsiTheme="minorHAnsi" w:cstheme="minorBidi"/>
              <w:b/>
              <w:noProof/>
              <w:sz w:val="22"/>
              <w:szCs w:val="22"/>
              <w:lang w:eastAsia="pt-BR"/>
            </w:rPr>
          </w:pPr>
          <w:hyperlink w:anchor="_Toc37857180" w:history="1">
            <w:r w:rsidR="0002275A" w:rsidRPr="0002275A">
              <w:rPr>
                <w:rStyle w:val="Hyperlink"/>
                <w:b/>
                <w:noProof/>
                <w:lang w:bidi="en-US"/>
              </w:rPr>
              <w:t>REFERÊNCIAS</w:t>
            </w:r>
            <w:r w:rsidR="0002275A" w:rsidRPr="0002275A">
              <w:rPr>
                <w:b/>
                <w:noProof/>
                <w:webHidden/>
              </w:rPr>
              <w:tab/>
            </w:r>
            <w:r w:rsidR="0002275A" w:rsidRPr="0002275A">
              <w:rPr>
                <w:b/>
                <w:noProof/>
                <w:webHidden/>
              </w:rPr>
              <w:fldChar w:fldCharType="begin"/>
            </w:r>
            <w:r w:rsidR="0002275A" w:rsidRPr="0002275A">
              <w:rPr>
                <w:b/>
                <w:noProof/>
                <w:webHidden/>
              </w:rPr>
              <w:instrText xml:space="preserve"> PAGEREF _Toc37857180 \h </w:instrText>
            </w:r>
            <w:r w:rsidR="0002275A" w:rsidRPr="0002275A">
              <w:rPr>
                <w:b/>
                <w:noProof/>
                <w:webHidden/>
              </w:rPr>
            </w:r>
            <w:r w:rsidR="0002275A" w:rsidRPr="0002275A">
              <w:rPr>
                <w:b/>
                <w:noProof/>
                <w:webHidden/>
              </w:rPr>
              <w:fldChar w:fldCharType="separate"/>
            </w:r>
            <w:r w:rsidR="00DF32D4">
              <w:rPr>
                <w:b/>
                <w:noProof/>
                <w:webHidden/>
              </w:rPr>
              <w:t>14</w:t>
            </w:r>
            <w:r w:rsidR="0002275A" w:rsidRPr="0002275A">
              <w:rPr>
                <w:b/>
                <w:noProof/>
                <w:webHidden/>
              </w:rPr>
              <w:fldChar w:fldCharType="end"/>
            </w:r>
          </w:hyperlink>
        </w:p>
        <w:p w14:paraId="6CE4C676" w14:textId="67B53ED3" w:rsidR="00004073" w:rsidRPr="0002275A" w:rsidRDefault="00DC74AB" w:rsidP="003E5B13">
          <w:pPr>
            <w:pStyle w:val="TOC1"/>
            <w:rPr>
              <w:b/>
            </w:rPr>
          </w:pPr>
          <w:r w:rsidRPr="0002275A">
            <w:rPr>
              <w:b/>
            </w:rPr>
            <w:fldChar w:fldCharType="end"/>
          </w:r>
        </w:p>
        <w:p w14:paraId="1F9E86D1" w14:textId="77777777" w:rsidR="00740F37" w:rsidRPr="00C53FEE" w:rsidRDefault="0026682B" w:rsidP="003E5B13">
          <w:pPr>
            <w:pStyle w:val="TOC1"/>
            <w:sectPr w:rsidR="00740F37" w:rsidRPr="00C53FEE" w:rsidSect="00740F37">
              <w:headerReference w:type="even" r:id="rId11"/>
              <w:headerReference w:type="default" r:id="rId12"/>
              <w:pgSz w:w="11906" w:h="16838"/>
              <w:pgMar w:top="1440" w:right="1080" w:bottom="1440" w:left="1080" w:header="709" w:footer="709" w:gutter="0"/>
              <w:pgNumType w:start="3"/>
              <w:cols w:space="708"/>
              <w:docGrid w:linePitch="360"/>
            </w:sectPr>
          </w:pPr>
        </w:p>
      </w:sdtContent>
    </w:sdt>
    <w:p w14:paraId="1FA6D3C6" w14:textId="19B29928" w:rsidR="00694EB7" w:rsidRPr="00D7623F" w:rsidRDefault="00694EB7" w:rsidP="0002275A">
      <w:pPr>
        <w:pStyle w:val="Heading1"/>
      </w:pPr>
      <w:bookmarkStart w:id="0" w:name="_Toc433372587"/>
      <w:bookmarkStart w:id="1" w:name="_Toc37857164"/>
      <w:r w:rsidRPr="00D7623F">
        <w:lastRenderedPageBreak/>
        <w:t>INTRODUÇÃO</w:t>
      </w:r>
      <w:bookmarkEnd w:id="0"/>
      <w:bookmarkEnd w:id="1"/>
    </w:p>
    <w:p w14:paraId="1077D672" w14:textId="4519A345" w:rsidR="006D6D00" w:rsidRPr="003E5B13" w:rsidRDefault="00BE2F0C" w:rsidP="003E5B13">
      <w:r>
        <w:t>A t</w:t>
      </w:r>
      <w:r w:rsidR="006D6D00" w:rsidRPr="003E5B13">
        <w:t xml:space="preserve">erapia </w:t>
      </w:r>
      <w:r>
        <w:t>f</w:t>
      </w:r>
      <w:r w:rsidRPr="003E5B13">
        <w:t xml:space="preserve">otodinâmica </w:t>
      </w:r>
      <w:r w:rsidR="006D6D00" w:rsidRPr="003E5B13">
        <w:t xml:space="preserve">(TFD) é uma alternativa terapêutica para o tratamento de lesões malignas e </w:t>
      </w:r>
      <w:r>
        <w:t>pré-malignas</w:t>
      </w:r>
      <w:r w:rsidR="006D6D00" w:rsidRPr="003E5B13">
        <w:t xml:space="preserve">. Na TFD, um fotossensibilizador (FS) é administrado localmente ou sistemicamente, e depois de um intervalo de tempo em que ocorre a biodistribuição, ele terá se acumulado preferencialmente no tecido tumoral, que é, então, </w:t>
      </w:r>
      <w:r w:rsidR="0003350F">
        <w:t>iluminado</w:t>
      </w:r>
      <w:r w:rsidRPr="003E5B13">
        <w:t xml:space="preserve"> </w:t>
      </w:r>
      <w:r w:rsidR="006D6D00" w:rsidRPr="003E5B13">
        <w:t xml:space="preserve">com luz de comprimento de onda apropriado à absorção pelo FS. A absorção da luz pelo FS desencadeia uma série de reações fotoquímicas que geram produtos citotóxicos (espécies reativas de oxigênio), que por sua vez levam as células tumorais à morte. </w:t>
      </w:r>
      <w:r w:rsidR="006D6D00" w:rsidRPr="003E5B13">
        <w:fldChar w:fldCharType="begin" w:fldLock="1"/>
      </w:r>
      <w:r w:rsidR="0018171D">
        <w:instrText>ADDIN CSL_CITATION {"citationItems":[{"id":"ITEM-1","itemData":{"DOI":"10.1088/0031-9155/53/9/R01","ISBN":"0031-9155 (Print)\\r0031-9155 (Linking)","ISSN":"0031-9155","PMID":"18401068","abstract":"Photodynamic therapy (PDT) uses light-activated drugs to treat diseases ranging from cancer to age-related macular degeneration and antibiotic-resistant infections. This paper reviews the current status of PDT with an emphasis on the contributions of physics, biophysics and technology, and the challenges remaining in the optimization and adoption of this treatment modality. A theme of the review is the complexity of PDT dosimetry due to the dynamic nature of the three essential components -- light, photosensitizer and oxygen. Considerable progress has been made in understanding the problem and in developing instruments to measure all three, so that optimization of individual PDT treatments is becoming a feasible target. The final section of the review introduces some new frontiers of research including low dose rate (metronomic) PDT, two-photon PDT, activatable PDT molecular beacons and nanoparticle-based PDT.","author":[{"dropping-particle":"","family":"Wilson","given":"Brian C","non-dropping-particle":"","parse-names":false,"suffix":""},{"dropping-particle":"","family":"Patterson","given":"Michael S","non-dropping-particle":"","parse-names":false,"suffix":""}],"container-title":"Physics in medicine and biology","id":"ITEM-1","issue":"9","issued":{"date-parts":[["2008"]]},"page":"R61-R109","title":"The physics, biophysics and technology of photodynamic therapy.","type":"article-journal","volume":"53"},"uris":["http://www.mendeley.com/documents/?uuid=f0076374-c2b7-498a-9c83-84a26767444a"]}],"mendeley":{"formattedCitation":"(1)","plainTextFormattedCitation":"(1)","previouslyFormattedCitation":"(1)"},"properties":{"noteIndex":0},"schema":"https://github.com/citation-style-language/schema/raw/master/csl-citation.json"}</w:instrText>
      </w:r>
      <w:r w:rsidR="006D6D00" w:rsidRPr="003E5B13">
        <w:fldChar w:fldCharType="separate"/>
      </w:r>
      <w:r w:rsidR="008047A0" w:rsidRPr="003E5B13">
        <w:rPr>
          <w:noProof/>
        </w:rPr>
        <w:t>(1)</w:t>
      </w:r>
      <w:r w:rsidR="006D6D00" w:rsidRPr="003E5B13">
        <w:fldChar w:fldCharType="end"/>
      </w:r>
      <w:r w:rsidR="006D6D00" w:rsidRPr="003E5B13">
        <w:t xml:space="preserve"> Deste modo, a interação FS, luz e oxigênio molecular que está presente no tecido resulta em espécies reativas de oxigênio capazes de levar as células tumorais à morte. </w:t>
      </w:r>
      <w:r w:rsidR="006D6D00" w:rsidRPr="003E5B13">
        <w:fldChar w:fldCharType="begin" w:fldLock="1"/>
      </w:r>
      <w:r w:rsidR="0018171D">
        <w:instrText>ADDIN CSL_CITATION {"citationItems":[{"id":"ITEM-1","itemData":{"DOI":"10.1016/j.jphotobiol.2009.04.001","ISBN":"1873-2682 (Electronic)\\r1011-1344 (Linking)","ISSN":"10111344","PMID":"19406659","abstract":"Photodynamic therapy (PDT) has been used for many years, but it is only now becoming widely accepted and utilized. Originally it was developed as a tumor therapy and some of its most successful applications are for non-malignant diseases. This article provides a broad review of different parameters used and mechanisms instituted in PDT such as photosensitizers (PS), photochemistry and photophysics, cellular localization, cellular signaling, cell metabolism and modes of cell death that operate on a cellular level, as well as photosensitizer pharmacokinetics, biodistribution, tumor localization and modes of tumor destruction. These specific cellular mechanisms are most commonly applied in PDT and for the most part are often researched and exploited. If the combination of these specific parameters and mechanisms can be optimized within PDT it could possibly be used as a suitable alternative for the treatment and management of specific cancers. © 2009 Elsevier B.V. All rights reserved.","author":[{"dropping-particle":"","family":"Robertson","given":"C. A.","non-dropping-particle":"","parse-names":false,"suffix":""},{"dropping-particle":"","family":"Evans","given":"D. Hawkins","non-dropping-particle":"","parse-names":false,"suffix":""},{"dropping-particle":"","family":"Abrahamse","given":"H.","non-dropping-particle":"","parse-names":false,"suffix":""}],"container-title":"Journal of Photochemistry and Photobiology B: Biology","id":"ITEM-1","issue":"1","issued":{"date-parts":[["2009"]]},"page":"1-8","title":"Photodynamic therapy (PDT): A short review on cellular mechanisms and cancer research applications for PDT","type":"article","volume":"96"},"uris":["http://www.mendeley.com/documents/?uuid=7d16c87a-bbd3-45f6-bedf-bfa589023335"]}],"mendeley":{"formattedCitation":"(2)","plainTextFormattedCitation":"(2)","previouslyFormattedCitation":"(2)"},"properties":{"noteIndex":0},"schema":"https://github.com/citation-style-language/schema/raw/master/csl-citation.json"}</w:instrText>
      </w:r>
      <w:r w:rsidR="006D6D00" w:rsidRPr="003E5B13">
        <w:fldChar w:fldCharType="separate"/>
      </w:r>
      <w:r w:rsidR="008047A0" w:rsidRPr="003E5B13">
        <w:rPr>
          <w:noProof/>
        </w:rPr>
        <w:t>(2)</w:t>
      </w:r>
      <w:r w:rsidR="006D6D00" w:rsidRPr="003E5B13">
        <w:fldChar w:fldCharType="end"/>
      </w:r>
      <w:r w:rsidR="006D6D00" w:rsidRPr="003E5B13">
        <w:t xml:space="preserve"> </w:t>
      </w:r>
    </w:p>
    <w:p w14:paraId="74AB4922" w14:textId="17187DB7" w:rsidR="006D6D00" w:rsidRDefault="006D6D00" w:rsidP="003E5B13">
      <w:r w:rsidRPr="00D0663F">
        <w:t xml:space="preserve">O ácido aminolevulínico (ALA) e o </w:t>
      </w:r>
      <w:r w:rsidRPr="00D0663F">
        <w:rPr>
          <w:shd w:val="clear" w:color="auto" w:fill="FFFFFF"/>
        </w:rPr>
        <w:t>aminolevulinato de metila (</w:t>
      </w:r>
      <w:r w:rsidR="00E010CB">
        <w:rPr>
          <w:shd w:val="clear" w:color="auto" w:fill="FFFFFF"/>
        </w:rPr>
        <w:t>MAL</w:t>
      </w:r>
      <w:r w:rsidRPr="00D0663F">
        <w:rPr>
          <w:shd w:val="clear" w:color="auto" w:fill="FFFFFF"/>
        </w:rPr>
        <w:t>)</w:t>
      </w:r>
      <w:r w:rsidRPr="00D0663F">
        <w:t>, são precursores da protoporfirina IX (PpIX), um fotossensibilizador endógeno presente em pequenas quantidades nas células. Após este precursor penetrar na célula, ele interage na biossíntese do grupo heme e estimula maior formação de PpIX que se acumula preferencialmente em tecidos alterados</w:t>
      </w:r>
      <w:r w:rsidR="00BE2F0C">
        <w:t>. As</w:t>
      </w:r>
      <w:r w:rsidR="00017693">
        <w:t xml:space="preserve"> </w:t>
      </w:r>
      <w:r w:rsidRPr="00D0663F">
        <w:t xml:space="preserve">razões </w:t>
      </w:r>
      <w:r w:rsidR="00BE2F0C">
        <w:t xml:space="preserve">deste acúmulo diferenciado </w:t>
      </w:r>
      <w:r w:rsidRPr="00D0663F">
        <w:t>que ainda não são completamente compreendidas</w:t>
      </w:r>
      <w:r w:rsidR="00BE2F0C">
        <w:t>, mas podem estar associadas às</w:t>
      </w:r>
      <w:r w:rsidR="00BE2F0C" w:rsidRPr="00D0663F">
        <w:t xml:space="preserve"> </w:t>
      </w:r>
      <w:r w:rsidRPr="00D0663F">
        <w:t xml:space="preserve">alterações na membrana das células anormais ou imaturidade das fibras de colágeno constituintes da lesão são as causas mais prováveis. </w:t>
      </w:r>
      <w:r w:rsidRPr="00D0663F">
        <w:fldChar w:fldCharType="begin" w:fldLock="1"/>
      </w:r>
      <w:r w:rsidR="0018171D">
        <w:instrText>ADDIN CSL_CITATION {"citationItems":[{"id":"ITEM-1","itemData":{"DOI":"10.1590/s0365-05962009000500002","ISSN":"03650596","abstract":"A terapia fotodinâmica envolve a administração de uma droga fotossensibilizante e sua ativação subsequente pela luz de comprimento de onda correspondente ao espectro de absorção do fotossensibilizador. Atualmente, a terapia fotodinâmica tópica é aprovada para o tratamento de condições oncológicas cutâneas como queratoses actínicas, doença de Bowen e carcinoma basocelular superficial em diversos países do mundo. Estudos multicêntricos controlados e randomizados demonstram a alta eficácia e resultado cosmético final superior dessa modalidade terapêutica em relação aos tratamentos convencionais. Para condições cutâneas não oncológicas, como acne vulgar, verrugas virais e esclerodermia localizada, há também relatos e série de casos confirmando o potencial terapêutico da terapia fotodinâmica. O desenvolvimento de fotossensibilizantes tópicos, ácido 5-aminolevulínico (ALA) ou seu metiléster (MAL), frente aos derivados da hematoporfirina de aplicação sistêmica, permitiu um grande avanço na popularidade da TFD na dermatologia, uma vez que tanto ALA quanto MAL tópicos não induzem mais fotossensibilidade generalizada prolongada. A produção de intermediários reativos de oxigênio, como oxigênio singlet, depende da concentração, da localização do fotossensibilizante no tecido alvo, assim como da dose de luz utilizada. Tanto as lâmpadas de amplo espectro quanto os LEDs (do inglês light emitting diodes) constituem fontes de luz adequadas para que os efeitos citotóxicos da terapia fotodinâmica resultem na destruição do tumor ou seus efeitos imunomodulatórios atuem melhorando as condições inflamatórias cutâneas.","author":[{"dropping-particle":"","family":"Torezan","given":"Luís","non-dropping-particle":"","parse-names":false,"suffix":""},{"dropping-particle":"","family":"Niwa","given":"Ane Beatriz Mautari","non-dropping-particle":"","parse-names":false,"suffix":""},{"dropping-particle":"","family":"Neto","given":"Cyro Festa","non-dropping-particle":"","parse-names":false,"suffix":""}],"container-title":"Anais Brasileiros de Dermatologia","id":"ITEM-1","issue":"5","issued":{"date-parts":[["2009"]]},"page":"445-459","title":"Terapia fotodinâmica em dermatologia: Princípios básicos e aplicações","type":"article","volume":"84"},"uris":["http://www.mendeley.com/documents/?uuid=6f0baa03-1d2b-482c-9080-e7173bd3dfbc"]},{"id":"ITEM-2","itemData":{"DOI":"10.1016/j.yadr.2006.09.008","ISBN":"978-1-60761-696-2","ISSN":"08820880","PMID":"17249304","abstract":"ALA-PDT is a safe, well-tolerated, and effective treatment for many dermatologic conditions. Current data most strongly support its use in the treatment of actinic damage, but further investigation into alternative uses continues. Current efficacy is limited primarily by the depth of penetration of the photosensitizing agent and the activating light source. Even with this limitation, the potential applications of PDT are numerous. As new technology is developed to overcome current restraints, the future of PDT is wide open. © 2007 Elsevier Inc. All rights reserved.","author":[{"dropping-particle":"","family":"MacCormack","given":"Mollie A.","non-dropping-particle":"","parse-names":false,"suffix":""}],"container-title":"Advances in Dermatology","id":"ITEM-2","issued":{"date-parts":[["2006"]]},"page":"219-258","title":"Photodynamic Therapy","type":"article","volume":"22"},"uris":["http://www.mendeley.com/documents/?uuid=3686fc99-4423-40ec-a5ec-52053ea1c7f3"]}],"mendeley":{"formattedCitation":"(3,4)","plainTextFormattedCitation":"(3,4)","previouslyFormattedCitation":"(3,4)"},"properties":{"noteIndex":0},"schema":"https://github.com/citation-style-language/schema/raw/master/csl-citation.json"}</w:instrText>
      </w:r>
      <w:r w:rsidRPr="00D0663F">
        <w:fldChar w:fldCharType="separate"/>
      </w:r>
      <w:r w:rsidR="008047A0" w:rsidRPr="008047A0">
        <w:rPr>
          <w:noProof/>
        </w:rPr>
        <w:t>(3,4)</w:t>
      </w:r>
      <w:r w:rsidRPr="00D0663F">
        <w:fldChar w:fldCharType="end"/>
      </w:r>
      <w:r w:rsidRPr="00D0663F">
        <w:t xml:space="preserve"> </w:t>
      </w:r>
    </w:p>
    <w:p w14:paraId="5A029704" w14:textId="14DEC290" w:rsidR="008A7710" w:rsidRDefault="00C47D0B" w:rsidP="003E5B13">
      <w:pPr>
        <w:rPr>
          <w:lang w:eastAsia="pt-BR"/>
        </w:rPr>
      </w:pPr>
      <w:r>
        <w:rPr>
          <w:lang w:eastAsia="pt-BR"/>
        </w:rPr>
        <w:t xml:space="preserve">A fim de garantir que o acúmulo </w:t>
      </w:r>
      <w:r w:rsidR="008A7710" w:rsidRPr="00C47D0B">
        <w:rPr>
          <w:lang w:eastAsia="pt-BR"/>
        </w:rPr>
        <w:t xml:space="preserve">de PpIX </w:t>
      </w:r>
      <w:r>
        <w:rPr>
          <w:lang w:eastAsia="pt-BR"/>
        </w:rPr>
        <w:t>na lesão seja suficiente e o tratamento seja eficiente</w:t>
      </w:r>
      <w:r w:rsidRPr="00C47D0B">
        <w:rPr>
          <w:lang w:eastAsia="pt-BR"/>
        </w:rPr>
        <w:t>, é necessário um período de incubação do precursor de aproximadamente 180 minutos</w:t>
      </w:r>
      <w:r w:rsidR="008A7710" w:rsidRPr="00C47D0B">
        <w:rPr>
          <w:lang w:eastAsia="pt-BR"/>
        </w:rPr>
        <w:t xml:space="preserve">. </w:t>
      </w:r>
      <w:r w:rsidR="00DC74AB" w:rsidRPr="00C47D0B">
        <w:rPr>
          <w:lang w:eastAsia="pt-BR"/>
        </w:rPr>
        <w:fldChar w:fldCharType="begin" w:fldLock="1"/>
      </w:r>
      <w:r w:rsidR="0018171D">
        <w:rPr>
          <w:u w:val="single"/>
          <w:lang w:eastAsia="pt-BR"/>
        </w:rPr>
        <w:instrText>ADDIN CSL_CITATION {"citationItems":[{"id":"ITEM-1","itemData":{"DOI":"10.1016/j.pdpdt.2013.11.001","ISSN":"18731597","PMID":"24412582","abstract":"Non-melanoma skin cancer is the most prevalent cancer type in Brazil and worldwide. Photodynamic therapy (PDT) is a noninvasive technique with excellent cosmetic outcome and good curative results, when used for the initial stages of skin cancer. A Brazilian program was established to determine the efficacy of methyl aminolevulinate (MAL)-PDT, using Brazilian device and drug. The equipment is a dual device that combines the photodiagnosis, based on widefield fluorescence, and the treatment at 630. nm. A protocol was defined for the treatment of basal cell carcinoma with 20% MAL cream application. The program also involves the training of the medical teams at different Brazilian regions, and with distinct facilities and previous PDT education. In this report we present the partial results of 27 centers with 366 treated BCC lesions in 294 patients. A complete response (CR) was observed in 76.5% (280/366). The better response was observed for superficial BCC, with CR 160 lesions (80.4%), when compared with nodular or pigmented BCC. Experienced centers presented CR of 85.8% and 90.6% for superficial and nodular BCC respectively. A high influence of the previous doctor experience on the CR values was observed, especially due to a better tumor selection. © 2013 Elsevier B.V.","author":[{"dropping-particle":"","family":"Ramirez","given":"Dora P.","non-dropping-particle":"","parse-names":false,"suffix":""},{"dropping-particle":"","family":"Kurachi","given":"Cristina","non-dropping-particle":"","parse-names":false,"suffix":""},{"dropping-particle":"","family":"Inada","given":"Natalia M.","non-dropping-particle":"","parse-names":false,"suffix":""},{"dropping-particle":"","family":"Moriyama","given":"Lilian T.","non-dropping-particle":"","parse-names":false,"suffix":""},{"dropping-particle":"","family":"Salvio","given":"Ana G.","non-dropping-particle":"","parse-names":false,"suffix":""},{"dropping-particle":"","family":"Vollet Filho","given":"José D.","non-dropping-particle":"","parse-names":false,"suffix":""},{"dropping-particle":"","family":"Pires","given":"Layla","non-dropping-particle":"","parse-names":false,"suffix":""},{"dropping-particle":"","family":"Buzzá","given":"Hilde H.","non-dropping-particle":"","parse-names":false,"suffix":""},{"dropping-particle":"","family":"Andrade","given":"Cintia Teles","non-dropping-particle":"de","parse-names":false,"suffix":""},{"dropping-particle":"","family":"Greco","given":"Clovis","non-dropping-particle":"","parse-names":false,"suffix":""},{"dropping-particle":"","family":"Bagnato","given":"Vanderlei S.","non-dropping-particle":"","parse-names":false,"suffix":""}],"container-title":"Photodiagnosis and Photodynamic Therapy","id":"ITEM-1","issue":"1","issued":{"date-parts":[["2014"]]},"page":"22-26","title":"Experience and BCC subtypes as determinants of MAL-PDT response: Preliminary results of a national Brazilian project","type":"article-journal","volume":"11"},"uris":["http://www.mendeley.com/documents/?uuid=dd59b076-edd9-4bf4-8cb3-46c5020f4492"]},{"id":"ITEM-2","itemData":{"DOI":"10.3389/fphy.2015.00030","ISSN":"2296-424X","abstract":"BACKGROUND: The photodynamic therapy (PDT) is an alternative technique that can be used for treating superficial basal cell carcinoma (sBCC), Bowen's disease and actinic keratosis with highefficiency. The objective of this study is to present a method where fluorescence imaging together with for PDT as a monitoring guidance in real time. Confirming that the lesion is well prepared and the photosensitizer shows a homogenous distribution, the outcome after few PDT sessions will be more predictable and the recurrence is minimized. Our proposition in this study is use the widefield fluorescence imaging to evaluate the PDT protocol in situ and in real time for each lesion. This evaluation procedure is performed in two steps: first with the monitoring of the production of protoporphyrin IX (PpIX) induced by methyl aminolevulinate (MAL), a derivative of 5-aminolevulinic acid (ALA) and second with the detection of PpIX photobleaching after illumination. The fluorescence images provide information correlated with distinct clinical features and with the treatment outcome. Eight BCC lesions are presented and discussed in this study. Different fluorescence patterns of PpIX production and photobleaching could be correlated with the treatment response. The presented results show the potential of using widefield fluorescence imaging as a guidance tool to customized PDT. This procedure is being incorporated to the main PDT skin cancer protocol applied in Brazil with an excellent outcome.","author":[{"dropping-particle":"","family":"Blanco","given":"Kate C.","non-dropping-particle":"","parse-names":false,"suffix":""},{"dropping-particle":"","family":"Moriyama","given":"Lilian T.","non-dropping-particle":"","parse-names":false,"suffix":""},{"dropping-particle":"","family":"Inada","given":"Natalia M.","non-dropping-particle":"","parse-names":false,"suffix":""},{"dropping-particle":"","family":"Sálvio","given":"Ana G.","non-dropping-particle":"","parse-names":false,"suffix":""},{"dropping-particle":"","family":"Menezes","given":"Priscila F. C.","non-dropping-particle":"","parse-names":false,"suffix":""},{"dropping-particle":"","family":"Leite","given":"Everson J. S.","non-dropping-particle":"","parse-names":false,"suffix":""},{"dropping-particle":"","family":"Kurachi","given":"Cristina","non-dropping-particle":"","parse-names":false,"suffix":""},{"dropping-particle":"","family":"Bagnato","given":"Vanderlei S.","non-dropping-particle":"","parse-names":false,"suffix":""}],"container-title":"Frontiers in Physics","id":"ITEM-2","issued":{"date-parts":[["2015"]]},"title":"Fluorescence guided PDT for optimization of the outcome of skin cancer treatment","type":"article-journal"},"uris":["http://www.mendeley.com/documents/?uuid=50316b49-b038-416a-b1e0-ec2c9e974ae5"]},{"id":"ITEM-3","itemData":{"DOI":"10.1111/j.1600-0781.2010.00531.x","ISBN":"1600-0781 (Electronic)\\r0905-4383 (Linking)","ISSN":"1600-0781","PMID":"21175857","abstract":"We present an 82-year-old female patient with a 2-year history of an infiltrative squamous cell carcinoma (SCC) on her right cheek. The patient was treated with one intralesional photodynamic therapy (PDT) session using 10% 5-aminolevulinic acid solution. We used red light by a non-coherent light source at a light dose of 100 J/cm² and a fluency rate of 100 mW/cm². Complete clinical and histological response was achieved 3 months after the treatment procedure. Cosmetic outcome was evaluated as fair. The patient remains disease free with the absence of any clinical sign of recurrence 16 months after PDT. Long-term follow-up is needed for assessment of recurrences. Optimization of the therapeutic protocol, as well as justification of our results in larger studies are needed in order to elicit safe conclusions.","author":[{"dropping-particle":"","family":"Sotiriou","given":"Eleni","non-dropping-particle":"","parse-names":false,"suffix":""},{"dropping-particle":"","family":"Apalla","given":"Zoi","non-dropping-particle":"","parse-names":false,"suffix":""},{"dropping-particle":"","family":"Ioannides","given":"Demetris","non-dropping-particle":"","parse-names":false,"suffix":""}],"container-title":"Photodermatol, photoimmunol &amp; photomed.","id":"ITEM-3","issue":"5","issued":{"date-parts":[["2010"]]},"page":"269-71","title":"Complete resolution of a squamous cell carcinoma of the skin using intralesional 5-aminolevulinic acid photodynamic therapy intralesional PDT for SCC.","type":"article-journal","volume":"26"},"uris":["http://www.mendeley.com/documents/?uuid=61e6cc6e-62dc-43d9-b46a-1c655a3d1d0e"]}],"mendeley":{"formattedCitation":"(5–7)","plainTextFormattedCitation":"(5–7)","previouslyFormattedCitation":"(5–7)"},"properties":{"noteIndex":0},"schema":"https://github.com/citation-style-language/schema/raw/master/csl-citation.json"}</w:instrText>
      </w:r>
      <w:r w:rsidR="00DC74AB" w:rsidRPr="00C47D0B">
        <w:rPr>
          <w:lang w:eastAsia="pt-BR"/>
        </w:rPr>
        <w:fldChar w:fldCharType="separate"/>
      </w:r>
      <w:r w:rsidR="008047A0" w:rsidRPr="008047A0">
        <w:rPr>
          <w:noProof/>
          <w:lang w:eastAsia="pt-BR"/>
        </w:rPr>
        <w:t>(5–7)</w:t>
      </w:r>
      <w:r w:rsidR="00DC74AB" w:rsidRPr="00C47D0B">
        <w:rPr>
          <w:lang w:eastAsia="pt-BR"/>
        </w:rPr>
        <w:fldChar w:fldCharType="end"/>
      </w:r>
      <w:r w:rsidR="006D6D00">
        <w:rPr>
          <w:lang w:eastAsia="pt-BR"/>
        </w:rPr>
        <w:t xml:space="preserve"> </w:t>
      </w:r>
      <w:r w:rsidR="006D6D00" w:rsidRPr="006D6D00">
        <w:rPr>
          <w:lang w:eastAsia="pt-BR"/>
        </w:rPr>
        <w:t xml:space="preserve">De acordo com as diretrizes </w:t>
      </w:r>
      <w:r w:rsidR="006D6D00">
        <w:rPr>
          <w:lang w:eastAsia="pt-BR"/>
        </w:rPr>
        <w:t>publicadas</w:t>
      </w:r>
      <w:r w:rsidR="006D6D00" w:rsidRPr="006D6D00">
        <w:rPr>
          <w:lang w:eastAsia="pt-BR"/>
        </w:rPr>
        <w:t xml:space="preserve"> </w:t>
      </w:r>
      <w:r w:rsidR="00BE2F0C">
        <w:rPr>
          <w:lang w:eastAsia="pt-BR"/>
        </w:rPr>
        <w:t xml:space="preserve">no </w:t>
      </w:r>
      <w:r w:rsidR="006D6D00" w:rsidRPr="006D6D00">
        <w:rPr>
          <w:lang w:eastAsia="pt-BR"/>
        </w:rPr>
        <w:t xml:space="preserve">Fórum Europeu de Dermatologia, </w:t>
      </w:r>
      <w:r w:rsidR="00BE2F0C">
        <w:rPr>
          <w:lang w:eastAsia="pt-BR"/>
        </w:rPr>
        <w:t>a</w:t>
      </w:r>
      <w:r w:rsidR="00BE2F0C" w:rsidRPr="006D6D00">
        <w:rPr>
          <w:lang w:eastAsia="pt-BR"/>
        </w:rPr>
        <w:t xml:space="preserve"> </w:t>
      </w:r>
      <w:r w:rsidR="00BE2F0C">
        <w:rPr>
          <w:lang w:eastAsia="pt-BR"/>
        </w:rPr>
        <w:t>TFD</w:t>
      </w:r>
      <w:r w:rsidR="00BE2F0C" w:rsidRPr="006D6D00">
        <w:rPr>
          <w:lang w:eastAsia="pt-BR"/>
        </w:rPr>
        <w:t xml:space="preserve"> </w:t>
      </w:r>
      <w:r w:rsidR="006D6D00" w:rsidRPr="006D6D00">
        <w:rPr>
          <w:lang w:eastAsia="pt-BR"/>
        </w:rPr>
        <w:t>é</w:t>
      </w:r>
      <w:r w:rsidR="006D6D00">
        <w:rPr>
          <w:lang w:eastAsia="pt-BR"/>
        </w:rPr>
        <w:t xml:space="preserve"> </w:t>
      </w:r>
      <w:r w:rsidR="00BE2F0C" w:rsidRPr="006D6D00">
        <w:rPr>
          <w:lang w:eastAsia="pt-BR"/>
        </w:rPr>
        <w:t>licenciad</w:t>
      </w:r>
      <w:r w:rsidR="00BE2F0C">
        <w:rPr>
          <w:lang w:eastAsia="pt-BR"/>
        </w:rPr>
        <w:t>a</w:t>
      </w:r>
      <w:r w:rsidR="00BE2F0C" w:rsidRPr="006D6D00">
        <w:rPr>
          <w:lang w:eastAsia="pt-BR"/>
        </w:rPr>
        <w:t xml:space="preserve"> </w:t>
      </w:r>
      <w:r w:rsidR="006D6D00" w:rsidRPr="006D6D00">
        <w:rPr>
          <w:lang w:eastAsia="pt-BR"/>
        </w:rPr>
        <w:t>para o tratamento d</w:t>
      </w:r>
      <w:r w:rsidR="006D6D00">
        <w:rPr>
          <w:lang w:eastAsia="pt-BR"/>
        </w:rPr>
        <w:t xml:space="preserve">e </w:t>
      </w:r>
      <w:r w:rsidR="00BE2F0C">
        <w:rPr>
          <w:lang w:eastAsia="pt-BR"/>
        </w:rPr>
        <w:t>carcinoma basocelular (</w:t>
      </w:r>
      <w:r w:rsidR="006D6D00">
        <w:rPr>
          <w:lang w:eastAsia="pt-BR"/>
        </w:rPr>
        <w:t>CBC</w:t>
      </w:r>
      <w:r w:rsidR="00BE2F0C">
        <w:rPr>
          <w:lang w:eastAsia="pt-BR"/>
        </w:rPr>
        <w:t>)</w:t>
      </w:r>
      <w:r w:rsidR="006D6D00">
        <w:rPr>
          <w:lang w:eastAsia="pt-BR"/>
        </w:rPr>
        <w:t xml:space="preserve"> em vários países europeus</w:t>
      </w:r>
      <w:r w:rsidR="00BE2F0C">
        <w:rPr>
          <w:lang w:eastAsia="pt-BR"/>
        </w:rPr>
        <w:t>. O</w:t>
      </w:r>
      <w:r w:rsidR="006D6D00" w:rsidRPr="006D6D00">
        <w:rPr>
          <w:lang w:eastAsia="pt-BR"/>
        </w:rPr>
        <w:t xml:space="preserve"> protocolo </w:t>
      </w:r>
      <w:r w:rsidR="00BE2F0C">
        <w:rPr>
          <w:lang w:eastAsia="pt-BR"/>
        </w:rPr>
        <w:t xml:space="preserve">aprovado </w:t>
      </w:r>
      <w:r w:rsidR="006D6D00" w:rsidRPr="006D6D00">
        <w:rPr>
          <w:lang w:eastAsia="pt-BR"/>
        </w:rPr>
        <w:t>baseia-se em 3 h</w:t>
      </w:r>
      <w:r w:rsidR="00BE2F0C">
        <w:rPr>
          <w:lang w:eastAsia="pt-BR"/>
        </w:rPr>
        <w:t>oras</w:t>
      </w:r>
      <w:r w:rsidR="006D6D00" w:rsidRPr="006D6D00">
        <w:rPr>
          <w:lang w:eastAsia="pt-BR"/>
        </w:rPr>
        <w:t xml:space="preserve"> de incubação de creme usando um curativo oclusivo, seguido de </w:t>
      </w:r>
      <w:r w:rsidR="0003350F">
        <w:rPr>
          <w:lang w:eastAsia="pt-BR"/>
        </w:rPr>
        <w:t>iluminação</w:t>
      </w:r>
      <w:r w:rsidR="006D6D00" w:rsidRPr="006D6D00">
        <w:rPr>
          <w:lang w:eastAsia="pt-BR"/>
        </w:rPr>
        <w:t xml:space="preserve"> por luz vermelha (630 nm, 75 J/cm²) e o tratamento é repetido apó</w:t>
      </w:r>
      <w:r w:rsidR="006D6D00">
        <w:rPr>
          <w:lang w:eastAsia="pt-BR"/>
        </w:rPr>
        <w:t xml:space="preserve">s </w:t>
      </w:r>
      <w:r w:rsidR="008047A0">
        <w:rPr>
          <w:lang w:eastAsia="pt-BR"/>
        </w:rPr>
        <w:t>uma semana</w:t>
      </w:r>
      <w:r w:rsidR="006D6D00">
        <w:rPr>
          <w:lang w:eastAsia="pt-BR"/>
        </w:rPr>
        <w:t>.</w:t>
      </w:r>
      <w:r w:rsidR="008047A0">
        <w:rPr>
          <w:lang w:eastAsia="pt-BR"/>
        </w:rPr>
        <w:t xml:space="preserve"> </w:t>
      </w:r>
      <w:r w:rsidR="008047A0">
        <w:rPr>
          <w:lang w:eastAsia="pt-BR"/>
        </w:rPr>
        <w:fldChar w:fldCharType="begin" w:fldLock="1"/>
      </w:r>
      <w:r w:rsidR="0018171D">
        <w:rPr>
          <w:lang w:eastAsia="pt-BR"/>
        </w:rPr>
        <w:instrText>ADDIN CSL_CITATION {"citationItems":[{"id":"ITEM-1","itemData":{"DOI":"10.1111/jdv.12031","ISBN":"1468-3083 (Electronic)\\r0926-9959 (Linking)","ISSN":"09269959","PMID":"23181594","abstract":"Topical photodynamic therapy (PDT) is a widely used non-invasive treatment for certain non-melanoma skin cancers, permitting treatment of large and multiple lesions with excellent cosmesis. High efficacy is demonstrated for PDT using standardized protocols in non-hyperkeratotic actinic keratoses, Bowen's disease, superficial basal cell carcinomas (BCC) and in certain thin nodular BCC, with superiority of cosmetic outcome over conventional therapies. Recurrence rates following PDT are typically equivalent to existing therapies, although higher than surgery for nodular BCC. PDT is not recommended for invasive squamous cell carcinoma. Treatment is generally well tolerated, but tingling discomfort or pain is common during PDT. New studies identify patients most likely to experience discomfort and permit earlier adoption of pain-minimization strategies. Reduced discomfort has been observed with novel protocols including shorter photosensitizer application times and in daylight PDT for actinic keratoses.","author":[{"dropping-particle":"","family":"Morton","given":"C. A.","non-dropping-particle":"","parse-names":false,"suffix":""},{"dropping-particle":"","family":"Szeimies","given":"R. M.","non-dropping-particle":"","parse-names":false,"suffix":""},{"dropping-particle":"","family":"Sidoroff","given":"A.","non-dropping-particle":"","parse-names":false,"suffix":""},{"dropping-particle":"","family":"Braathen","given":"L. R.","non-dropping-particle":"","parse-names":false,"suffix":""}],"container-title":"Journal of the European Academy of Dermatology and Venereology","id":"ITEM-1","issue":"5","issued":{"date-parts":[["2013"]]},"page":"536-544","title":"European guidelines for topical photodynamic therapy part 1: Treatment delivery and current indications - Actinic keratoses, Bowen's disease, basal cell carcinoma","type":"article-journal","volume":"27"},"uris":["http://www.mendeley.com/documents/?uuid=a1272ba7-231e-4d83-bb7f-becbe4bafc5e"]},{"id":"ITEM-2","itemData":{"DOI":"10.1684/ejd.2014.2271","author":[{"dropping-particle":"","family":"Trakatelli","given":"Myrto","non-dropping-particle":"","parse-names":false,"suffix":""},{"dropping-particle":"","family":"Morton","given":"Colin","non-dropping-particle":"","parse-names":false,"suffix":""},{"dropping-particle":"","family":"Nagore","given":"Eduardo","non-dropping-particle":"","parse-names":false,"suffix":""},{"dropping-particle":"","family":"Ulrich","given":"Claas","non-dropping-particle":"","parse-names":false,"suffix":""},{"dropping-particle":"","family":"Marmol","given":"Veronique","non-dropping-particle":"Del","parse-names":false,"suffix":""},{"dropping-particle":"","family":"Peris","given":"Ketty","non-dropping-particle":"","parse-names":false,"suffix":""},{"dropping-particle":"","family":"Basset-Seguin","given":"Nicole","non-dropping-particle":"","parse-names":false,"suffix":""}],"container-title":"European Journal of dermatology","id":"ITEM-2","issue":"April 2014","issued":{"date-parts":[["2015"]]},"page":"1-18","title":"Update of the European guidelines for basal cell carcinoma management Developed by the Guideline Subcommittee of the European Dermatology Forum","type":"article-journal"},"uris":["http://www.mendeley.com/documents/?uuid=54d79250-c7a5-42fd-b609-a6b16a6f09ba"]}],"mendeley":{"formattedCitation":"(8,9)","plainTextFormattedCitation":"(8,9)","previouslyFormattedCitation":"(8,9)"},"properties":{"noteIndex":0},"schema":"https://github.com/citation-style-language/schema/raw/master/csl-citation.json"}</w:instrText>
      </w:r>
      <w:r w:rsidR="008047A0">
        <w:rPr>
          <w:lang w:eastAsia="pt-BR"/>
        </w:rPr>
        <w:fldChar w:fldCharType="separate"/>
      </w:r>
      <w:r w:rsidR="008047A0" w:rsidRPr="008047A0">
        <w:rPr>
          <w:noProof/>
          <w:lang w:eastAsia="pt-BR"/>
        </w:rPr>
        <w:t>(8,9)</w:t>
      </w:r>
      <w:r w:rsidR="008047A0">
        <w:rPr>
          <w:lang w:eastAsia="pt-BR"/>
        </w:rPr>
        <w:fldChar w:fldCharType="end"/>
      </w:r>
      <w:r w:rsidR="006D6D00">
        <w:rPr>
          <w:lang w:eastAsia="pt-BR"/>
        </w:rPr>
        <w:t xml:space="preserve"> Este protocolo com duas sessões é usado a fim de</w:t>
      </w:r>
      <w:r w:rsidR="006D6D00" w:rsidRPr="006D6D00">
        <w:rPr>
          <w:lang w:eastAsia="pt-BR"/>
        </w:rPr>
        <w:t xml:space="preserve"> superar a resposta </w:t>
      </w:r>
      <w:r w:rsidR="00BE2F0C">
        <w:rPr>
          <w:lang w:eastAsia="pt-BR"/>
        </w:rPr>
        <w:t xml:space="preserve">limitada do tratamento para lesões </w:t>
      </w:r>
      <w:r w:rsidR="006D6D00" w:rsidRPr="006D6D00">
        <w:rPr>
          <w:lang w:eastAsia="pt-BR"/>
        </w:rPr>
        <w:t xml:space="preserve">em torno de 2 mm de espessura, melhorando o sucesso do tratamento. A taxa de resposta completa para lesões superficiais do CBC é de cerca de 90%, mas para lesões nodulares é de 60 a 70%, possivelmente devido à penetração menos eficaz do </w:t>
      </w:r>
      <w:r w:rsidR="00BE2F0C">
        <w:rPr>
          <w:lang w:eastAsia="pt-BR"/>
        </w:rPr>
        <w:t>creme</w:t>
      </w:r>
      <w:r w:rsidR="00BE2F0C" w:rsidRPr="006D6D00">
        <w:rPr>
          <w:lang w:eastAsia="pt-BR"/>
        </w:rPr>
        <w:t xml:space="preserve"> </w:t>
      </w:r>
      <w:r w:rsidR="006D6D00" w:rsidRPr="006D6D00">
        <w:rPr>
          <w:lang w:eastAsia="pt-BR"/>
        </w:rPr>
        <w:t>em toda a lesão.</w:t>
      </w:r>
      <w:r w:rsidR="008047A0">
        <w:rPr>
          <w:lang w:eastAsia="pt-BR"/>
        </w:rPr>
        <w:t xml:space="preserve"> </w:t>
      </w:r>
      <w:r w:rsidR="008047A0">
        <w:rPr>
          <w:lang w:eastAsia="pt-BR"/>
        </w:rPr>
        <w:fldChar w:fldCharType="begin" w:fldLock="1"/>
      </w:r>
      <w:r w:rsidR="00D9485C">
        <w:rPr>
          <w:lang w:eastAsia="pt-BR"/>
        </w:rPr>
        <w:instrText>ADDIN CSL_CITATION {"citationItems":[{"id":"ITEM-1","itemData":{"DOI":"10.1684/ejd.2007.0239","ISSN":"1167-1122 (Print)","PMID":"17673385","abstract":"Photodynamic therapy with methyl aminolevulinate (MAL-PDT) is a non-invasive therapy for superficial and nodular basal cell carcinoma (BCC). We performed an open-label trial to evaluate efficacy, safety, tolerability and cosmetic outcome of MAL-PDT in selected patients with superficial and nodular BCCs. Ninety-four superficial and 24 nodular BCCs in 69 patients were treated with 2 to 8 MAL-PDT sessions. Efficacy, safety, tolerability and cosmetic outcome were evaluated at months 1, 3, 6 and 12 after the last MAL-PDT treatment and then every 3 months. One patient discontinued the study for reasons unrelated to study procedures. Complete clinical regression was detected in 84/94 (89.4%) superficial BCCs, and 12/23 (52.2%) nodular BCCs one month after 2 MAL-PDT sessions. No further clinical improvement was observed in either superficial or nodular BCCs with treatment continuation up to a maximum of 8 MAL-PDT sessions. Adverse effects were limited to mild local skin reactions, and cosmetic outcome was rated as excellent or good. Recurrence was observed in 2/84 (2.4%) successfully treated superficial BCCs at 6 and 12 months after treatment discontinuation. Based on the efficacy, tolerability, cosmetic outcome and recurrence rate, our results support the use of MAL-PDT for treatment of superficial BCC and for selected cases of nodular BCC.","author":[{"dropping-particle":"","family":"Surrenti","given":"Tiziana","non-dropping-particle":"","parse-names":false,"suffix":""},{"dropping-particle":"","family":"Angelis","given":"Linda","non-dropping-particle":"De","parse-names":false,"suffix":""},{"dropping-particle":"","family":"Cesare","given":"Antonella","non-dropping-particle":"Di","parse-names":false,"suffix":""},{"dropping-particle":"","family":"Fargnoli","given":"Maria Concetta","non-dropping-particle":"","parse-names":false,"suffix":""},{"dropping-particle":"","family":"Peris","given":"Ketty","non-dropping-particle":"","parse-names":false,"suffix":""}],"container-title":"European journal of dermatology : EJD","id":"ITEM-1","issue":"5","issued":{"date-parts":[["2007"]]},"language":"eng","page":"412-415","publisher-place":"France","title":"Efficacy of photodynamic therapy with methyl aminolevulinate in the treatment of  superficial and nodular basal cell carcinoma: an open-label trial.","type":"article-journal","volume":"17"},"uris":["http://www.mendeley.com/documents/?uuid=746ae471-324b-4032-822b-e244dbcd7e44"]},{"id":"ITEM-2","itemData":{"DOI":"10.1016/j.pdpdt.2013.11.001","ISSN":"18731597","PMID":"24412582","abstract":"Non-melanoma skin cancer is the most prevalent cancer type in Brazil and worldwide. Photodynamic therapy (PDT) is a noninvasive technique with excellent cosmetic outcome and good curative results, when used for the initial stages of skin cancer. A Brazilian program was established to determine the efficacy of methyl aminolevulinate (MAL)-PDT, using Brazilian device and drug. The equipment is a dual device that combines the photodiagnosis, based on widefield fluorescence, and the treatment at 630. nm. A protocol was defined for the treatment of basal cell carcinoma with 20% MAL cream application. The program also involves the training of the medical teams at different Brazilian regions, and with distinct facilities and previous PDT education. In this report we present the partial results of 27 centers with 366 treated BCC lesions in 294 patients. A complete response (CR) was observed in 76.5% (280/366). The better response was observed for superficial BCC, with CR 160 lesions (80.4%), when compared with nodular or pigmented BCC. Experienced centers presented CR of 85.8% and 90.6% for superficial and nodular BCC respectively. A high influence of the previous doctor experience on the CR values was observed, especially due to a better tumor selection. © 2013 Elsevier B.V.","author":[{"dropping-particle":"","family":"Ramirez","given":"Dora P.","non-dropping-particle":"","parse-names":false,"suffix":""},{"dropping-particle":"","family":"Kurachi","given":"Cristina","non-dropping-particle":"","parse-names":false,"suffix":""},{"dropping-particle":"","family":"Inada","given":"Natalia M.","non-dropping-particle":"","parse-names":false,"suffix":""},{"dropping-particle":"","family":"Moriyama","given":"Lilian T.","non-dropping-particle":"","parse-names":false,"suffix":""},{"dropping-particle":"","family":"Salvio","given":"Ana G.","non-dropping-particle":"","parse-names":false,"suffix":""},{"dropping-particle":"","family":"Vollet Filho","given":"José D.","non-dropping-particle":"","parse-names":false,"suffix":""},{"dropping-particle":"","family":"Pires","given":"Layla","non-dropping-particle":"","parse-names":false,"suffix":""},{"dropping-particle":"","family":"Buzzá","given":"Hilde H.","non-dropping-particle":"","parse-names":false,"suffix":""},{"dropping-particle":"","family":"Andrade","given":"Cintia Teles","non-dropping-particle":"de","parse-names":false,"suffix":""},{"dropping-particle":"","family":"Greco","given":"Clovis","non-dropping-particle":"","parse-names":false,"suffix":""},{"dropping-particle":"","family":"Bagnato","given":"Vanderlei S.","non-dropping-particle":"","parse-names":false,"suffix":""}],"container-title":"Photodiagnosis and Photodynamic Therapy","id":"ITEM-2","issue":"1","issued":{"date-parts":[["2014"]]},"page":"22-26","title":"Experience and BCC subtypes as determinants of MAL-PDT response: Preliminary results of a national Brazilian project","type":"article-journal","volume":"11"},"uris":["http://www.mendeley.com/documents/?uuid=dd59b076-edd9-4bf4-8cb3-46c5020f4492"]}],"mendeley":{"formattedCitation":"(5,10)","plainTextFormattedCitation":"(5,10)","previouslyFormattedCitation":"(5,10)"},"properties":{"noteIndex":0},"schema":"https://github.com/citation-style-language/schema/raw/master/csl-citation.json"}</w:instrText>
      </w:r>
      <w:r w:rsidR="008047A0">
        <w:rPr>
          <w:lang w:eastAsia="pt-BR"/>
        </w:rPr>
        <w:fldChar w:fldCharType="separate"/>
      </w:r>
      <w:r w:rsidR="0018171D" w:rsidRPr="0018171D">
        <w:rPr>
          <w:noProof/>
          <w:lang w:eastAsia="pt-BR"/>
        </w:rPr>
        <w:t>(5,10)</w:t>
      </w:r>
      <w:r w:rsidR="008047A0">
        <w:rPr>
          <w:lang w:eastAsia="pt-BR"/>
        </w:rPr>
        <w:fldChar w:fldCharType="end"/>
      </w:r>
    </w:p>
    <w:p w14:paraId="3EECB825" w14:textId="471B7C53" w:rsidR="008047A0" w:rsidRDefault="008047A0" w:rsidP="003E5B13">
      <w:r w:rsidRPr="008047A0">
        <w:rPr>
          <w:lang w:eastAsia="pt-BR"/>
        </w:rPr>
        <w:t xml:space="preserve">Considerando </w:t>
      </w:r>
      <w:r w:rsidR="00B66C51">
        <w:rPr>
          <w:lang w:eastAsia="pt-BR"/>
        </w:rPr>
        <w:t xml:space="preserve">a grande </w:t>
      </w:r>
      <w:r w:rsidR="00BE2F0C">
        <w:rPr>
          <w:lang w:eastAsia="pt-BR"/>
        </w:rPr>
        <w:t xml:space="preserve">incidência deste tipo de lesão, a alta </w:t>
      </w:r>
      <w:r w:rsidR="00B66C51">
        <w:rPr>
          <w:lang w:eastAsia="pt-BR"/>
        </w:rPr>
        <w:t>demanda de pacientes precisando de tratamento</w:t>
      </w:r>
      <w:r w:rsidR="00B368E3">
        <w:rPr>
          <w:lang w:eastAsia="pt-BR"/>
        </w:rPr>
        <w:t xml:space="preserve">, </w:t>
      </w:r>
      <w:r w:rsidR="00B66C51">
        <w:rPr>
          <w:lang w:eastAsia="pt-BR"/>
        </w:rPr>
        <w:t xml:space="preserve">as dificuldades </w:t>
      </w:r>
      <w:r w:rsidR="00B368E3">
        <w:rPr>
          <w:lang w:eastAsia="pt-BR"/>
        </w:rPr>
        <w:t xml:space="preserve">que enfrentam ao </w:t>
      </w:r>
      <w:r w:rsidR="00B66C51">
        <w:rPr>
          <w:lang w:eastAsia="pt-BR"/>
        </w:rPr>
        <w:t>percorrer longas distância</w:t>
      </w:r>
      <w:r w:rsidR="00A713A2">
        <w:rPr>
          <w:lang w:eastAsia="pt-BR"/>
        </w:rPr>
        <w:t>s</w:t>
      </w:r>
      <w:r w:rsidR="00BE2F0C" w:rsidRPr="00BE2F0C">
        <w:rPr>
          <w:lang w:eastAsia="pt-BR"/>
        </w:rPr>
        <w:t xml:space="preserve"> </w:t>
      </w:r>
      <w:r w:rsidR="00BE2F0C">
        <w:rPr>
          <w:lang w:eastAsia="pt-BR"/>
        </w:rPr>
        <w:t>para chegar até nosso hospital</w:t>
      </w:r>
      <w:r w:rsidR="00B66C51">
        <w:rPr>
          <w:lang w:eastAsia="pt-BR"/>
        </w:rPr>
        <w:t xml:space="preserve">, </w:t>
      </w:r>
      <w:r w:rsidR="00BE2F0C">
        <w:rPr>
          <w:lang w:eastAsia="pt-BR"/>
        </w:rPr>
        <w:t>além do que</w:t>
      </w:r>
      <w:r w:rsidR="00B368E3">
        <w:rPr>
          <w:lang w:eastAsia="pt-BR"/>
        </w:rPr>
        <w:t>,</w:t>
      </w:r>
      <w:r w:rsidR="00BE2F0C">
        <w:rPr>
          <w:lang w:eastAsia="pt-BR"/>
        </w:rPr>
        <w:t xml:space="preserve"> a maior parte dos pacientes </w:t>
      </w:r>
      <w:r w:rsidR="00B66C51">
        <w:rPr>
          <w:lang w:eastAsia="pt-BR"/>
        </w:rPr>
        <w:t xml:space="preserve">possuem idade mais avançada </w:t>
      </w:r>
      <w:r w:rsidR="00B368E3">
        <w:rPr>
          <w:lang w:eastAsia="pt-BR"/>
        </w:rPr>
        <w:t xml:space="preserve">e </w:t>
      </w:r>
      <w:r w:rsidR="00B66C51">
        <w:rPr>
          <w:lang w:eastAsia="pt-BR"/>
        </w:rPr>
        <w:t>comorbidades</w:t>
      </w:r>
      <w:r w:rsidR="00BE2F0C">
        <w:rPr>
          <w:lang w:eastAsia="pt-BR"/>
        </w:rPr>
        <w:t xml:space="preserve">; </w:t>
      </w:r>
      <w:r w:rsidR="00B66C51">
        <w:rPr>
          <w:lang w:eastAsia="pt-BR"/>
        </w:rPr>
        <w:t>foi realizado</w:t>
      </w:r>
      <w:r w:rsidRPr="008047A0">
        <w:rPr>
          <w:lang w:eastAsia="pt-BR"/>
        </w:rPr>
        <w:t xml:space="preserve"> um </w:t>
      </w:r>
      <w:r w:rsidR="00B66C51">
        <w:rPr>
          <w:lang w:eastAsia="pt-BR"/>
        </w:rPr>
        <w:t xml:space="preserve">estudo com protocolo </w:t>
      </w:r>
      <w:r w:rsidR="00B368E3">
        <w:rPr>
          <w:lang w:eastAsia="pt-BR"/>
        </w:rPr>
        <w:t xml:space="preserve">de TFD </w:t>
      </w:r>
      <w:r w:rsidR="00B66C51" w:rsidRPr="00B66C51">
        <w:rPr>
          <w:i/>
          <w:lang w:eastAsia="pt-BR"/>
        </w:rPr>
        <w:t>single visit</w:t>
      </w:r>
      <w:r w:rsidR="00B66C51">
        <w:rPr>
          <w:lang w:eastAsia="pt-BR"/>
        </w:rPr>
        <w:t xml:space="preserve"> (única sessão)</w:t>
      </w:r>
      <w:r w:rsidRPr="008047A0">
        <w:rPr>
          <w:lang w:eastAsia="pt-BR"/>
        </w:rPr>
        <w:t>.</w:t>
      </w:r>
      <w:r w:rsidR="00B66C51">
        <w:rPr>
          <w:lang w:eastAsia="pt-BR"/>
        </w:rPr>
        <w:t xml:space="preserve"> Neste estudo, foram avaliados protocolos com duas sessões de TFD realizadas no mesmo dia</w:t>
      </w:r>
      <w:r w:rsidR="00B368E3">
        <w:rPr>
          <w:lang w:eastAsia="pt-BR"/>
        </w:rPr>
        <w:t>.</w:t>
      </w:r>
      <w:r w:rsidR="00B66C51">
        <w:rPr>
          <w:lang w:eastAsia="pt-BR"/>
        </w:rPr>
        <w:t xml:space="preserve"> </w:t>
      </w:r>
      <w:r w:rsidR="00B368E3">
        <w:rPr>
          <w:lang w:eastAsia="pt-BR"/>
        </w:rPr>
        <w:t>U</w:t>
      </w:r>
      <w:r w:rsidR="00B66C51">
        <w:rPr>
          <w:lang w:eastAsia="pt-BR"/>
        </w:rPr>
        <w:t xml:space="preserve">m dos protocolos </w:t>
      </w:r>
      <w:r w:rsidR="004B56A8">
        <w:rPr>
          <w:lang w:eastAsia="pt-BR"/>
        </w:rPr>
        <w:t>apresentou 95,4% de reposta completa na eliminação das lesões</w:t>
      </w:r>
      <w:r w:rsidR="00706B3C">
        <w:rPr>
          <w:lang w:eastAsia="pt-BR"/>
        </w:rPr>
        <w:t xml:space="preserve">, neste protocolo </w:t>
      </w:r>
      <w:r w:rsidR="00A713A2">
        <w:rPr>
          <w:lang w:eastAsia="pt-BR"/>
        </w:rPr>
        <w:t xml:space="preserve">foi atribuído </w:t>
      </w:r>
      <w:r w:rsidR="00706B3C">
        <w:rPr>
          <w:lang w:eastAsia="pt-BR"/>
        </w:rPr>
        <w:t>3 horas de incubação do creme</w:t>
      </w:r>
      <w:r w:rsidR="00A713A2">
        <w:rPr>
          <w:lang w:eastAsia="pt-BR"/>
        </w:rPr>
        <w:t xml:space="preserve"> na primeira sessão</w:t>
      </w:r>
      <w:r w:rsidR="00706B3C">
        <w:rPr>
          <w:lang w:eastAsia="pt-BR"/>
        </w:rPr>
        <w:t xml:space="preserve"> e </w:t>
      </w:r>
      <w:r w:rsidR="00A713A2">
        <w:rPr>
          <w:lang w:eastAsia="pt-BR"/>
        </w:rPr>
        <w:t xml:space="preserve">1,5 horas </w:t>
      </w:r>
      <w:r w:rsidR="00706B3C">
        <w:rPr>
          <w:lang w:eastAsia="pt-BR"/>
        </w:rPr>
        <w:t>na segunda</w:t>
      </w:r>
      <w:r w:rsidR="004B56A8">
        <w:rPr>
          <w:lang w:eastAsia="pt-BR"/>
        </w:rPr>
        <w:t xml:space="preserve">. </w:t>
      </w:r>
      <w:r w:rsidR="004B56A8">
        <w:rPr>
          <w:lang w:eastAsia="pt-BR"/>
        </w:rPr>
        <w:fldChar w:fldCharType="begin" w:fldLock="1"/>
      </w:r>
      <w:r w:rsidR="00D9485C">
        <w:rPr>
          <w:lang w:eastAsia="pt-BR"/>
        </w:rPr>
        <w:instrText>ADDIN CSL_CITATION {"citationItems":[{"id":"ITEM-1","itemData":{"DOI":"10.1016/j.pdpdt.2019.04.016","ISSN":"18731597","abstract":"Non-melanoma skin cancer is the most prevalent type of cancer in Brazil and worldwide. Topical Photodynamic Therapy is a technique that offers advantages as: excellent aesthetic result, possibility of application for outpatients in ambulatory setting, and presenting a minimum functional impact of the treated anatomic site. Fractionated Photodynamic Therapy is a modification of the usual technique in which the full dose of light is delivered in steps separated by a periods of time (“dark intervals”). In Brazil, no studies using this technique for treatment of BCC have been published. Thus, we proposed to evaluate the complete and partial response to the four different protocols of fractional Photodynamic Therapy, when evaluated 30 days after treatment. The study showed a complete response of 65.8%, 67.6%, 72.7% and 95.4% in the groups 1, 2, 3 and 4, respectively. We observed that the dark interval and the irradiated light dose are parameters of great importance for the final response to the treatment. Our results suggest that Fractionated Photodynamic Therapy is a technique with excellent aesthetic result and complete response when evaluated 30 days after treatment. However, a longer follow-up will be necessary for better understanding of the behavior of the lesions treated.","author":[{"dropping-particle":"","family":"Ramirez","given":"Dora Patricia","non-dropping-particle":"","parse-names":false,"suffix":""},{"dropping-particle":"","family":"Moriyama","given":"Lilian Tan","non-dropping-particle":"","parse-names":false,"suffix":""},{"dropping-particle":"","family":"Oliveira","given":"Elisângela Ramos","non-dropping-particle":"de","parse-names":false,"suffix":""},{"dropping-particle":"","family":"Inada","given":"Natalia Mayumi","non-dropping-particle":"","parse-names":false,"suffix":""},{"dropping-particle":"","family":"Bagnato","given":"Vanderlei Salvador","non-dropping-particle":"","parse-names":false,"suffix":""},{"dropping-particle":"","family":"Kurachi","given":"Cristina","non-dropping-particle":"","parse-names":false,"suffix":""},{"dropping-particle":"","family":"Salvio","given":"Ana Gabriela","non-dropping-particle":"","parse-names":false,"suffix":""}],"container-title":"Photodiagnosis and Photodynamic Therapy","id":"ITEM-1","issued":{"date-parts":[["2019"]]},"page":"375-382","title":"Single visit PDT for basal cell carcinoma – A new therapeutic protocol","type":"article-journal","volume":"26"},"uris":["http://www.mendeley.com/documents/?uuid=3d829e0e-dab0-4d92-b821-8dc3af063103"]}],"mendeley":{"formattedCitation":"(11)","plainTextFormattedCitation":"(11)","previouslyFormattedCitation":"(11)"},"properties":{"noteIndex":0},"schema":"https://github.com/citation-style-language/schema/raw/master/csl-citation.json"}</w:instrText>
      </w:r>
      <w:r w:rsidR="004B56A8">
        <w:rPr>
          <w:lang w:eastAsia="pt-BR"/>
        </w:rPr>
        <w:fldChar w:fldCharType="separate"/>
      </w:r>
      <w:r w:rsidR="0018171D" w:rsidRPr="0018171D">
        <w:rPr>
          <w:noProof/>
          <w:lang w:eastAsia="pt-BR"/>
        </w:rPr>
        <w:t>(11)</w:t>
      </w:r>
      <w:r w:rsidR="004B56A8">
        <w:rPr>
          <w:lang w:eastAsia="pt-BR"/>
        </w:rPr>
        <w:fldChar w:fldCharType="end"/>
      </w:r>
      <w:r w:rsidR="004B56A8">
        <w:rPr>
          <w:lang w:eastAsia="pt-BR"/>
        </w:rPr>
        <w:t xml:space="preserve"> </w:t>
      </w:r>
      <w:r w:rsidR="00B368E3">
        <w:rPr>
          <w:lang w:eastAsia="pt-BR"/>
        </w:rPr>
        <w:t xml:space="preserve">Mesmo com uma taxa de sucesso alta, com a </w:t>
      </w:r>
      <w:r w:rsidR="00B368E3">
        <w:rPr>
          <w:lang w:eastAsia="pt-BR"/>
        </w:rPr>
        <w:lastRenderedPageBreak/>
        <w:t>aplicação deste protocolo</w:t>
      </w:r>
      <w:r w:rsidR="004B56A8">
        <w:rPr>
          <w:lang w:eastAsia="pt-BR"/>
        </w:rPr>
        <w:t xml:space="preserve"> </w:t>
      </w:r>
      <w:r w:rsidR="004B56A8">
        <w:t xml:space="preserve">o </w:t>
      </w:r>
      <w:r w:rsidR="004B56A8" w:rsidRPr="009B3107">
        <w:t xml:space="preserve">paciente </w:t>
      </w:r>
      <w:r w:rsidR="004B56A8">
        <w:t>permanece no hospital por um longo período de tratamento, de 6 a 7 horas.</w:t>
      </w:r>
      <w:r w:rsidR="004B56A8" w:rsidRPr="009B3107">
        <w:t xml:space="preserve"> </w:t>
      </w:r>
    </w:p>
    <w:p w14:paraId="52188A67" w14:textId="77777777" w:rsidR="003E5B13" w:rsidRPr="00C47D0B" w:rsidRDefault="003E5B13" w:rsidP="003E5B13">
      <w:pPr>
        <w:rPr>
          <w:color w:val="000000" w:themeColor="text1"/>
          <w:lang w:eastAsia="pt-BR"/>
        </w:rPr>
      </w:pPr>
    </w:p>
    <w:p w14:paraId="686E752F" w14:textId="19382F4E" w:rsidR="00694EB7" w:rsidRPr="003E5B13" w:rsidRDefault="0002275A" w:rsidP="003E5B13">
      <w:pPr>
        <w:pStyle w:val="Ttulo33"/>
      </w:pPr>
      <w:bookmarkStart w:id="2" w:name="_Toc37857165"/>
      <w:r>
        <w:t>Hipótese</w:t>
      </w:r>
      <w:bookmarkEnd w:id="2"/>
    </w:p>
    <w:p w14:paraId="3EA5693E" w14:textId="09CDF206" w:rsidR="00B368E3" w:rsidRDefault="00597D32" w:rsidP="00B368E3">
      <w:r>
        <w:t>Sabe-se que a</w:t>
      </w:r>
      <w:r w:rsidR="00B368E3">
        <w:t xml:space="preserve">lguns estudos têm mostrado que ao entregar a mesma dose de energia ao </w:t>
      </w:r>
      <w:r w:rsidR="00043681">
        <w:t>tecido,</w:t>
      </w:r>
      <w:r w:rsidR="00B368E3">
        <w:t xml:space="preserve"> </w:t>
      </w:r>
      <w:r>
        <w:t xml:space="preserve">mas </w:t>
      </w:r>
      <w:r w:rsidR="00B368E3">
        <w:t xml:space="preserve">com menores irradiâncias e </w:t>
      </w:r>
      <w:r>
        <w:t xml:space="preserve">consequentemente </w:t>
      </w:r>
      <w:r w:rsidR="00B368E3">
        <w:t xml:space="preserve">maior tempo de </w:t>
      </w:r>
      <w:r w:rsidR="0003350F">
        <w:t>iluminação</w:t>
      </w:r>
      <w:r w:rsidR="00B368E3">
        <w:t xml:space="preserve">, a eficiência do tratamento é </w:t>
      </w:r>
      <w:r>
        <w:t>praticamente a mesma d</w:t>
      </w:r>
      <w:r w:rsidR="00B368E3">
        <w:t>o protocolo convencional</w:t>
      </w:r>
      <w:r w:rsidR="00116C70">
        <w:t>, apresentando o benefício da menor dor</w:t>
      </w:r>
      <w:r w:rsidR="00B368E3">
        <w:t xml:space="preserve">, eliminando este fator de desconforto ao paciente. A </w:t>
      </w:r>
      <w:r w:rsidR="0003350F">
        <w:t>iluminação</w:t>
      </w:r>
      <w:r w:rsidR="00B368E3">
        <w:t xml:space="preserve"> por período prolongado também </w:t>
      </w:r>
      <w:r w:rsidR="00116C70">
        <w:t>tem como fator positivo proporcionar</w:t>
      </w:r>
      <w:r w:rsidR="00B368E3">
        <w:t xml:space="preserve"> maior tempo para produção de novas moléculas de PpIX e para oxigenação do tecido, dois elementos essenciais para que ocorra a ação fotodinâmica. </w:t>
      </w:r>
      <w:r w:rsidR="00B368E3">
        <w:fldChar w:fldCharType="begin" w:fldLock="1"/>
      </w:r>
      <w:r w:rsidR="00D9485C">
        <w:instrText>ADDIN CSL_CITATION {"citationItems":[{"id":"ITEM-1","itemData":{"DOI":"10.1117/12.2511646","ISBN":"9781510623620","ISSN":"16057422","author":[{"dropping-particle":"","family":"Anand","given":"Sanjay","non-dropping-particle":"","parse-names":false,"suffix":""},{"dropping-particle":"","family":"Yasinchak","given":"Anton","non-dropping-particle":"","parse-names":false,"suffix":""},{"dropping-particle":"","family":"Govande","given":"Mukul","non-dropping-particle":"","parse-names":false,"suffix":""},{"dropping-particle":"","family":"Shakya","given":"Sajina","non-dropping-particle":"","parse-names":false,"suffix":""},{"dropping-particle":"V.","family":"Maytin","given":"Edward","non-dropping-particle":"","parse-names":false,"suffix":""}],"container-title":"Optical Methods for Tumor Treatment and Detection: Mechanisms and Techniques in Photodynamic Therapy XXVIII","editor":[{"dropping-particle":"","family":"Kessel","given":"David H.","non-dropping-particle":"","parse-names":false,"suffix":""},{"dropping-particle":"","family":"Hasan","given":"Tayyaba","non-dropping-particle":"","parse-names":false,"suffix":""}],"id":"ITEM-1","issue":"February 2019","issued":{"date-parts":[["2019","2"]]},"page":"19","publisher":"SPIE","title":"Painless versus conventional photodynamic therapy for treatment of actinic keratosis: comparison of cell death and immune response in a murine model","type":"paper-conference"},"uris":["http://www.mendeley.com/documents/?uuid=d2f22a69-9300-42f0-ab99-e85e17940e25"]},{"id":"ITEM-2","itemData":{"DOI":"10.1117/12.2553081","ISBN":"9781510632035","ISSN":"16057422","author":[{"dropping-particle":"","family":"Anand","given":"Sanjay","non-dropping-particle":"","parse-names":false,"suffix":""},{"dropping-particle":"","family":"Govande","given":"Mukul","non-dropping-particle":"","parse-names":false,"suffix":""},{"dropping-particle":"","family":"Yasinchak","given":"Anton","non-dropping-particle":"","parse-names":false,"suffix":""},{"dropping-particle":"","family":"Heusinkveld","given":"Lauren","non-dropping-particle":"","parse-names":false,"suffix":""},{"dropping-particle":"","family":"Shakya","given":"Sajina","non-dropping-particle":"","parse-names":false,"suffix":""},{"dropping-particle":"V.","family":"Maytin","given":"Edward","non-dropping-particle":"","parse-names":false,"suffix":""}],"container-title":"Optical Methods for Tumor Treatment and Detection: Mechanisms and Techniques in Photodynamic Therapy XXIX","editor":[{"dropping-particle":"","family":"Kessel","given":"David H.","non-dropping-particle":"","parse-names":false,"suffix":""},{"dropping-particle":"","family":"Hasan","given":"Tayyaba","non-dropping-particle":"","parse-names":false,"suffix":""}],"id":"ITEM-2","issue":"February","issued":{"date-parts":[["2020","2"]]},"page":"17","publisher":"SPIE","title":"Metronomic PDT induces innate and adaptive immune responses in murine models of skin cancer and pre-cancer","type":"paper-conference"},"uris":["http://www.mendeley.com/documents/?uuid=815f62d3-c3b7-4b4b-951e-323521a67bb0"]},{"id":"ITEM-3","itemData":{"DOI":"10.1016/j.jaad.2019.09.010","ISSN":"01909622","PMID":"31525441","abstract":"Background: Blue light photodynamic therapy (PDT) is effective for actinic keratosis, but many patients experience stinging pain during illumination. Objective: To compare a conventional regimen (1 hour of 5-aminolevulinic acid [ALA] preincubation, followed by blue light) versus a new modified regimen in which blue light is started immediately after ALA application. Methods: A clinical trial with a bilaterally controlled, intrapatient study design was conducted with 23 patients. Topical 20% ALA was applied to the entire face and/or scalp. On 1 side of the body, blue light was started immediately and continued for either 30, 45, or 60 minutes (simultaneous PDT). On the contralateral side, the blue light began 1 hour after ALA application and lasted 1000 seconds (conventional PDT). Pain was evaluated on a scale from 0 to 10. Actinic keratosis lesion counts were determined by clinical examination and photography. Results: All patients experienced significantly less pain during simultaneous illumination than during the conventional regimen. At 3 months after treatment, lesion clearance was nearly identical on the 2 sides, as determined by statistical testing of noninferiority ± 15% margin. Limitations: Although bilaterally controlled, the study was relatively small. Additional studies are recommended. Conclusion: The modified PDT regimen is essentially painless, yet it provides treatment efficacy similar to a conventional regimen.","author":[{"dropping-particle":"","family":"Kaw","given":"Urvashi","non-dropping-particle":"","parse-names":false,"suffix":""},{"dropping-particle":"","family":"Ilyas","given":"Muneeb","non-dropping-particle":"","parse-names":false,"suffix":""},{"dropping-particle":"","family":"Bullock","given":"Taylor","non-dropping-particle":"","parse-names":false,"suffix":""},{"dropping-particle":"","family":"Rittwage","given":"Lisa","non-dropping-particle":"","parse-names":false,"suffix":""},{"dropping-particle":"","family":"Riha","given":"Margo","non-dropping-particle":"","parse-names":false,"suffix":""},{"dropping-particle":"","family":"Vidimos","given":"Allison","non-dropping-particle":"","parse-names":false,"suffix":""},{"dropping-particle":"","family":"Hu","given":"Bo","non-dropping-particle":"","parse-names":false,"suffix":""},{"dropping-particle":"","family":"Warren","given":"Christine B.","non-dropping-particle":"","parse-names":false,"suffix":""},{"dropping-particle":"V.","family":"Maytin","given":"Edward","non-dropping-particle":"","parse-names":false,"suffix":""}],"container-title":"Journal of the American Academy of Dermatology","id":"ITEM-3","issue":"4","issued":{"date-parts":[["2020","4"]]},"page":"862-868","publisher":"Elsevier Inc.","title":"A regimen to minimize pain during blue light photodynamic therapy of actinic keratoses: Bilaterally controlled, randomized trial of simultaneous versus conventional illumination","type":"article-journal","volume":"82"},"uris":["http://www.mendeley.com/documents/?uuid=3e93f1e9-1f48-4b27-bde3-9b8d2e9eb9d3"]}],"mendeley":{"formattedCitation":"(12–14)","plainTextFormattedCitation":"(12–14)","previouslyFormattedCitation":"(12–14)"},"properties":{"noteIndex":0},"schema":"https://github.com/citation-style-language/schema/raw/master/csl-citation.json"}</w:instrText>
      </w:r>
      <w:r w:rsidR="00B368E3">
        <w:fldChar w:fldCharType="separate"/>
      </w:r>
      <w:r w:rsidR="0018171D" w:rsidRPr="0018171D">
        <w:rPr>
          <w:noProof/>
        </w:rPr>
        <w:t>(12–14)</w:t>
      </w:r>
      <w:r w:rsidR="00B368E3">
        <w:fldChar w:fldCharType="end"/>
      </w:r>
    </w:p>
    <w:p w14:paraId="4110D1FB" w14:textId="78130F85" w:rsidR="00542A3B" w:rsidRDefault="00A90CA4" w:rsidP="003E5B13">
      <w:pPr>
        <w:rPr>
          <w:lang w:eastAsia="pt-BR"/>
        </w:rPr>
      </w:pPr>
      <w:r>
        <w:rPr>
          <w:lang w:eastAsia="pt-BR"/>
        </w:rPr>
        <w:t xml:space="preserve">Um protótipo de </w:t>
      </w:r>
      <w:r w:rsidR="0003350F">
        <w:rPr>
          <w:lang w:eastAsia="pt-BR"/>
        </w:rPr>
        <w:t>iluminação</w:t>
      </w:r>
      <w:r>
        <w:rPr>
          <w:lang w:eastAsia="pt-BR"/>
        </w:rPr>
        <w:t xml:space="preserve"> portátil foi desenvolvido pelo Instituto de Física de São Carlos</w:t>
      </w:r>
      <w:r w:rsidR="003F0E77">
        <w:rPr>
          <w:lang w:eastAsia="pt-BR"/>
        </w:rPr>
        <w:t xml:space="preserve"> </w:t>
      </w:r>
      <w:r w:rsidR="008C5B26">
        <w:rPr>
          <w:lang w:eastAsia="pt-BR"/>
        </w:rPr>
        <w:t xml:space="preserve">(IFSC) </w:t>
      </w:r>
      <w:r w:rsidR="003F0E77">
        <w:rPr>
          <w:lang w:eastAsia="pt-BR"/>
        </w:rPr>
        <w:t>da Universidade de São Paulo (USP)</w:t>
      </w:r>
      <w:r>
        <w:rPr>
          <w:lang w:eastAsia="pt-BR"/>
        </w:rPr>
        <w:t xml:space="preserve"> </w:t>
      </w:r>
      <w:r w:rsidR="00E34F91">
        <w:rPr>
          <w:lang w:eastAsia="pt-BR"/>
        </w:rPr>
        <w:t xml:space="preserve">para que o paciente </w:t>
      </w:r>
      <w:r w:rsidR="008C5B26">
        <w:rPr>
          <w:lang w:eastAsia="pt-BR"/>
        </w:rPr>
        <w:t xml:space="preserve">pudesse </w:t>
      </w:r>
      <w:r w:rsidR="00E34F91">
        <w:rPr>
          <w:lang w:eastAsia="pt-BR"/>
        </w:rPr>
        <w:t>ser dispensado</w:t>
      </w:r>
      <w:r w:rsidR="00116C70">
        <w:rPr>
          <w:lang w:eastAsia="pt-BR"/>
        </w:rPr>
        <w:t xml:space="preserve"> do ambiente hospitalar e poder</w:t>
      </w:r>
      <w:r w:rsidR="00E34F91">
        <w:rPr>
          <w:lang w:eastAsia="pt-BR"/>
        </w:rPr>
        <w:t xml:space="preserve"> realiza</w:t>
      </w:r>
      <w:r w:rsidR="00116C70">
        <w:rPr>
          <w:lang w:eastAsia="pt-BR"/>
        </w:rPr>
        <w:t>r</w:t>
      </w:r>
      <w:r w:rsidR="00E34F91">
        <w:rPr>
          <w:lang w:eastAsia="pt-BR"/>
        </w:rPr>
        <w:t xml:space="preserve"> </w:t>
      </w:r>
      <w:r w:rsidR="00116C70">
        <w:rPr>
          <w:lang w:eastAsia="pt-BR"/>
        </w:rPr>
        <w:t>parte do tratamento</w:t>
      </w:r>
      <w:r w:rsidR="00E34F91">
        <w:rPr>
          <w:lang w:eastAsia="pt-BR"/>
        </w:rPr>
        <w:t xml:space="preserve"> em casa. Com a utilização deste dispositivo, o tempo de permanência desses pacientes </w:t>
      </w:r>
      <w:r w:rsidR="008C5B26">
        <w:rPr>
          <w:lang w:eastAsia="pt-BR"/>
        </w:rPr>
        <w:t xml:space="preserve">no hospital </w:t>
      </w:r>
      <w:r w:rsidR="00E34F91">
        <w:rPr>
          <w:lang w:eastAsia="pt-BR"/>
        </w:rPr>
        <w:t>diminuirá</w:t>
      </w:r>
      <w:r w:rsidR="008C5B26">
        <w:rPr>
          <w:lang w:eastAsia="pt-BR"/>
        </w:rPr>
        <w:t xml:space="preserve"> em relação ao protocolo </w:t>
      </w:r>
      <w:r w:rsidR="008C5B26">
        <w:rPr>
          <w:i/>
          <w:lang w:eastAsia="pt-BR"/>
        </w:rPr>
        <w:t>single visit</w:t>
      </w:r>
      <w:r w:rsidR="008C5B26">
        <w:rPr>
          <w:lang w:eastAsia="pt-BR"/>
        </w:rPr>
        <w:t xml:space="preserve"> atualmente empregado</w:t>
      </w:r>
      <w:r w:rsidR="00E34F91">
        <w:rPr>
          <w:lang w:eastAsia="pt-BR"/>
        </w:rPr>
        <w:t xml:space="preserve">. O tipo de lesão tratada geralmente acomete com maior frequência pessoas idosas (com mais tempo de exposição solar), que consequentemente apresentam outras comorbidades. O tempo longo de permanência no ambulatório </w:t>
      </w:r>
      <w:r w:rsidR="00C73103">
        <w:rPr>
          <w:lang w:eastAsia="pt-BR"/>
        </w:rPr>
        <w:t>pode ser extremamente dificultoso a estes pacientes, principalmente aqueles que ainda viajam longas distâncias para chegar ao hospital.</w:t>
      </w:r>
    </w:p>
    <w:p w14:paraId="695F65FA" w14:textId="68D80C7B" w:rsidR="00E34F91" w:rsidRDefault="00C73103" w:rsidP="003E5B13">
      <w:r>
        <w:t>Além disso, d</w:t>
      </w:r>
      <w:r w:rsidR="00E34F91" w:rsidRPr="009B3107">
        <w:t xml:space="preserve">iminuindo a permanência dos pacientes no </w:t>
      </w:r>
      <w:r w:rsidR="00E34F91">
        <w:t xml:space="preserve">ambulatório </w:t>
      </w:r>
      <w:r w:rsidR="00E34F91" w:rsidRPr="009B3107">
        <w:t>durante o tratamento</w:t>
      </w:r>
      <w:r>
        <w:t xml:space="preserve"> favoreceria a dinâmica ambulatorial</w:t>
      </w:r>
      <w:r w:rsidR="00E34F91" w:rsidRPr="009B3107">
        <w:t>, permit</w:t>
      </w:r>
      <w:r w:rsidR="008C5B26">
        <w:t>i</w:t>
      </w:r>
      <w:r>
        <w:t>ndo</w:t>
      </w:r>
      <w:r w:rsidR="00E34F91" w:rsidRPr="009B3107">
        <w:t xml:space="preserve"> que mais lesões </w:t>
      </w:r>
      <w:r w:rsidR="008C5B26">
        <w:t>possam ser</w:t>
      </w:r>
      <w:r w:rsidR="008C5B26" w:rsidRPr="009B3107">
        <w:t xml:space="preserve"> </w:t>
      </w:r>
      <w:r w:rsidR="00E34F91" w:rsidRPr="009B3107">
        <w:t xml:space="preserve">tratadas no mesmo </w:t>
      </w:r>
      <w:r>
        <w:t>dia</w:t>
      </w:r>
      <w:r w:rsidR="00E34F91" w:rsidRPr="009B3107">
        <w:t>.</w:t>
      </w:r>
    </w:p>
    <w:p w14:paraId="64D06E0F" w14:textId="168088B8" w:rsidR="00116C70" w:rsidRDefault="00116C70" w:rsidP="003E5B13">
      <w:r>
        <w:t>Portanto espera-se que a entrega de luz em casa possa ter a mesma eficácia que o tratamento padrão com a vantagem da menor dor referida.</w:t>
      </w:r>
    </w:p>
    <w:p w14:paraId="4BBDA661" w14:textId="77777777" w:rsidR="003E5B13" w:rsidRPr="009B3107" w:rsidRDefault="003E5B13" w:rsidP="003E5B13"/>
    <w:p w14:paraId="77E0A97F" w14:textId="4363BD19" w:rsidR="00A364CD" w:rsidRDefault="008C5B26" w:rsidP="0002275A">
      <w:pPr>
        <w:pStyle w:val="Heading1"/>
      </w:pPr>
      <w:bookmarkStart w:id="3" w:name="_Toc37857166"/>
      <w:r w:rsidRPr="0002275A">
        <w:t>OBJETIVO</w:t>
      </w:r>
      <w:r>
        <w:t xml:space="preserve"> GERAL</w:t>
      </w:r>
      <w:bookmarkEnd w:id="3"/>
    </w:p>
    <w:p w14:paraId="6C5F5A92" w14:textId="6A74439A" w:rsidR="00A364CD" w:rsidRDefault="00D77905" w:rsidP="00017693">
      <w:pPr>
        <w:rPr>
          <w:lang w:bidi="en-US"/>
        </w:rPr>
      </w:pPr>
      <w:r>
        <w:rPr>
          <w:lang w:bidi="en-US"/>
        </w:rPr>
        <w:t xml:space="preserve">O principal objetivo é fazer um estudo randomizado controlado comparando dois protocolos de TFD </w:t>
      </w:r>
      <w:r w:rsidRPr="00D77905">
        <w:rPr>
          <w:i/>
          <w:lang w:bidi="en-US"/>
        </w:rPr>
        <w:t>single visit</w:t>
      </w:r>
      <w:r>
        <w:rPr>
          <w:lang w:bidi="en-US"/>
        </w:rPr>
        <w:t xml:space="preserve">: o primeiro consiste no protocolo já utilizado em que as duas </w:t>
      </w:r>
      <w:r w:rsidR="0003350F">
        <w:t>iluminaçõe</w:t>
      </w:r>
      <w:r w:rsidR="008C5B26">
        <w:rPr>
          <w:lang w:bidi="en-US"/>
        </w:rPr>
        <w:t xml:space="preserve">s </w:t>
      </w:r>
      <w:r>
        <w:rPr>
          <w:lang w:bidi="en-US"/>
        </w:rPr>
        <w:t>são realizadas no hospital e no segundo</w:t>
      </w:r>
      <w:r w:rsidR="008C5B26">
        <w:rPr>
          <w:lang w:bidi="en-US"/>
        </w:rPr>
        <w:t>,</w:t>
      </w:r>
      <w:r>
        <w:rPr>
          <w:lang w:bidi="en-US"/>
        </w:rPr>
        <w:t xml:space="preserve"> o paciente será dispensado para realização da segunda </w:t>
      </w:r>
      <w:r w:rsidR="0003350F">
        <w:t>iluminação</w:t>
      </w:r>
      <w:r>
        <w:rPr>
          <w:lang w:bidi="en-US"/>
        </w:rPr>
        <w:t xml:space="preserve"> em casa utilizando um protótipo portátil.</w:t>
      </w:r>
    </w:p>
    <w:p w14:paraId="45A4B68C" w14:textId="77777777" w:rsidR="003E5B13" w:rsidRPr="00A364CD" w:rsidRDefault="003E5B13" w:rsidP="003E5B13">
      <w:pPr>
        <w:rPr>
          <w:lang w:bidi="en-US"/>
        </w:rPr>
      </w:pPr>
    </w:p>
    <w:p w14:paraId="2493D43E" w14:textId="1BE0E4BA" w:rsidR="00CA77E6" w:rsidRDefault="00262522" w:rsidP="00017693">
      <w:pPr>
        <w:pStyle w:val="Ttulo33"/>
        <w:numPr>
          <w:ilvl w:val="0"/>
          <w:numId w:val="19"/>
        </w:numPr>
      </w:pPr>
      <w:bookmarkStart w:id="4" w:name="_Toc37857167"/>
      <w:r w:rsidRPr="00D7623F">
        <w:t xml:space="preserve">Objetivos </w:t>
      </w:r>
      <w:r w:rsidR="008C5B26">
        <w:t>específicos</w:t>
      </w:r>
      <w:bookmarkEnd w:id="4"/>
    </w:p>
    <w:p w14:paraId="50A8A893" w14:textId="4198A01B" w:rsidR="008C5B26" w:rsidRDefault="008C5B26" w:rsidP="00017693">
      <w:pPr>
        <w:pStyle w:val="ListParagraph"/>
        <w:numPr>
          <w:ilvl w:val="0"/>
          <w:numId w:val="21"/>
        </w:numPr>
        <w:spacing w:line="360" w:lineRule="auto"/>
        <w:rPr>
          <w:rFonts w:ascii="Times New Roman" w:hAnsi="Times New Roman"/>
          <w:lang w:bidi="en-US"/>
        </w:rPr>
      </w:pPr>
      <w:r w:rsidRPr="00017693">
        <w:rPr>
          <w:rFonts w:ascii="Times New Roman" w:hAnsi="Times New Roman"/>
          <w:lang w:bidi="en-US"/>
        </w:rPr>
        <w:t xml:space="preserve">Avaliar </w:t>
      </w:r>
      <w:r w:rsidR="00D77905" w:rsidRPr="00017693">
        <w:rPr>
          <w:rFonts w:ascii="Times New Roman" w:hAnsi="Times New Roman"/>
          <w:lang w:bidi="en-US"/>
        </w:rPr>
        <w:t xml:space="preserve">a eficiência de </w:t>
      </w:r>
      <w:r w:rsidRPr="00017693">
        <w:rPr>
          <w:rFonts w:ascii="Times New Roman" w:hAnsi="Times New Roman"/>
          <w:lang w:bidi="en-US"/>
        </w:rPr>
        <w:t>ambos os</w:t>
      </w:r>
      <w:r w:rsidR="00D77905" w:rsidRPr="00017693">
        <w:rPr>
          <w:rFonts w:ascii="Times New Roman" w:hAnsi="Times New Roman"/>
          <w:lang w:bidi="en-US"/>
        </w:rPr>
        <w:t xml:space="preserve"> protocolos através de avaliações clínica e histopatológica por biópsia do local após 30 dias do tratamento</w:t>
      </w:r>
      <w:r w:rsidRPr="00017693">
        <w:rPr>
          <w:rFonts w:ascii="Times New Roman" w:hAnsi="Times New Roman"/>
          <w:lang w:bidi="en-US"/>
        </w:rPr>
        <w:t>;</w:t>
      </w:r>
    </w:p>
    <w:p w14:paraId="5B869810" w14:textId="3362E986" w:rsidR="008C5B26" w:rsidRDefault="008C5B26" w:rsidP="00017693">
      <w:pPr>
        <w:pStyle w:val="ListParagraph"/>
        <w:numPr>
          <w:ilvl w:val="0"/>
          <w:numId w:val="21"/>
        </w:numPr>
        <w:spacing w:line="360" w:lineRule="auto"/>
        <w:rPr>
          <w:rFonts w:ascii="Times New Roman" w:hAnsi="Times New Roman"/>
          <w:lang w:bidi="en-US"/>
        </w:rPr>
      </w:pPr>
      <w:r w:rsidRPr="00017693">
        <w:rPr>
          <w:rFonts w:ascii="Times New Roman" w:hAnsi="Times New Roman"/>
          <w:lang w:bidi="en-US"/>
        </w:rPr>
        <w:t xml:space="preserve">Avaliar a eficiência de ambos os protocolos através de avaliações clínica </w:t>
      </w:r>
      <w:r w:rsidR="00D77905" w:rsidRPr="00017693">
        <w:rPr>
          <w:rFonts w:ascii="Times New Roman" w:hAnsi="Times New Roman"/>
          <w:lang w:bidi="en-US"/>
        </w:rPr>
        <w:t>a cada seis meses para verificação de não recidiva das lesões</w:t>
      </w:r>
      <w:r w:rsidRPr="00017693">
        <w:rPr>
          <w:rFonts w:ascii="Times New Roman" w:hAnsi="Times New Roman"/>
          <w:lang w:bidi="en-US"/>
        </w:rPr>
        <w:t>;</w:t>
      </w:r>
    </w:p>
    <w:p w14:paraId="74A58DAC" w14:textId="399AE2F4" w:rsidR="00D80148" w:rsidRPr="00017693" w:rsidRDefault="00D80148" w:rsidP="00017693">
      <w:pPr>
        <w:pStyle w:val="ListParagraph"/>
        <w:numPr>
          <w:ilvl w:val="0"/>
          <w:numId w:val="21"/>
        </w:numPr>
        <w:spacing w:line="360" w:lineRule="auto"/>
        <w:rPr>
          <w:rFonts w:ascii="Times New Roman" w:hAnsi="Times New Roman"/>
          <w:lang w:bidi="en-US"/>
        </w:rPr>
      </w:pPr>
      <w:r>
        <w:rPr>
          <w:rFonts w:ascii="Times New Roman" w:hAnsi="Times New Roman"/>
          <w:lang w:bidi="en-US"/>
        </w:rPr>
        <w:lastRenderedPageBreak/>
        <w:t>Avaliar a eficiência de ambos protocolos para os diferentes tipos de lesão: CBC superficial e CBC nodular;</w:t>
      </w:r>
    </w:p>
    <w:p w14:paraId="20EACB33" w14:textId="2CA4CADF" w:rsidR="008C5B26" w:rsidRDefault="00AD58CD" w:rsidP="00017693">
      <w:pPr>
        <w:pStyle w:val="ListParagraph"/>
        <w:numPr>
          <w:ilvl w:val="0"/>
          <w:numId w:val="21"/>
        </w:numPr>
        <w:spacing w:line="360" w:lineRule="auto"/>
        <w:rPr>
          <w:lang w:bidi="en-US"/>
        </w:rPr>
      </w:pPr>
      <w:bookmarkStart w:id="5" w:name="_Toc433372592"/>
      <w:bookmarkEnd w:id="5"/>
      <w:r w:rsidRPr="00017693">
        <w:rPr>
          <w:rFonts w:ascii="Times New Roman" w:hAnsi="Times New Roman"/>
          <w:lang w:bidi="en-US"/>
        </w:rPr>
        <w:t xml:space="preserve">Avaliar a </w:t>
      </w:r>
      <w:r w:rsidR="008C5B26">
        <w:rPr>
          <w:rFonts w:ascii="Times New Roman" w:hAnsi="Times New Roman"/>
          <w:lang w:bidi="en-US"/>
        </w:rPr>
        <w:t>preferência</w:t>
      </w:r>
      <w:r w:rsidR="008C5B26" w:rsidRPr="00017693">
        <w:rPr>
          <w:rFonts w:ascii="Times New Roman" w:hAnsi="Times New Roman"/>
          <w:lang w:bidi="en-US"/>
        </w:rPr>
        <w:t xml:space="preserve"> </w:t>
      </w:r>
      <w:r w:rsidR="008C5B26">
        <w:rPr>
          <w:rFonts w:ascii="Times New Roman" w:hAnsi="Times New Roman"/>
          <w:lang w:bidi="en-US"/>
        </w:rPr>
        <w:t xml:space="preserve">dos pacientes </w:t>
      </w:r>
      <w:r w:rsidRPr="00017693">
        <w:rPr>
          <w:rFonts w:ascii="Times New Roman" w:hAnsi="Times New Roman"/>
          <w:lang w:bidi="en-US"/>
        </w:rPr>
        <w:t>para os diferentes protocolos</w:t>
      </w:r>
      <w:r w:rsidR="008C5B26">
        <w:rPr>
          <w:rFonts w:ascii="Times New Roman" w:hAnsi="Times New Roman"/>
          <w:lang w:bidi="en-US"/>
        </w:rPr>
        <w:t>;</w:t>
      </w:r>
    </w:p>
    <w:p w14:paraId="174B9A9F" w14:textId="1D79059B" w:rsidR="00A670CC" w:rsidRDefault="008C5B26" w:rsidP="00017693">
      <w:pPr>
        <w:pStyle w:val="ListParagraph"/>
        <w:numPr>
          <w:ilvl w:val="0"/>
          <w:numId w:val="21"/>
        </w:numPr>
        <w:spacing w:line="360" w:lineRule="auto"/>
        <w:rPr>
          <w:lang w:bidi="en-US"/>
        </w:rPr>
      </w:pPr>
      <w:r>
        <w:rPr>
          <w:rFonts w:ascii="Times New Roman" w:hAnsi="Times New Roman"/>
          <w:lang w:bidi="en-US"/>
        </w:rPr>
        <w:t>Avaliar</w:t>
      </w:r>
      <w:r w:rsidR="00AD58CD" w:rsidRPr="00017693">
        <w:rPr>
          <w:rFonts w:ascii="Times New Roman" w:hAnsi="Times New Roman"/>
          <w:lang w:bidi="en-US"/>
        </w:rPr>
        <w:t xml:space="preserve"> o escore de dor durante as diferentes</w:t>
      </w:r>
      <w:r w:rsidR="0003350F">
        <w:rPr>
          <w:rFonts w:ascii="Times New Roman" w:hAnsi="Times New Roman"/>
          <w:lang w:bidi="en-US"/>
        </w:rPr>
        <w:t xml:space="preserve"> iluminações</w:t>
      </w:r>
      <w:r w:rsidR="00AD58CD" w:rsidRPr="00017693">
        <w:rPr>
          <w:rFonts w:ascii="Times New Roman" w:hAnsi="Times New Roman"/>
          <w:lang w:bidi="en-US"/>
        </w:rPr>
        <w:t>.</w:t>
      </w:r>
    </w:p>
    <w:p w14:paraId="4CC846B3" w14:textId="77777777" w:rsidR="008C5B26" w:rsidRPr="00017693" w:rsidRDefault="008C5B26" w:rsidP="00017693">
      <w:pPr>
        <w:pStyle w:val="ListParagraph"/>
        <w:spacing w:line="360" w:lineRule="auto"/>
        <w:ind w:left="1428" w:firstLine="0"/>
        <w:rPr>
          <w:lang w:bidi="en-US"/>
        </w:rPr>
      </w:pPr>
    </w:p>
    <w:p w14:paraId="0EA3FAB1" w14:textId="28BB1295" w:rsidR="0034166A" w:rsidRDefault="00CA77E6" w:rsidP="0002275A">
      <w:pPr>
        <w:pStyle w:val="Heading1"/>
      </w:pPr>
      <w:bookmarkStart w:id="6" w:name="_Toc37857168"/>
      <w:r w:rsidRPr="003D6134">
        <w:t>MATERIAIS E MÉTODOS</w:t>
      </w:r>
      <w:bookmarkEnd w:id="6"/>
    </w:p>
    <w:p w14:paraId="1AF919DB" w14:textId="0C3AFD2F" w:rsidR="008C5B26" w:rsidRDefault="008C5B26" w:rsidP="008C5B26">
      <w:pPr>
        <w:pStyle w:val="Ttulo33"/>
        <w:numPr>
          <w:ilvl w:val="0"/>
          <w:numId w:val="23"/>
        </w:numPr>
      </w:pPr>
      <w:bookmarkStart w:id="7" w:name="_Toc37857169"/>
      <w:r>
        <w:t>Seleção dos pacientes</w:t>
      </w:r>
      <w:bookmarkEnd w:id="7"/>
    </w:p>
    <w:p w14:paraId="3FCB9ACE" w14:textId="4E05B896" w:rsidR="008C5B26" w:rsidRPr="002854A2" w:rsidRDefault="008C5B26" w:rsidP="00043681">
      <w:pPr>
        <w:spacing w:after="240"/>
      </w:pPr>
      <w:r w:rsidRPr="002854A2">
        <w:t xml:space="preserve">O Centro de Desenvolvimento de Novas Terapias do Hospital Amaral Carvalho (HAC), situado da cidade de Jahu-SP, disponível a pacientes do Sistema Único de Saúde (SUS), é um espaço destinado ao fotodiagnóstico e tratamento de câncer de pele em estado inicial por meio de TFD.  Após aprovação pelo Comitê de Ética (CEP/CONEP), </w:t>
      </w:r>
      <w:r>
        <w:t>o</w:t>
      </w:r>
      <w:r w:rsidRPr="002854A2">
        <w:t>s pacientes voluntários da pesquisa serão orientados sobre as etapas do tratamento e que as imagens coletadas serão utilizadas em um estudo científico, os mesmos terão a identidade preservada e assinarão um Termo de Consentimento Livre e Esclarecido (TCLE).</w:t>
      </w:r>
      <w:r w:rsidRPr="008C5B26">
        <w:t xml:space="preserve"> </w:t>
      </w:r>
      <w:r w:rsidRPr="002854A2">
        <w:t>A triagem de pacientes adultos indicados ao tratamento por TFD seleciona lesões</w:t>
      </w:r>
      <w:r w:rsidR="00023454">
        <w:t xml:space="preserve"> pequenas</w:t>
      </w:r>
      <w:r w:rsidRPr="002854A2">
        <w:t xml:space="preserve"> de CBC com até dois centímetros de diâmetro</w:t>
      </w:r>
      <w:r w:rsidR="00F44413">
        <w:t>.</w:t>
      </w:r>
      <w:r w:rsidRPr="002854A2">
        <w:t xml:space="preserve"> </w:t>
      </w:r>
      <w:r w:rsidR="00F44413">
        <w:t>O</w:t>
      </w:r>
      <w:r w:rsidRPr="002854A2">
        <w:t xml:space="preserve"> tratamento empregado será realizado em duas sessões no mesmo dia. </w:t>
      </w:r>
    </w:p>
    <w:p w14:paraId="17A60756" w14:textId="77777777" w:rsidR="008C5B26" w:rsidRDefault="008C5B26" w:rsidP="008C5B26">
      <w:pPr>
        <w:pStyle w:val="Ttulo33"/>
        <w:numPr>
          <w:ilvl w:val="0"/>
          <w:numId w:val="23"/>
        </w:numPr>
      </w:pPr>
      <w:bookmarkStart w:id="8" w:name="_Toc37857170"/>
      <w:r>
        <w:t>Critérios de inclusão e exclusão</w:t>
      </w:r>
      <w:bookmarkEnd w:id="8"/>
    </w:p>
    <w:p w14:paraId="6E668CAD" w14:textId="77777777" w:rsidR="009D4EF2" w:rsidRPr="002854A2" w:rsidRDefault="009D4EF2" w:rsidP="003E5B13">
      <w:r w:rsidRPr="002854A2">
        <w:t>Como critério de inclusão, os pacientes devem obedecer aos seguintes critérios para a inserção neste estudo:</w:t>
      </w:r>
    </w:p>
    <w:p w14:paraId="6F2FAD19" w14:textId="430A2156" w:rsidR="009D4EF2" w:rsidRPr="003E5B13" w:rsidRDefault="002854A2" w:rsidP="00017693">
      <w:pPr>
        <w:pStyle w:val="ListParagraph"/>
        <w:numPr>
          <w:ilvl w:val="0"/>
          <w:numId w:val="17"/>
        </w:numPr>
        <w:spacing w:line="360" w:lineRule="auto"/>
        <w:rPr>
          <w:rFonts w:ascii="Times New Roman" w:hAnsi="Times New Roman"/>
        </w:rPr>
      </w:pPr>
      <w:r w:rsidRPr="003E5B13">
        <w:rPr>
          <w:rFonts w:ascii="Times New Roman" w:hAnsi="Times New Roman"/>
        </w:rPr>
        <w:t>Pacientes</w:t>
      </w:r>
      <w:r w:rsidR="009D4EF2" w:rsidRPr="003E5B13">
        <w:rPr>
          <w:rFonts w:ascii="Times New Roman" w:hAnsi="Times New Roman"/>
        </w:rPr>
        <w:t xml:space="preserve"> de ambos sexos;</w:t>
      </w:r>
    </w:p>
    <w:p w14:paraId="131099C9" w14:textId="6B9BE9D6" w:rsidR="009D4EF2" w:rsidRPr="003E5B13" w:rsidRDefault="002854A2" w:rsidP="00017693">
      <w:pPr>
        <w:pStyle w:val="ListParagraph"/>
        <w:numPr>
          <w:ilvl w:val="0"/>
          <w:numId w:val="17"/>
        </w:numPr>
        <w:spacing w:line="360" w:lineRule="auto"/>
        <w:rPr>
          <w:rFonts w:ascii="Times New Roman" w:hAnsi="Times New Roman"/>
        </w:rPr>
      </w:pPr>
      <w:r w:rsidRPr="003E5B13">
        <w:rPr>
          <w:rFonts w:ascii="Times New Roman" w:hAnsi="Times New Roman"/>
        </w:rPr>
        <w:t>Maiores</w:t>
      </w:r>
      <w:r w:rsidR="009D4EF2" w:rsidRPr="003E5B13">
        <w:rPr>
          <w:rFonts w:ascii="Times New Roman" w:hAnsi="Times New Roman"/>
        </w:rPr>
        <w:t xml:space="preserve"> de 18 anos;</w:t>
      </w:r>
    </w:p>
    <w:p w14:paraId="7EE877AD" w14:textId="5F69CAAE" w:rsidR="009D4EF2" w:rsidRPr="003E5B13" w:rsidRDefault="002854A2" w:rsidP="00017693">
      <w:pPr>
        <w:pStyle w:val="ListParagraph"/>
        <w:numPr>
          <w:ilvl w:val="0"/>
          <w:numId w:val="17"/>
        </w:numPr>
        <w:spacing w:line="360" w:lineRule="auto"/>
        <w:rPr>
          <w:rFonts w:ascii="Times New Roman" w:hAnsi="Times New Roman"/>
        </w:rPr>
      </w:pPr>
      <w:r w:rsidRPr="003E5B13">
        <w:rPr>
          <w:rFonts w:ascii="Times New Roman" w:hAnsi="Times New Roman"/>
        </w:rPr>
        <w:t>Apresentarem</w:t>
      </w:r>
      <w:r w:rsidR="009D4EF2" w:rsidRPr="003E5B13">
        <w:rPr>
          <w:rFonts w:ascii="Times New Roman" w:hAnsi="Times New Roman"/>
        </w:rPr>
        <w:t xml:space="preserve"> lesões malignas do tipo carcinoma basocelular (segundo a Classificação Internacional de Doenças CID 10, código D04.9) com diâmetro máximo de 2 (dois) centímetros (lesões iniciais).</w:t>
      </w:r>
    </w:p>
    <w:p w14:paraId="374428E0" w14:textId="4FCFD662" w:rsidR="009D4EF2" w:rsidRPr="003E5B13" w:rsidRDefault="002854A2" w:rsidP="00017693">
      <w:pPr>
        <w:pStyle w:val="ListParagraph"/>
        <w:numPr>
          <w:ilvl w:val="0"/>
          <w:numId w:val="17"/>
        </w:numPr>
        <w:spacing w:line="360" w:lineRule="auto"/>
        <w:rPr>
          <w:rFonts w:ascii="Times New Roman" w:hAnsi="Times New Roman"/>
        </w:rPr>
      </w:pPr>
      <w:r w:rsidRPr="003E5B13">
        <w:rPr>
          <w:rFonts w:ascii="Times New Roman" w:hAnsi="Times New Roman"/>
        </w:rPr>
        <w:t>Pacientes</w:t>
      </w:r>
      <w:r w:rsidR="009D4EF2" w:rsidRPr="003E5B13">
        <w:rPr>
          <w:rFonts w:ascii="Times New Roman" w:hAnsi="Times New Roman"/>
        </w:rPr>
        <w:t xml:space="preserve"> com lesões múltiplas também poderão ser tratados, desde que cada lesão se enquadre nas características descritas no item anterior. </w:t>
      </w:r>
    </w:p>
    <w:p w14:paraId="4CE0EB1F" w14:textId="77777777" w:rsidR="009D4EF2" w:rsidRPr="002854A2" w:rsidRDefault="009D4EF2" w:rsidP="00017693">
      <w:pPr>
        <w:pStyle w:val="ListParagraph"/>
      </w:pPr>
    </w:p>
    <w:p w14:paraId="6BA8E49E" w14:textId="77777777" w:rsidR="009D4EF2" w:rsidRPr="002854A2" w:rsidRDefault="009D4EF2" w:rsidP="003E5B13">
      <w:r w:rsidRPr="002854A2">
        <w:t>Para critério de exclusão, os pacientes com as seguintes características não serão inseridos no estudo:</w:t>
      </w:r>
    </w:p>
    <w:p w14:paraId="495771DE" w14:textId="400943B1" w:rsidR="009D4EF2" w:rsidRPr="003E5B13" w:rsidRDefault="002854A2" w:rsidP="00017693">
      <w:pPr>
        <w:pStyle w:val="ListParagraph"/>
        <w:numPr>
          <w:ilvl w:val="0"/>
          <w:numId w:val="18"/>
        </w:numPr>
        <w:spacing w:line="360" w:lineRule="auto"/>
        <w:rPr>
          <w:rFonts w:ascii="Times New Roman" w:hAnsi="Times New Roman"/>
        </w:rPr>
      </w:pPr>
      <w:r w:rsidRPr="003E5B13">
        <w:rPr>
          <w:rFonts w:ascii="Times New Roman" w:hAnsi="Times New Roman"/>
        </w:rPr>
        <w:t>Pacientes</w:t>
      </w:r>
      <w:r w:rsidR="009D4EF2" w:rsidRPr="003E5B13">
        <w:rPr>
          <w:rFonts w:ascii="Times New Roman" w:hAnsi="Times New Roman"/>
        </w:rPr>
        <w:t xml:space="preserve"> com alergia a qualquer um dos excipientes presente na fórmula;</w:t>
      </w:r>
    </w:p>
    <w:p w14:paraId="3AB81DDA" w14:textId="315077C9" w:rsidR="009D4EF2" w:rsidRPr="003E5B13" w:rsidRDefault="002854A2" w:rsidP="00017693">
      <w:pPr>
        <w:pStyle w:val="ListParagraph"/>
        <w:numPr>
          <w:ilvl w:val="0"/>
          <w:numId w:val="18"/>
        </w:numPr>
        <w:spacing w:line="360" w:lineRule="auto"/>
        <w:rPr>
          <w:rFonts w:ascii="Times New Roman" w:hAnsi="Times New Roman"/>
        </w:rPr>
      </w:pPr>
      <w:r w:rsidRPr="003E5B13">
        <w:rPr>
          <w:rFonts w:ascii="Times New Roman" w:hAnsi="Times New Roman"/>
        </w:rPr>
        <w:t>Carcinoma</w:t>
      </w:r>
      <w:r w:rsidR="009D4EF2" w:rsidRPr="003E5B13">
        <w:rPr>
          <w:rFonts w:ascii="Times New Roman" w:hAnsi="Times New Roman"/>
        </w:rPr>
        <w:t xml:space="preserve"> basocelular infiltrativo subtipo histológico micro-infiltrativo, esclerodermiforme e plano-cicatricial, terebrante, assim como carcinoma espinocelular ou epidermóide e melanoma;</w:t>
      </w:r>
    </w:p>
    <w:p w14:paraId="445E039F" w14:textId="04812E6F" w:rsidR="009D4EF2" w:rsidRPr="003E5B13" w:rsidRDefault="002854A2" w:rsidP="00017693">
      <w:pPr>
        <w:pStyle w:val="ListParagraph"/>
        <w:numPr>
          <w:ilvl w:val="0"/>
          <w:numId w:val="18"/>
        </w:numPr>
        <w:spacing w:line="360" w:lineRule="auto"/>
        <w:rPr>
          <w:rFonts w:ascii="Times New Roman" w:hAnsi="Times New Roman"/>
        </w:rPr>
      </w:pPr>
      <w:r w:rsidRPr="003E5B13">
        <w:rPr>
          <w:rFonts w:ascii="Times New Roman" w:hAnsi="Times New Roman"/>
        </w:rPr>
        <w:lastRenderedPageBreak/>
        <w:t>Pacientes</w:t>
      </w:r>
      <w:r w:rsidR="009D4EF2" w:rsidRPr="003E5B13">
        <w:rPr>
          <w:rFonts w:ascii="Times New Roman" w:hAnsi="Times New Roman"/>
        </w:rPr>
        <w:t xml:space="preserve"> com porfiria;</w:t>
      </w:r>
    </w:p>
    <w:p w14:paraId="65BDB2EA" w14:textId="012877D2" w:rsidR="009D4EF2" w:rsidRPr="003E5B13" w:rsidRDefault="002854A2" w:rsidP="00017693">
      <w:pPr>
        <w:pStyle w:val="ListParagraph"/>
        <w:numPr>
          <w:ilvl w:val="0"/>
          <w:numId w:val="18"/>
        </w:numPr>
        <w:spacing w:line="360" w:lineRule="auto"/>
        <w:rPr>
          <w:rFonts w:ascii="Times New Roman" w:hAnsi="Times New Roman"/>
        </w:rPr>
      </w:pPr>
      <w:r w:rsidRPr="003E5B13">
        <w:rPr>
          <w:rFonts w:ascii="Times New Roman" w:hAnsi="Times New Roman"/>
        </w:rPr>
        <w:t>Lesões</w:t>
      </w:r>
      <w:r w:rsidR="009D4EF2" w:rsidRPr="003E5B13">
        <w:rPr>
          <w:rFonts w:ascii="Times New Roman" w:hAnsi="Times New Roman"/>
        </w:rPr>
        <w:t xml:space="preserve"> de carcinoma basocelular tipo nodular maiores de 2 cm de diâmetro;</w:t>
      </w:r>
    </w:p>
    <w:p w14:paraId="3985B824" w14:textId="3AE4799A" w:rsidR="009D4EF2" w:rsidRPr="003E5B13" w:rsidRDefault="002854A2" w:rsidP="00017693">
      <w:pPr>
        <w:pStyle w:val="ListParagraph"/>
        <w:numPr>
          <w:ilvl w:val="0"/>
          <w:numId w:val="18"/>
        </w:numPr>
        <w:spacing w:line="360" w:lineRule="auto"/>
        <w:rPr>
          <w:rFonts w:ascii="Times New Roman" w:hAnsi="Times New Roman"/>
        </w:rPr>
      </w:pPr>
      <w:r w:rsidRPr="003E5B13">
        <w:rPr>
          <w:rFonts w:ascii="Times New Roman" w:hAnsi="Times New Roman"/>
        </w:rPr>
        <w:t>Menores</w:t>
      </w:r>
      <w:r w:rsidR="009D4EF2" w:rsidRPr="003E5B13">
        <w:rPr>
          <w:rFonts w:ascii="Times New Roman" w:hAnsi="Times New Roman"/>
        </w:rPr>
        <w:t xml:space="preserve"> de 18 anos;</w:t>
      </w:r>
    </w:p>
    <w:p w14:paraId="59F5FD97" w14:textId="285100C2" w:rsidR="009D4EF2" w:rsidRPr="003E5B13" w:rsidRDefault="002854A2" w:rsidP="00017693">
      <w:pPr>
        <w:pStyle w:val="ListParagraph"/>
        <w:numPr>
          <w:ilvl w:val="0"/>
          <w:numId w:val="18"/>
        </w:numPr>
        <w:spacing w:line="360" w:lineRule="auto"/>
        <w:rPr>
          <w:rFonts w:ascii="Times New Roman" w:hAnsi="Times New Roman"/>
        </w:rPr>
      </w:pPr>
      <w:r w:rsidRPr="003E5B13">
        <w:rPr>
          <w:rFonts w:ascii="Times New Roman" w:hAnsi="Times New Roman"/>
        </w:rPr>
        <w:t>Mulheres</w:t>
      </w:r>
      <w:r w:rsidR="009D4EF2" w:rsidRPr="003E5B13">
        <w:rPr>
          <w:rFonts w:ascii="Times New Roman" w:hAnsi="Times New Roman"/>
        </w:rPr>
        <w:t xml:space="preserve"> grávidas e lactantes. </w:t>
      </w:r>
    </w:p>
    <w:p w14:paraId="4D0E72C1" w14:textId="3F096DD2" w:rsidR="009D4EF2" w:rsidRPr="003E5B13" w:rsidRDefault="002854A2" w:rsidP="00017693">
      <w:pPr>
        <w:pStyle w:val="ListParagraph"/>
        <w:numPr>
          <w:ilvl w:val="0"/>
          <w:numId w:val="18"/>
        </w:numPr>
        <w:spacing w:line="360" w:lineRule="auto"/>
        <w:rPr>
          <w:rFonts w:ascii="Times New Roman" w:hAnsi="Times New Roman"/>
        </w:rPr>
      </w:pPr>
      <w:r w:rsidRPr="003E5B13">
        <w:rPr>
          <w:rFonts w:ascii="Times New Roman" w:hAnsi="Times New Roman"/>
        </w:rPr>
        <w:t>Mulheres</w:t>
      </w:r>
      <w:r w:rsidR="009D4EF2" w:rsidRPr="003E5B13">
        <w:rPr>
          <w:rFonts w:ascii="Times New Roman" w:hAnsi="Times New Roman"/>
        </w:rPr>
        <w:t xml:space="preserve"> em idade fértil </w:t>
      </w:r>
    </w:p>
    <w:p w14:paraId="3E553B58" w14:textId="2B353D41" w:rsidR="009D4EF2" w:rsidRPr="003E5B13" w:rsidRDefault="002854A2" w:rsidP="00043681">
      <w:pPr>
        <w:pStyle w:val="ListParagraph"/>
        <w:numPr>
          <w:ilvl w:val="0"/>
          <w:numId w:val="18"/>
        </w:numPr>
        <w:spacing w:after="240" w:line="360" w:lineRule="auto"/>
        <w:rPr>
          <w:rFonts w:ascii="Times New Roman" w:hAnsi="Times New Roman"/>
        </w:rPr>
      </w:pPr>
      <w:r w:rsidRPr="003E5B13">
        <w:rPr>
          <w:rFonts w:ascii="Times New Roman" w:hAnsi="Times New Roman"/>
        </w:rPr>
        <w:t>Doenças</w:t>
      </w:r>
      <w:r w:rsidR="009D4EF2" w:rsidRPr="003E5B13">
        <w:rPr>
          <w:rFonts w:ascii="Times New Roman" w:hAnsi="Times New Roman"/>
        </w:rPr>
        <w:t xml:space="preserve"> fotossensíveis, por exemplo, lúpus. </w:t>
      </w:r>
    </w:p>
    <w:p w14:paraId="00ED5F9B" w14:textId="60639D4A" w:rsidR="003671C8" w:rsidRPr="00D34A58" w:rsidRDefault="003671C8" w:rsidP="00017693">
      <w:pPr>
        <w:pStyle w:val="Ttulo33"/>
        <w:numPr>
          <w:ilvl w:val="0"/>
          <w:numId w:val="23"/>
        </w:numPr>
      </w:pPr>
      <w:bookmarkStart w:id="9" w:name="_Toc37857171"/>
      <w:r w:rsidRPr="00D34A58">
        <w:t>Fotossensibilizador</w:t>
      </w:r>
      <w:bookmarkEnd w:id="9"/>
    </w:p>
    <w:p w14:paraId="2D796B17" w14:textId="509541F8" w:rsidR="007F27FF" w:rsidRPr="009D4EF2" w:rsidRDefault="000752DC" w:rsidP="00043681">
      <w:pPr>
        <w:spacing w:after="240"/>
      </w:pPr>
      <w:r w:rsidRPr="00710C20">
        <w:t xml:space="preserve">Será utilizado o </w:t>
      </w:r>
      <w:r w:rsidR="008C5B26">
        <w:t xml:space="preserve">precursor </w:t>
      </w:r>
      <w:r w:rsidR="00AD399B">
        <w:t xml:space="preserve">da PpIX, o </w:t>
      </w:r>
      <w:r w:rsidR="00E010CB">
        <w:t>MAL</w:t>
      </w:r>
      <w:r w:rsidRPr="00710C20">
        <w:t xml:space="preserve"> </w:t>
      </w:r>
      <w:r w:rsidR="008C5B26">
        <w:t xml:space="preserve">em creme na concentração de </w:t>
      </w:r>
      <w:r w:rsidRPr="00710C20">
        <w:t xml:space="preserve">20% em </w:t>
      </w:r>
      <w:r w:rsidR="008C5B26">
        <w:t>massa</w:t>
      </w:r>
      <w:r w:rsidR="00AD399B">
        <w:t>, sendo o precursor produzido pela</w:t>
      </w:r>
      <w:r w:rsidR="008C5B26" w:rsidRPr="00710C20">
        <w:t xml:space="preserve"> </w:t>
      </w:r>
      <w:r w:rsidRPr="00710C20">
        <w:rPr>
          <w:rFonts w:eastAsia="Times New Roman"/>
        </w:rPr>
        <w:t xml:space="preserve">PDT Pharma </w:t>
      </w:r>
      <w:r w:rsidR="00AD399B">
        <w:rPr>
          <w:rFonts w:eastAsia="Times New Roman"/>
        </w:rPr>
        <w:t>(</w:t>
      </w:r>
      <w:r w:rsidRPr="00710C20">
        <w:rPr>
          <w:rFonts w:eastAsia="Times New Roman"/>
        </w:rPr>
        <w:t xml:space="preserve">Cravinhos, SP, </w:t>
      </w:r>
      <w:r w:rsidR="00AD399B" w:rsidRPr="00710C20">
        <w:rPr>
          <w:rFonts w:eastAsia="Times New Roman"/>
        </w:rPr>
        <w:t>Bra</w:t>
      </w:r>
      <w:r w:rsidR="00AD399B">
        <w:rPr>
          <w:rFonts w:eastAsia="Times New Roman"/>
        </w:rPr>
        <w:t>s</w:t>
      </w:r>
      <w:r w:rsidR="00AD399B" w:rsidRPr="00710C20">
        <w:rPr>
          <w:rFonts w:eastAsia="Times New Roman"/>
        </w:rPr>
        <w:t>il</w:t>
      </w:r>
      <w:r w:rsidRPr="00710C20">
        <w:rPr>
          <w:rFonts w:eastAsia="Times New Roman"/>
        </w:rPr>
        <w:t xml:space="preserve">) </w:t>
      </w:r>
      <w:r w:rsidR="00AD399B">
        <w:rPr>
          <w:rFonts w:eastAsia="Times New Roman"/>
        </w:rPr>
        <w:t xml:space="preserve">e manipulado pela farmácia do hospital seguindo a rotina previamente estipulada para consumo no ambulatório de Pele e Partes Moles. </w:t>
      </w:r>
    </w:p>
    <w:p w14:paraId="19F2CFF9" w14:textId="77777777" w:rsidR="0009276C" w:rsidRPr="00D34A58" w:rsidRDefault="0009276C" w:rsidP="00017693">
      <w:pPr>
        <w:pStyle w:val="Ttulo33"/>
        <w:numPr>
          <w:ilvl w:val="0"/>
          <w:numId w:val="23"/>
        </w:numPr>
      </w:pPr>
      <w:bookmarkStart w:id="10" w:name="_Toc37857172"/>
      <w:r w:rsidRPr="00D34A58">
        <w:t>Fonte de luz</w:t>
      </w:r>
      <w:bookmarkEnd w:id="10"/>
    </w:p>
    <w:p w14:paraId="13213554" w14:textId="3F7EE12D" w:rsidR="0009276C" w:rsidRPr="009D4EF2" w:rsidRDefault="0014662F" w:rsidP="003E5B13">
      <w:r w:rsidRPr="009D4EF2">
        <w:t xml:space="preserve">Serão utilizados dois sistemas de </w:t>
      </w:r>
      <w:r w:rsidR="0003350F">
        <w:t>iluminação</w:t>
      </w:r>
      <w:r w:rsidRPr="009D4EF2">
        <w:t>:</w:t>
      </w:r>
      <w:r w:rsidR="00536349" w:rsidRPr="009D4EF2">
        <w:t xml:space="preserve"> </w:t>
      </w:r>
      <w:r w:rsidR="0009276C" w:rsidRPr="009D4EF2">
        <w:t xml:space="preserve">um sistema </w:t>
      </w:r>
      <w:r w:rsidR="00023454">
        <w:t xml:space="preserve">já em uso </w:t>
      </w:r>
      <w:r w:rsidR="0009276C" w:rsidRPr="009D4EF2">
        <w:t>comercial (LINCE</w:t>
      </w:r>
      <w:r w:rsidR="0009276C" w:rsidRPr="009D4EF2">
        <w:rPr>
          <w:vertAlign w:val="superscript"/>
        </w:rPr>
        <w:t>®</w:t>
      </w:r>
      <w:r w:rsidR="0009276C" w:rsidRPr="009D4EF2">
        <w:t xml:space="preserve">, MMOptics, </w:t>
      </w:r>
      <w:r w:rsidR="00AD399B">
        <w:t xml:space="preserve">São Carlos, SP, </w:t>
      </w:r>
      <w:r w:rsidR="0009276C" w:rsidRPr="009D4EF2">
        <w:t xml:space="preserve">Brasil) </w:t>
      </w:r>
      <w:r w:rsidR="00F13AAC" w:rsidRPr="009D4EF2">
        <w:t xml:space="preserve">e um protótipo portátil desenvolvido pelo </w:t>
      </w:r>
      <w:r w:rsidR="00AD399B">
        <w:t>IFSC-USP. A</w:t>
      </w:r>
      <w:r w:rsidR="00F13AAC" w:rsidRPr="009D4EF2">
        <w:t xml:space="preserve">mbos </w:t>
      </w:r>
      <w:r w:rsidR="00AD399B">
        <w:t xml:space="preserve">equipamentos são </w:t>
      </w:r>
      <w:r w:rsidR="00F13AAC" w:rsidRPr="009D4EF2">
        <w:t>compostos por LEDs centrados no comprimento de onda 630 ± 10 nm</w:t>
      </w:r>
      <w:r w:rsidR="0009276C" w:rsidRPr="009D4EF2">
        <w:t xml:space="preserve">. </w:t>
      </w:r>
      <w:r w:rsidR="009564E6" w:rsidRPr="009D4EF2">
        <w:t xml:space="preserve">Serão aplicadas 2 </w:t>
      </w:r>
      <w:r w:rsidR="0003350F">
        <w:t>iluminações</w:t>
      </w:r>
      <w:r w:rsidR="009564E6" w:rsidRPr="009D4EF2">
        <w:t xml:space="preserve"> em um mesmo dia, sendo a primeira após </w:t>
      </w:r>
      <w:r w:rsidR="00AD399B">
        <w:t>3 horas</w:t>
      </w:r>
      <w:r w:rsidR="009564E6" w:rsidRPr="009D4EF2">
        <w:t xml:space="preserve"> de incubação do creme e a segunda após mais </w:t>
      </w:r>
      <w:r w:rsidR="00AD399B">
        <w:t>1,5 horas</w:t>
      </w:r>
      <w:r w:rsidR="009564E6" w:rsidRPr="009D4EF2">
        <w:t xml:space="preserve"> de incubação. </w:t>
      </w:r>
      <w:r w:rsidR="00120153" w:rsidRPr="009D4EF2">
        <w:fldChar w:fldCharType="begin" w:fldLock="1"/>
      </w:r>
      <w:r w:rsidR="00D9485C">
        <w:instrText>ADDIN CSL_CITATION {"citationItems":[{"id":"ITEM-1","itemData":{"DOI":"10.1016/j.pdpdt.2019.04.016","ISSN":"18731597","abstract":"Non-melanoma skin cancer is the most prevalent type of cancer in Brazil and worldwide. Topical Photodynamic Therapy is a technique that offers advantages as: excellent aesthetic result, possibility of application for outpatients in ambulatory setting, and presenting a minimum functional impact of the treated anatomic site. Fractionated Photodynamic Therapy is a modification of the usual technique in which the full dose of light is delivered in steps separated by a periods of time (“dark intervals”). In Brazil, no studies using this technique for treatment of BCC have been published. Thus, we proposed to evaluate the complete and partial response to the four different protocols of fractional Photodynamic Therapy, when evaluated 30 days after treatment. The study showed a complete response of 65.8%, 67.6%, 72.7% and 95.4% in the groups 1, 2, 3 and 4, respectively. We observed that the dark interval and the irradiated light dose are parameters of great importance for the final response to the treatment. Our results suggest that Fractionated Photodynamic Therapy is a technique with excellent aesthetic result and complete response when evaluated 30 days after treatment. However, a longer follow-up will be necessary for better understanding of the behavior of the lesions treated.","author":[{"dropping-particle":"","family":"Ramirez","given":"Dora Patricia","non-dropping-particle":"","parse-names":false,"suffix":""},{"dropping-particle":"","family":"Moriyama","given":"Lilian Tan","non-dropping-particle":"","parse-names":false,"suffix":""},{"dropping-particle":"","family":"Oliveira","given":"Elisângela Ramos","non-dropping-particle":"de","parse-names":false,"suffix":""},{"dropping-particle":"","family":"Inada","given":"Natalia Mayumi","non-dropping-particle":"","parse-names":false,"suffix":""},{"dropping-particle":"","family":"Bagnato","given":"Vanderlei Salvador","non-dropping-particle":"","parse-names":false,"suffix":""},{"dropping-particle":"","family":"Kurachi","given":"Cristina","non-dropping-particle":"","parse-names":false,"suffix":""},{"dropping-particle":"","family":"Salvio","given":"Ana Gabriela","non-dropping-particle":"","parse-names":false,"suffix":""}],"container-title":"Photodiagnosis and Photodynamic Therapy","id":"ITEM-1","issued":{"date-parts":[["2019"]]},"page":"375-382","title":"Single visit PDT for basal cell carcinoma – A new therapeutic protocol","type":"article-journal","volume":"26"},"uris":["http://www.mendeley.com/documents/?uuid=3d829e0e-dab0-4d92-b821-8dc3af063103"]}],"mendeley":{"formattedCitation":"(11)","plainTextFormattedCitation":"(11)","previouslyFormattedCitation":"(11)"},"properties":{"noteIndex":0},"schema":"https://github.com/citation-style-language/schema/raw/master/csl-citation.json"}</w:instrText>
      </w:r>
      <w:r w:rsidR="00120153" w:rsidRPr="009D4EF2">
        <w:fldChar w:fldCharType="separate"/>
      </w:r>
      <w:r w:rsidR="0018171D" w:rsidRPr="0018171D">
        <w:rPr>
          <w:noProof/>
        </w:rPr>
        <w:t>(11)</w:t>
      </w:r>
      <w:r w:rsidR="00120153" w:rsidRPr="009D4EF2">
        <w:fldChar w:fldCharType="end"/>
      </w:r>
      <w:r w:rsidR="00120153" w:rsidRPr="009D4EF2">
        <w:t xml:space="preserve"> </w:t>
      </w:r>
      <w:r w:rsidR="0009276C" w:rsidRPr="009D4EF2">
        <w:t xml:space="preserve">Para a </w:t>
      </w:r>
      <w:r w:rsidR="00FE3758" w:rsidRPr="009D4EF2">
        <w:t xml:space="preserve">primeira </w:t>
      </w:r>
      <w:r w:rsidR="0003350F">
        <w:t>iluminação</w:t>
      </w:r>
      <w:r w:rsidR="009564E6" w:rsidRPr="009D4EF2">
        <w:t xml:space="preserve">, </w:t>
      </w:r>
      <w:r w:rsidR="00AD399B">
        <w:t xml:space="preserve">será utilizado </w:t>
      </w:r>
      <w:r w:rsidR="009564E6" w:rsidRPr="009D4EF2">
        <w:t>o equipamento comercial,</w:t>
      </w:r>
      <w:r w:rsidR="0009276C" w:rsidRPr="009D4EF2">
        <w:t xml:space="preserve"> </w:t>
      </w:r>
      <w:r w:rsidR="00023454">
        <w:t>cuja</w:t>
      </w:r>
      <w:r w:rsidR="0009276C" w:rsidRPr="009D4EF2">
        <w:t xml:space="preserve"> irradiância </w:t>
      </w:r>
      <w:r w:rsidR="00023454">
        <w:t xml:space="preserve">é </w:t>
      </w:r>
      <w:r w:rsidR="0009276C" w:rsidRPr="009D4EF2">
        <w:t>de 125 mW/cm</w:t>
      </w:r>
      <w:r w:rsidR="0009276C" w:rsidRPr="009D4EF2">
        <w:rPr>
          <w:vertAlign w:val="superscript"/>
        </w:rPr>
        <w:t>2</w:t>
      </w:r>
      <w:r w:rsidR="0009276C" w:rsidRPr="009D4EF2">
        <w:t xml:space="preserve"> e fluência de 150</w:t>
      </w:r>
      <w:r w:rsidR="00D617D8" w:rsidRPr="009D4EF2">
        <w:t> </w:t>
      </w:r>
      <w:r w:rsidR="0009276C" w:rsidRPr="009D4EF2">
        <w:t xml:space="preserve">J/cm², </w:t>
      </w:r>
      <w:r w:rsidR="00023454">
        <w:t>levando</w:t>
      </w:r>
      <w:r w:rsidR="0009276C" w:rsidRPr="009D4EF2">
        <w:t xml:space="preserve"> 20 minutos para realização.</w:t>
      </w:r>
      <w:r w:rsidR="0023003D" w:rsidRPr="009D4EF2">
        <w:t xml:space="preserve"> </w:t>
      </w:r>
      <w:r w:rsidR="007D2731" w:rsidRPr="009D4EF2">
        <w:fldChar w:fldCharType="begin" w:fldLock="1"/>
      </w:r>
      <w:r w:rsidR="0018171D">
        <w:instrText>ADDIN CSL_CITATION {"citationItems":[{"id":"ITEM-1","itemData":{"DOI":"10.1016/j.pdpdt.2013.11.001","ISSN":"18731597","PMID":"24412582","abstract":"Non-melanoma skin cancer is the most prevalent cancer type in Brazil and worldwide. Photodynamic therapy (PDT) is a noninvasive technique with excellent cosmetic outcome and good curative results, when used for the initial stages of skin cancer. A Brazilian program was established to determine the efficacy of methyl aminolevulinate (MAL)-PDT, using Brazilian device and drug. The equipment is a dual device that combines the photodiagnosis, based on widefield fluorescence, and the treatment at 630. nm. A protocol was defined for the treatment of basal cell carcinoma with 20% MAL cream application. The program also involves the training of the medical teams at different Brazilian regions, and with distinct facilities and previous PDT education. In this report we present the partial results of 27 centers with 366 treated BCC lesions in 294 patients. A complete response (CR) was observed in 76.5% (280/366). The better response was observed for superficial BCC, with CR 160 lesions (80.4%), when compared with nodular or pigmented BCC. Experienced centers presented CR of 85.8% and 90.6% for superficial and nodular BCC respectively. A high influence of the previous doctor experience on the CR values was observed, especially due to a better tumor selection. © 2013 Elsevier B.V.","author":[{"dropping-particle":"","family":"Ramirez","given":"Dora P.","non-dropping-particle":"","parse-names":false,"suffix":""},{"dropping-particle":"","family":"Kurachi","given":"Cristina","non-dropping-particle":"","parse-names":false,"suffix":""},{"dropping-particle":"","family":"Inada","given":"Natalia M.","non-dropping-particle":"","parse-names":false,"suffix":""},{"dropping-particle":"","family":"Moriyama","given":"Lilian T.","non-dropping-particle":"","parse-names":false,"suffix":""},{"dropping-particle":"","family":"Salvio","given":"Ana G.","non-dropping-particle":"","parse-names":false,"suffix":""},{"dropping-particle":"","family":"Vollet Filho","given":"José D.","non-dropping-particle":"","parse-names":false,"suffix":""},{"dropping-particle":"","family":"Pires","given":"Layla","non-dropping-particle":"","parse-names":false,"suffix":""},{"dropping-particle":"","family":"Buzzá","given":"Hilde H.","non-dropping-particle":"","parse-names":false,"suffix":""},{"dropping-particle":"","family":"Andrade","given":"Cintia Teles","non-dropping-particle":"de","parse-names":false,"suffix":""},{"dropping-particle":"","family":"Greco","given":"Clovis","non-dropping-particle":"","parse-names":false,"suffix":""},{"dropping-particle":"","family":"Bagnato","given":"Vanderlei S.","non-dropping-particle":"","parse-names":false,"suffix":""}],"container-title":"Photodiagnosis and Photodynamic Therapy","id":"ITEM-1","issue":"1","issued":{"date-parts":[["2014"]]},"page":"22-26","title":"Experience and BCC subtypes as determinants of MAL-PDT response: Preliminary results of a national Brazilian project","type":"article-journal","volume":"11"},"uris":["http://www.mendeley.com/documents/?uuid=dd59b076-edd9-4bf4-8cb3-46c5020f4492"]}],"mendeley":{"formattedCitation":"(5)","plainTextFormattedCitation":"(5)","previouslyFormattedCitation":"(5)"},"properties":{"noteIndex":0},"schema":"https://github.com/citation-style-language/schema/raw/master/csl-citation.json"}</w:instrText>
      </w:r>
      <w:r w:rsidR="007D2731" w:rsidRPr="009D4EF2">
        <w:fldChar w:fldCharType="separate"/>
      </w:r>
      <w:r w:rsidR="008047A0" w:rsidRPr="008047A0">
        <w:rPr>
          <w:noProof/>
        </w:rPr>
        <w:t>(5)</w:t>
      </w:r>
      <w:r w:rsidR="007D2731" w:rsidRPr="009D4EF2">
        <w:fldChar w:fldCharType="end"/>
      </w:r>
      <w:r w:rsidR="007D2731" w:rsidRPr="009D4EF2">
        <w:t xml:space="preserve"> </w:t>
      </w:r>
      <w:r w:rsidR="00D34A58" w:rsidRPr="009D4EF2">
        <w:t xml:space="preserve">A segunda </w:t>
      </w:r>
      <w:r w:rsidR="0003350F">
        <w:t>iluminação</w:t>
      </w:r>
      <w:r w:rsidR="00AD399B">
        <w:t xml:space="preserve"> dependerá do protocolo a ser aplicado. Se for aplicado o </w:t>
      </w:r>
      <w:r w:rsidR="00AD399B">
        <w:rPr>
          <w:i/>
        </w:rPr>
        <w:t>single visit</w:t>
      </w:r>
      <w:r w:rsidR="00AD399B">
        <w:t>, a segunda sessão ocorrerá com o equipamento comercial e exatamente como os mesmo</w:t>
      </w:r>
      <w:r w:rsidR="0003350F">
        <w:t>s</w:t>
      </w:r>
      <w:r w:rsidR="00AD399B">
        <w:t xml:space="preserve"> parâmetros de </w:t>
      </w:r>
      <w:r w:rsidR="0003350F">
        <w:t>iluminação</w:t>
      </w:r>
      <w:r w:rsidR="00AD399B">
        <w:t xml:space="preserve">. No caso do protocolo aplicado com </w:t>
      </w:r>
      <w:r w:rsidR="00D34A58" w:rsidRPr="009D4EF2">
        <w:t>o equipamento portátil</w:t>
      </w:r>
      <w:r w:rsidR="00AD399B">
        <w:t>, o mesmo</w:t>
      </w:r>
      <w:r w:rsidR="00D34A58" w:rsidRPr="009D4EF2">
        <w:t xml:space="preserve"> será posicionado e fixado no local da lesão no ambulatório</w:t>
      </w:r>
      <w:r w:rsidR="00AD399B">
        <w:t xml:space="preserve"> após a primeira </w:t>
      </w:r>
      <w:r w:rsidR="0003350F">
        <w:t>iluminação</w:t>
      </w:r>
      <w:r w:rsidR="00D34A58" w:rsidRPr="009D4EF2">
        <w:t xml:space="preserve"> e o paciente será orientado para ligar e desligar o equipamento em casa. </w:t>
      </w:r>
      <w:r w:rsidR="00AD399B">
        <w:t>Neste caso, p</w:t>
      </w:r>
      <w:r w:rsidR="00D34A58" w:rsidRPr="009D4EF2">
        <w:t xml:space="preserve">ara cada paciente, serão colocadas duas pilhas novas no equipamento e, considerando a curva de </w:t>
      </w:r>
      <w:r w:rsidR="00AD399B">
        <w:t xml:space="preserve">caracterização da </w:t>
      </w:r>
      <w:r w:rsidR="00D34A58" w:rsidRPr="009D4EF2">
        <w:t xml:space="preserve">entrega de luz pelo dispositivo apresentada na Figura 1, o equipamento ficará ligado por </w:t>
      </w:r>
      <w:r w:rsidR="00305973">
        <w:t>2</w:t>
      </w:r>
      <w:r w:rsidR="00AD399B">
        <w:t xml:space="preserve"> </w:t>
      </w:r>
      <w:r w:rsidR="00D34A58" w:rsidRPr="009D4EF2">
        <w:t>h</w:t>
      </w:r>
      <w:r w:rsidR="00AD399B">
        <w:t>oras</w:t>
      </w:r>
      <w:r w:rsidR="00842B8B">
        <w:t xml:space="preserve"> para a entrega de 312</w:t>
      </w:r>
      <w:r w:rsidR="00D34A58" w:rsidRPr="009D4EF2">
        <w:t> J/cm²</w:t>
      </w:r>
      <w:r w:rsidR="00AD399B">
        <w:t xml:space="preserve"> de fluência</w:t>
      </w:r>
      <w:r w:rsidR="00D34A58" w:rsidRPr="009D4EF2">
        <w:t>.</w:t>
      </w:r>
    </w:p>
    <w:p w14:paraId="61DDFA6F" w14:textId="66B5417A" w:rsidR="00D34A58" w:rsidRPr="009D4EF2" w:rsidRDefault="00D93047" w:rsidP="002D7F35">
      <w:pPr>
        <w:ind w:firstLine="0"/>
        <w:jc w:val="center"/>
        <w:rPr>
          <w:color w:val="000000" w:themeColor="text1"/>
        </w:rPr>
      </w:pPr>
      <w:r w:rsidRPr="00D93047">
        <w:rPr>
          <w:noProof/>
          <w:lang w:val="en-US"/>
        </w:rPr>
        <w:lastRenderedPageBreak/>
        <w:drawing>
          <wp:inline distT="0" distB="0" distL="0" distR="0" wp14:anchorId="529DD6D6" wp14:editId="0C47B0B4">
            <wp:extent cx="2691642" cy="2259882"/>
            <wp:effectExtent l="0" t="0" r="1270" b="1270"/>
            <wp:docPr id="1" name="Imagem 5"/>
            <wp:cNvGraphicFramePr/>
            <a:graphic xmlns:a="http://schemas.openxmlformats.org/drawingml/2006/main">
              <a:graphicData uri="http://schemas.openxmlformats.org/drawingml/2006/picture">
                <pic:pic xmlns:pic="http://schemas.openxmlformats.org/drawingml/2006/picture">
                  <pic:nvPicPr>
                    <pic:cNvPr id="2" name="Imagem 5"/>
                    <pic:cNvPicPr/>
                  </pic:nvPicPr>
                  <pic:blipFill rotWithShape="1">
                    <a:blip r:embed="rId13"/>
                    <a:srcRect l="8560" t="9560" r="10822" b="3796"/>
                    <a:stretch/>
                  </pic:blipFill>
                  <pic:spPr bwMode="auto">
                    <a:xfrm>
                      <a:off x="0" y="0"/>
                      <a:ext cx="2691642" cy="2259882"/>
                    </a:xfrm>
                    <a:prstGeom prst="rect">
                      <a:avLst/>
                    </a:prstGeom>
                    <a:ln>
                      <a:noFill/>
                    </a:ln>
                    <a:extLst>
                      <a:ext uri="{53640926-AAD7-44d8-BBD7-CCE9431645EC}">
                        <a14:shadowObscured xmlns:a14="http://schemas.microsoft.com/office/drawing/2010/main"/>
                      </a:ext>
                    </a:extLst>
                  </pic:spPr>
                </pic:pic>
              </a:graphicData>
            </a:graphic>
          </wp:inline>
        </w:drawing>
      </w:r>
    </w:p>
    <w:p w14:paraId="72FAD549" w14:textId="6741926F" w:rsidR="00D34A58" w:rsidRPr="00D34A58" w:rsidRDefault="00D34A58" w:rsidP="00043681">
      <w:pPr>
        <w:pStyle w:val="Caption"/>
        <w:spacing w:after="240"/>
        <w:rPr>
          <w:color w:val="000000" w:themeColor="text1"/>
        </w:rPr>
      </w:pPr>
      <w:r w:rsidRPr="00D34A58">
        <w:t xml:space="preserve">Figura </w:t>
      </w:r>
      <w:fldSimple w:instr=" SEQ Figura \* ARABIC ">
        <w:r w:rsidR="00DF32D4">
          <w:rPr>
            <w:noProof/>
          </w:rPr>
          <w:t>1</w:t>
        </w:r>
      </w:fldSimple>
      <w:r w:rsidRPr="00D34A58">
        <w:t xml:space="preserve">. </w:t>
      </w:r>
      <w:r w:rsidRPr="00017693">
        <w:rPr>
          <w:b w:val="0"/>
        </w:rPr>
        <w:t>Entrega da luz realizada pelo dispositivo portátil em função do tempo</w:t>
      </w:r>
      <w:r w:rsidR="009967D8">
        <w:rPr>
          <w:b w:val="0"/>
        </w:rPr>
        <w:t xml:space="preserve">. </w:t>
      </w:r>
    </w:p>
    <w:p w14:paraId="4850B52C" w14:textId="77777777" w:rsidR="001E46D5" w:rsidRPr="0045573A" w:rsidRDefault="001E46D5" w:rsidP="00017693">
      <w:pPr>
        <w:pStyle w:val="Ttulo33"/>
        <w:numPr>
          <w:ilvl w:val="0"/>
          <w:numId w:val="23"/>
        </w:numPr>
      </w:pPr>
      <w:bookmarkStart w:id="11" w:name="_Toc421542707"/>
      <w:bookmarkStart w:id="12" w:name="_Toc432514207"/>
      <w:bookmarkStart w:id="13" w:name="_Toc37857173"/>
      <w:r w:rsidRPr="0045573A">
        <w:t>Fluorescência de campo amplo</w:t>
      </w:r>
      <w:bookmarkEnd w:id="11"/>
      <w:bookmarkEnd w:id="12"/>
      <w:bookmarkEnd w:id="13"/>
    </w:p>
    <w:p w14:paraId="5B434674" w14:textId="3917461A" w:rsidR="007F27FF" w:rsidRPr="0045573A" w:rsidRDefault="0045573A" w:rsidP="003E5B13">
      <w:bookmarkStart w:id="14" w:name="_Toc426034068"/>
      <w:bookmarkEnd w:id="14"/>
      <w:r w:rsidRPr="0045573A">
        <w:t xml:space="preserve">Para aquisição </w:t>
      </w:r>
      <w:r w:rsidR="001E46D5" w:rsidRPr="0045573A">
        <w:t xml:space="preserve">de imagem </w:t>
      </w:r>
      <w:r w:rsidR="003103EB" w:rsidRPr="0045573A">
        <w:t xml:space="preserve">de fluorescência </w:t>
      </w:r>
      <w:r w:rsidR="001E46D5" w:rsidRPr="0045573A">
        <w:t xml:space="preserve">por campo amplo </w:t>
      </w:r>
      <w:r w:rsidRPr="009D4EF2">
        <w:rPr>
          <w:sz w:val="23"/>
          <w:szCs w:val="23"/>
        </w:rPr>
        <w:t xml:space="preserve">será utilizada </w:t>
      </w:r>
      <w:r w:rsidRPr="0045573A">
        <w:t>uma câmera fotográfica</w:t>
      </w:r>
      <w:r w:rsidR="001E46D5" w:rsidRPr="009D4EF2">
        <w:rPr>
          <w:sz w:val="23"/>
          <w:szCs w:val="23"/>
        </w:rPr>
        <w:t xml:space="preserve"> </w:t>
      </w:r>
      <w:r w:rsidRPr="009D4EF2">
        <w:rPr>
          <w:sz w:val="23"/>
          <w:szCs w:val="23"/>
        </w:rPr>
        <w:t>acoplada</w:t>
      </w:r>
      <w:r w:rsidR="001E46D5" w:rsidRPr="0045573A">
        <w:t xml:space="preserve"> </w:t>
      </w:r>
      <w:r w:rsidRPr="0045573A">
        <w:t>ao</w:t>
      </w:r>
      <w:r w:rsidR="001E46D5" w:rsidRPr="0045573A">
        <w:t xml:space="preserve"> dispositivo comerci</w:t>
      </w:r>
      <w:r w:rsidRPr="0045573A">
        <w:t xml:space="preserve">al de </w:t>
      </w:r>
      <w:r w:rsidR="0003350F">
        <w:t>iluminação</w:t>
      </w:r>
      <w:r w:rsidRPr="0045573A">
        <w:t xml:space="preserve"> à base de LEDs</w:t>
      </w:r>
      <w:r w:rsidR="001E46D5" w:rsidRPr="0045573A">
        <w:t xml:space="preserve"> que emitem </w:t>
      </w:r>
      <w:r w:rsidRPr="0045573A">
        <w:t>no comprimento de onda</w:t>
      </w:r>
      <w:r w:rsidR="001E46D5" w:rsidRPr="0045573A">
        <w:t xml:space="preserve"> entre 400 e 450 nm (LINCE</w:t>
      </w:r>
      <w:r w:rsidR="002D7F35" w:rsidRPr="0003350F">
        <w:rPr>
          <w:vertAlign w:val="superscript"/>
        </w:rPr>
        <w:t>®</w:t>
      </w:r>
      <w:r w:rsidR="001E46D5" w:rsidRPr="0045573A">
        <w:t>, MM Optics</w:t>
      </w:r>
      <w:r w:rsidR="002D7F35">
        <w:t>, São Carlos, SP</w:t>
      </w:r>
      <w:r w:rsidR="00AD399B">
        <w:t>, Brasil</w:t>
      </w:r>
      <w:r w:rsidR="001E46D5" w:rsidRPr="0045573A">
        <w:t>).</w:t>
      </w:r>
      <w:r w:rsidR="00DC74AB" w:rsidRPr="0045573A">
        <w:fldChar w:fldCharType="begin" w:fldLock="1"/>
      </w:r>
      <w:r w:rsidR="00D9485C">
        <w:instrText>ADDIN CSL_CITATION {"citationItems":[{"id":"ITEM-1","itemData":{"DOI":"10.1117/12.2185925","author":[{"dropping-particle":"","family":"Grecco","given":"Clovis","non-dropping-particle":"","parse-names":false,"suffix":""},{"dropping-particle":"","family":"Buzzá","given":"Hilde H.","non-dropping-particle":"","parse-names":false,"suffix":""},{"dropping-particle":"","family":"Stringasci","given":"Mirian D.","non-dropping-particle":"","parse-names":false,"suffix":""},{"dropping-particle":"","family":"Andrade","given":"Cintia T.","non-dropping-particle":"","parse-names":false,"suffix":""},{"dropping-particle":"","family":"Vollet-Filho","given":"Jose D.","non-dropping-particle":"","parse-names":false,"suffix":""},{"dropping-particle":"","family":"Pratavieira","given":"Sebastião","non-dropping-particle":"","parse-names":false,"suffix":""},{"dropping-particle":"","family":"Zanchin","given":"Anderson L.","non-dropping-particle":"","parse-names":false,"suffix":""},{"dropping-particle":"","family":"Tuboy","given":"Aparecida M.","non-dropping-particle":"","parse-names":false,"suffix":""},{"dropping-particle":"","family":"Bagnato","given":"Vanderlei S.","non-dropping-particle":"","parse-names":false,"suffix":""}],"container-title":"SPIE Proceedings","id":"ITEM-1","issued":{"date-parts":[["2015","6"]]},"page":"953121:1–10","title":"Single LED-based device to perform widefield fluorescence imaging and photodynamic therapy","type":"paper-conference"},"uris":["http://www.mendeley.com/documents/?uuid=18e40b07-6c40-493e-a363-05ff982cfcfd"]}],"mendeley":{"formattedCitation":"(15)","plainTextFormattedCitation":"(15)","previouslyFormattedCitation":"(15)"},"properties":{"noteIndex":0},"schema":"https://github.com/citation-style-language/schema/raw/master/csl-citation.json"}</w:instrText>
      </w:r>
      <w:r w:rsidR="00DC74AB" w:rsidRPr="0045573A">
        <w:fldChar w:fldCharType="separate"/>
      </w:r>
      <w:r w:rsidR="0018171D" w:rsidRPr="0018171D">
        <w:rPr>
          <w:noProof/>
        </w:rPr>
        <w:t>(15)</w:t>
      </w:r>
      <w:r w:rsidR="00DC74AB" w:rsidRPr="0045573A">
        <w:fldChar w:fldCharType="end"/>
      </w:r>
      <w:r w:rsidR="007F27FF" w:rsidRPr="0045573A">
        <w:t xml:space="preserve"> </w:t>
      </w:r>
    </w:p>
    <w:p w14:paraId="62BDD151" w14:textId="51685ED0" w:rsidR="009D4EF2" w:rsidRPr="0026682B" w:rsidRDefault="0045573A" w:rsidP="00043681">
      <w:pPr>
        <w:spacing w:after="240"/>
      </w:pPr>
      <w:r w:rsidRPr="009D4EF2">
        <w:t>A aquisição dessas</w:t>
      </w:r>
      <w:r w:rsidR="003103EB" w:rsidRPr="009D4EF2">
        <w:t xml:space="preserve"> imagens</w:t>
      </w:r>
      <w:r w:rsidR="0087294D" w:rsidRPr="009D4EF2">
        <w:t xml:space="preserve"> é um procedimento que não oferece risco ao paciente, além de ser um método rápido e indolor. Serão coletadas imagens da autofluorescência epitelial, imagens de fluorescência da PpIX produzida na superfície da lesão </w:t>
      </w:r>
      <w:r w:rsidR="00F62DD8" w:rsidRPr="009D4EF2">
        <w:t>(</w:t>
      </w:r>
      <w:r w:rsidRPr="009D4EF2">
        <w:t xml:space="preserve">após </w:t>
      </w:r>
      <w:r w:rsidR="00AD399B">
        <w:t xml:space="preserve">3 horas </w:t>
      </w:r>
      <w:r w:rsidRPr="009D4EF2">
        <w:t xml:space="preserve">de incubação do </w:t>
      </w:r>
      <w:r w:rsidR="00E010CB">
        <w:t>MAL</w:t>
      </w:r>
      <w:r w:rsidR="00F62DD8" w:rsidRPr="009D4EF2">
        <w:t>)</w:t>
      </w:r>
      <w:r w:rsidR="0087294D" w:rsidRPr="009D4EF2">
        <w:t xml:space="preserve"> e </w:t>
      </w:r>
      <w:r w:rsidR="003103EB" w:rsidRPr="009D4EF2">
        <w:t>d</w:t>
      </w:r>
      <w:r w:rsidR="0087294D" w:rsidRPr="009D4EF2">
        <w:t>o consumo</w:t>
      </w:r>
      <w:r w:rsidR="003103EB" w:rsidRPr="009D4EF2">
        <w:t xml:space="preserve"> </w:t>
      </w:r>
      <w:r w:rsidR="00AD399B">
        <w:t>da PpIX</w:t>
      </w:r>
      <w:r w:rsidR="0087294D" w:rsidRPr="009D4EF2">
        <w:t xml:space="preserve"> </w:t>
      </w:r>
      <w:r w:rsidR="00F62DD8" w:rsidRPr="009D4EF2">
        <w:t>(</w:t>
      </w:r>
      <w:r w:rsidR="0087294D" w:rsidRPr="009D4EF2">
        <w:t xml:space="preserve">após </w:t>
      </w:r>
      <w:r w:rsidRPr="009D4EF2">
        <w:t>a realização da</w:t>
      </w:r>
      <w:r w:rsidR="00AD399B">
        <w:t xml:space="preserve"> primeira</w:t>
      </w:r>
      <w:r w:rsidRPr="009D4EF2">
        <w:t xml:space="preserve"> </w:t>
      </w:r>
      <w:r w:rsidR="0003350F">
        <w:t>iluminação</w:t>
      </w:r>
      <w:r w:rsidR="00F62DD8" w:rsidRPr="009D4EF2">
        <w:t>)</w:t>
      </w:r>
      <w:r w:rsidR="009D4EF2" w:rsidRPr="009D4EF2">
        <w:t xml:space="preserve">. As imagens serão adquiridas </w:t>
      </w:r>
      <w:r w:rsidR="00AD399B">
        <w:t>apenas n</w:t>
      </w:r>
      <w:r w:rsidR="009D4EF2" w:rsidRPr="009D4EF2">
        <w:t xml:space="preserve">a primeira sessão do procedimento que será realizada no ambulatório, </w:t>
      </w:r>
      <w:r w:rsidR="00AD399B">
        <w:t xml:space="preserve">uma vez que </w:t>
      </w:r>
      <w:r w:rsidR="009D4EF2" w:rsidRPr="009D4EF2">
        <w:t>para a segunda sessão</w:t>
      </w:r>
      <w:r w:rsidR="00AD399B">
        <w:t>, há</w:t>
      </w:r>
      <w:r w:rsidR="009D4EF2" w:rsidRPr="009D4EF2">
        <w:t xml:space="preserve"> paciente</w:t>
      </w:r>
      <w:r w:rsidR="00AD399B">
        <w:t>s que</w:t>
      </w:r>
      <w:r w:rsidR="009D4EF2" w:rsidRPr="009D4EF2">
        <w:t xml:space="preserve"> realiza</w:t>
      </w:r>
      <w:r w:rsidR="00AD399B">
        <w:t>rão</w:t>
      </w:r>
      <w:r w:rsidR="009D4EF2" w:rsidRPr="009D4EF2">
        <w:t xml:space="preserve"> o procedimento </w:t>
      </w:r>
      <w:r w:rsidR="00AD399B">
        <w:t xml:space="preserve">de </w:t>
      </w:r>
      <w:r w:rsidR="0003350F">
        <w:t>iluminação</w:t>
      </w:r>
      <w:r w:rsidR="00AD399B">
        <w:t xml:space="preserve"> </w:t>
      </w:r>
      <w:r w:rsidR="009D4EF2" w:rsidRPr="009D4EF2">
        <w:t xml:space="preserve">em casa, </w:t>
      </w:r>
      <w:r w:rsidR="009D4EF2">
        <w:t>nesta etapa as</w:t>
      </w:r>
      <w:r w:rsidR="009D4EF2" w:rsidRPr="009D4EF2">
        <w:t xml:space="preserve"> imagens de </w:t>
      </w:r>
      <w:r w:rsidR="009D4EF2" w:rsidRPr="0026682B">
        <w:t>fluorescência não serão adquiridas.</w:t>
      </w:r>
    </w:p>
    <w:p w14:paraId="11E4A64B" w14:textId="3D3C3464" w:rsidR="00613C88" w:rsidRPr="0026682B" w:rsidRDefault="00613C88" w:rsidP="00017693">
      <w:pPr>
        <w:pStyle w:val="Ttulo33"/>
        <w:numPr>
          <w:ilvl w:val="0"/>
          <w:numId w:val="23"/>
        </w:numPr>
      </w:pPr>
      <w:bookmarkStart w:id="15" w:name="_Toc37857174"/>
      <w:r w:rsidRPr="0026682B">
        <w:t>Cálculo amostral</w:t>
      </w:r>
      <w:bookmarkEnd w:id="15"/>
    </w:p>
    <w:p w14:paraId="2D28ED9D" w14:textId="36174E68" w:rsidR="00613C88" w:rsidRPr="0026682B" w:rsidRDefault="00AD399B" w:rsidP="00DA27A2">
      <w:r w:rsidRPr="0026682B">
        <w:t>Para o cálculo amostral do estudo f</w:t>
      </w:r>
      <w:r w:rsidR="00613C88" w:rsidRPr="0026682B">
        <w:t xml:space="preserve">oi utilizado o cálculo de </w:t>
      </w:r>
      <w:r w:rsidR="00DA27A2" w:rsidRPr="0026682B">
        <w:t xml:space="preserve">não inferioridade entre duas proporções. Considerando um nível máximo de inferioridade de até 10% em relação ao tratamento controle, com um poder de 80%, um nível alfa de 0,05%, </w:t>
      </w:r>
      <w:r w:rsidR="00BE1770" w:rsidRPr="0026682B">
        <w:t>unica</w:t>
      </w:r>
      <w:r w:rsidR="00A94785" w:rsidRPr="0026682B">
        <w:t>udal, realizados através do software G*Power, versão 3.1.</w:t>
      </w:r>
    </w:p>
    <w:p w14:paraId="5C9819DB" w14:textId="14FADD1C" w:rsidR="00613C88" w:rsidRPr="0026682B" w:rsidRDefault="00613C88" w:rsidP="003E5B13">
      <w:r w:rsidRPr="0026682B">
        <w:t xml:space="preserve">Utilizamos os resultados </w:t>
      </w:r>
      <w:r w:rsidR="00240562" w:rsidRPr="0026682B">
        <w:t xml:space="preserve">de </w:t>
      </w:r>
      <w:r w:rsidR="0018171D" w:rsidRPr="0026682B">
        <w:t>95%</w:t>
      </w:r>
      <w:r w:rsidR="00240562" w:rsidRPr="0026682B">
        <w:t xml:space="preserve"> de eficiência </w:t>
      </w:r>
      <w:r w:rsidRPr="0026682B">
        <w:t>obtido no</w:t>
      </w:r>
      <w:r w:rsidR="00240562" w:rsidRPr="0026682B">
        <w:t>s</w:t>
      </w:r>
      <w:r w:rsidRPr="0026682B">
        <w:t xml:space="preserve"> tratamento</w:t>
      </w:r>
      <w:r w:rsidR="00240562" w:rsidRPr="0026682B">
        <w:t>s</w:t>
      </w:r>
      <w:r w:rsidRPr="0026682B">
        <w:t xml:space="preserve"> </w:t>
      </w:r>
      <w:r w:rsidR="00240562" w:rsidRPr="0026682B">
        <w:t>usando</w:t>
      </w:r>
      <w:r w:rsidRPr="0026682B">
        <w:t xml:space="preserve"> </w:t>
      </w:r>
      <w:r w:rsidR="0018171D" w:rsidRPr="0026682B">
        <w:t>TFD em CBCs publicado estudo</w:t>
      </w:r>
      <w:r w:rsidR="003A5A68" w:rsidRPr="0026682B">
        <w:t xml:space="preserve"> prévio</w:t>
      </w:r>
      <w:r w:rsidRPr="0026682B">
        <w:t xml:space="preserve"> como valor de </w:t>
      </w:r>
      <m:oMath>
        <m:sSub>
          <m:sSubPr>
            <m:ctrlPr>
              <w:rPr>
                <w:rFonts w:ascii="Cambria Math" w:hAnsi="Cambria Math"/>
              </w:rPr>
            </m:ctrlPr>
          </m:sSubPr>
          <m:e>
            <m:r>
              <m:rPr>
                <m:sty m:val="p"/>
              </m:rPr>
              <w:rPr>
                <w:rFonts w:ascii="Cambria Math" w:hAnsi="Cambria Math"/>
              </w:rPr>
              <m:t>p</m:t>
            </m:r>
          </m:e>
          <m:sub>
            <m:r>
              <m:rPr>
                <m:sty m:val="p"/>
              </m:rPr>
              <w:rPr>
                <w:rFonts w:ascii="Cambria Math" w:hAnsi="Cambria Math"/>
              </w:rPr>
              <m:t>1</m:t>
            </m:r>
          </m:sub>
        </m:sSub>
      </m:oMath>
      <w:r w:rsidR="003A5A68" w:rsidRPr="0026682B">
        <w:rPr>
          <w:rFonts w:eastAsiaTheme="minorEastAsia"/>
        </w:rPr>
        <w:t xml:space="preserve"> </w:t>
      </w:r>
      <w:r w:rsidR="003A5A68" w:rsidRPr="0026682B">
        <w:fldChar w:fldCharType="begin" w:fldLock="1"/>
      </w:r>
      <w:r w:rsidR="00D9485C" w:rsidRPr="0026682B">
        <w:instrText>ADDIN CSL_CITATION {"citationItems":[{"id":"ITEM-1","itemData":{"DOI":"10.1016/j.pdpdt.2019.04.016","ISSN":"18731597","abstract":"Non-melanoma skin cancer is the most prevalent type of cancer in Brazil and worldwide. Topical Photodynamic Therapy is a technique that offers advantages as: excellent aesthetic result, possibility of application for outpatients in ambulatory setting, and presenting a minimum functional impact of the treated anatomic site. Fractionated Photodynamic Therapy is a modification of the usual technique in which the full dose of light is delivered in steps separated by a periods of time (“dark intervals”). In Brazil, no studies using this technique for treatment of BCC have been published. Thus, we proposed to evaluate the complete and partial response to the four different protocols of fractional Photodynamic Therapy, when evaluated 30 days after treatment. The study showed a complete response of 65.8%, 67.6%, 72.7% and 95.4% in the groups 1, 2, 3 and 4, respectively. We observed that the dark interval and the irradiated light dose are parameters of great importance for the final response to the treatment. Our results suggest that Fractionated Photodynamic Therapy is a technique with excellent aesthetic result and complete response when evaluated 30 days after treatment. However, a longer follow-up will be necessary for better understanding of the behavior of the lesions treated.","author":[{"dropping-particle":"","family":"Ramirez","given":"Dora Patricia","non-dropping-particle":"","parse-names":false,"suffix":""},{"dropping-particle":"","family":"Moriyama","given":"Lilian Tan","non-dropping-particle":"","parse-names":false,"suffix":""},{"dropping-particle":"","family":"Oliveira","given":"Elisângela Ramos","non-dropping-particle":"de","parse-names":false,"suffix":""},{"dropping-particle":"","family":"Inada","given":"Natalia Mayumi","non-dropping-particle":"","parse-names":false,"suffix":""},{"dropping-particle":"","family":"Bagnato","given":"Vanderlei Salvador","non-dropping-particle":"","parse-names":false,"suffix":""},{"dropping-particle":"","family":"Kurachi","given":"Cristina","non-dropping-particle":"","parse-names":false,"suffix":""},{"dropping-particle":"","family":"Salvio","given":"Ana Gabriela","non-dropping-particle":"","parse-names":false,"suffix":""}],"container-title":"Photodiagnosis and Photodynamic Therapy","id":"ITEM-1","issued":{"date-parts":[["2019"]]},"page":"375-382","title":"Single visit PDT for basal cell carcinoma – A new therapeutic protocol","type":"article-journal","volume":"26"},"uris":["http://www.mendeley.com/documents/?uuid=3d829e0e-dab0-4d92-b821-8dc3af063103"]}],"mendeley":{"formattedCitation":"(11)","plainTextFormattedCitation":"(11)","previouslyFormattedCitation":"(11)"},"properties":{"noteIndex":0},"schema":"https://github.com/citation-style-language/schema/raw/master/csl-citation.json"}</w:instrText>
      </w:r>
      <w:r w:rsidR="003A5A68" w:rsidRPr="0026682B">
        <w:fldChar w:fldCharType="separate"/>
      </w:r>
      <w:r w:rsidR="003A5A68" w:rsidRPr="0026682B">
        <w:rPr>
          <w:noProof/>
        </w:rPr>
        <w:t>(11)</w:t>
      </w:r>
      <w:r w:rsidR="003A5A68" w:rsidRPr="0026682B">
        <w:fldChar w:fldCharType="end"/>
      </w:r>
      <w:r w:rsidR="003A5A68" w:rsidRPr="0026682B">
        <w:t>.</w:t>
      </w:r>
      <w:r w:rsidRPr="0026682B">
        <w:rPr>
          <w:rFonts w:eastAsiaTheme="minorEastAsia"/>
        </w:rPr>
        <w:t xml:space="preserve"> Como comp</w:t>
      </w:r>
      <w:r w:rsidR="00240562" w:rsidRPr="0026682B">
        <w:rPr>
          <w:rFonts w:eastAsiaTheme="minorEastAsia"/>
        </w:rPr>
        <w:t>aração</w:t>
      </w:r>
      <w:r w:rsidR="00AD399B" w:rsidRPr="0026682B">
        <w:rPr>
          <w:rFonts w:eastAsiaTheme="minorEastAsia"/>
        </w:rPr>
        <w:t>,</w:t>
      </w:r>
      <w:r w:rsidR="00240562" w:rsidRPr="0026682B">
        <w:rPr>
          <w:rFonts w:eastAsiaTheme="minorEastAsia"/>
        </w:rPr>
        <w:t xml:space="preserve"> utilizamos o resultado da eficiência de</w:t>
      </w:r>
      <w:r w:rsidR="0018171D" w:rsidRPr="0026682B">
        <w:rPr>
          <w:rFonts w:eastAsiaTheme="minorEastAsia"/>
        </w:rPr>
        <w:t xml:space="preserve"> 85</w:t>
      </w:r>
      <w:r w:rsidR="00A52E94" w:rsidRPr="0026682B">
        <w:rPr>
          <w:rFonts w:eastAsiaTheme="minorEastAsia"/>
        </w:rPr>
        <w:t>%</w:t>
      </w:r>
      <w:r w:rsidR="00240562" w:rsidRPr="0026682B">
        <w:rPr>
          <w:rFonts w:eastAsiaTheme="minorEastAsia"/>
        </w:rPr>
        <w:t xml:space="preserve"> obtida </w:t>
      </w:r>
      <w:r w:rsidR="0018171D" w:rsidRPr="0026682B">
        <w:rPr>
          <w:rFonts w:eastAsiaTheme="minorEastAsia"/>
        </w:rPr>
        <w:t xml:space="preserve">através de estudo piloto realizado pelos autores </w:t>
      </w:r>
      <w:r w:rsidRPr="0026682B">
        <w:rPr>
          <w:rFonts w:eastAsiaTheme="minorEastAsia"/>
        </w:rPr>
        <w:t xml:space="preserve">como valor de </w:t>
      </w:r>
      <m:oMath>
        <m:sSub>
          <m:sSubPr>
            <m:ctrlPr>
              <w:rPr>
                <w:rFonts w:ascii="Cambria Math" w:hAnsi="Cambria Math"/>
              </w:rPr>
            </m:ctrlPr>
          </m:sSubPr>
          <m:e>
            <m:r>
              <m:rPr>
                <m:sty m:val="p"/>
              </m:rPr>
              <w:rPr>
                <w:rFonts w:ascii="Cambria Math" w:hAnsi="Cambria Math"/>
              </w:rPr>
              <m:t>p</m:t>
            </m:r>
          </m:e>
          <m:sub>
            <m:r>
              <m:rPr>
                <m:sty m:val="p"/>
              </m:rPr>
              <w:rPr>
                <w:rFonts w:ascii="Cambria Math" w:hAnsi="Cambria Math"/>
              </w:rPr>
              <m:t>2</m:t>
            </m:r>
          </m:sub>
        </m:sSub>
      </m:oMath>
      <w:r w:rsidRPr="0026682B">
        <w:rPr>
          <w:rFonts w:eastAsiaTheme="minorEastAsia"/>
        </w:rPr>
        <w:t xml:space="preserve">. </w:t>
      </w:r>
    </w:p>
    <w:p w14:paraId="1F417842" w14:textId="2AFFB293" w:rsidR="003F2DA3" w:rsidRPr="0026682B" w:rsidRDefault="00613C88" w:rsidP="003F2DA3">
      <w:pPr>
        <w:spacing w:after="240"/>
        <w:rPr>
          <w:rFonts w:cs="Arial"/>
          <w:szCs w:val="20"/>
        </w:rPr>
      </w:pPr>
      <w:r w:rsidRPr="0026682B">
        <w:t xml:space="preserve">Foi obtido um valor de </w:t>
      </w:r>
      <w:r w:rsidR="006176DA" w:rsidRPr="0026682B">
        <w:t>111</w:t>
      </w:r>
      <w:r w:rsidRPr="0026682B">
        <w:t xml:space="preserve"> </w:t>
      </w:r>
      <w:r w:rsidR="0002275A" w:rsidRPr="0026682B">
        <w:t>lesões</w:t>
      </w:r>
      <w:r w:rsidRPr="0026682B">
        <w:t xml:space="preserve"> no cálculo de n, porém, considerando uma taxa de </w:t>
      </w:r>
      <w:r w:rsidR="006176DA" w:rsidRPr="0026682B">
        <w:t>10</w:t>
      </w:r>
      <w:r w:rsidRPr="0026682B">
        <w:t xml:space="preserve">% de desistência ao longo do tratamento e perda de pacientes (normalmente idosos, muitas vezes acometidos por outras doenças) que é algo muito comum ao longo da pesquisa, utilizaremos um n de </w:t>
      </w:r>
      <w:r w:rsidR="006176DA" w:rsidRPr="0026682B">
        <w:t>120</w:t>
      </w:r>
      <w:r w:rsidRPr="0026682B">
        <w:t xml:space="preserve"> </w:t>
      </w:r>
      <w:r w:rsidR="0002275A" w:rsidRPr="0026682B">
        <w:t>lesões</w:t>
      </w:r>
      <w:r w:rsidR="006176DA" w:rsidRPr="0026682B">
        <w:t xml:space="preserve"> para cada grupo</w:t>
      </w:r>
      <w:r w:rsidRPr="0026682B">
        <w:t>. Para análise estatística dos resultados</w:t>
      </w:r>
      <w:r w:rsidR="003F2DA3" w:rsidRPr="0026682B">
        <w:rPr>
          <w:rFonts w:cs="Arial"/>
          <w:szCs w:val="20"/>
        </w:rPr>
        <w:t xml:space="preserve"> para a comparação entre os grupos</w:t>
      </w:r>
      <w:r w:rsidR="003F2DA3">
        <w:rPr>
          <w:rFonts w:cs="Arial"/>
          <w:szCs w:val="20"/>
        </w:rPr>
        <w:t xml:space="preserve"> </w:t>
      </w:r>
      <w:r w:rsidR="003F2DA3" w:rsidRPr="0026682B">
        <w:rPr>
          <w:rFonts w:cs="Arial"/>
          <w:szCs w:val="20"/>
        </w:rPr>
        <w:lastRenderedPageBreak/>
        <w:t>A e B, o teste escolhido para a comparação entre os tem</w:t>
      </w:r>
      <w:r w:rsidR="00FA6E0C" w:rsidRPr="0026682B">
        <w:rPr>
          <w:rFonts w:cs="Arial"/>
          <w:szCs w:val="20"/>
        </w:rPr>
        <w:t xml:space="preserve">pos avaliados será um teste </w:t>
      </w:r>
      <w:r w:rsidR="003F2DA3" w:rsidRPr="0026682B">
        <w:rPr>
          <w:rFonts w:cs="Arial"/>
          <w:szCs w:val="20"/>
        </w:rPr>
        <w:t>paramétrico para amostras não relacionadas. Em am</w:t>
      </w:r>
      <w:r w:rsidR="00FA6E0C" w:rsidRPr="0026682B">
        <w:rPr>
          <w:rFonts w:cs="Arial"/>
          <w:szCs w:val="20"/>
        </w:rPr>
        <w:t>bos os casos o teste aplicado será o teste t de student</w:t>
      </w:r>
      <w:r w:rsidR="003F2DA3" w:rsidRPr="0026682B">
        <w:rPr>
          <w:rFonts w:cs="Arial"/>
          <w:szCs w:val="20"/>
        </w:rPr>
        <w:t>. Todos os dados de score de dor serão organizados e tabelados para o processamento pelo software Bioestat 5.0.</w:t>
      </w:r>
    </w:p>
    <w:p w14:paraId="559E5F88" w14:textId="1C895A6D" w:rsidR="00895FE3" w:rsidRPr="003F2DA3" w:rsidRDefault="00895FE3" w:rsidP="003F2DA3">
      <w:pPr>
        <w:spacing w:after="240"/>
      </w:pPr>
      <w:r>
        <w:rPr>
          <w:noProof/>
          <w:lang w:val="en-US"/>
        </w:rPr>
        <w:drawing>
          <wp:inline distT="0" distB="0" distL="0" distR="0" wp14:anchorId="20A7777B" wp14:editId="1B4EB834">
            <wp:extent cx="5515110" cy="2325582"/>
            <wp:effectExtent l="0" t="0" r="0" b="1143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alphaModFix amt="88000"/>
                      <a:extLst>
                        <a:ext uri="{28A0092B-C50C-407E-A947-70E740481C1C}">
                          <a14:useLocalDpi xmlns:a14="http://schemas.microsoft.com/office/drawing/2010/main" val="0"/>
                        </a:ext>
                      </a:extLst>
                    </a:blip>
                    <a:srcRect/>
                    <a:stretch>
                      <a:fillRect/>
                    </a:stretch>
                  </pic:blipFill>
                  <pic:spPr bwMode="auto">
                    <a:xfrm>
                      <a:off x="0" y="0"/>
                      <a:ext cx="5515970" cy="2325945"/>
                    </a:xfrm>
                    <a:prstGeom prst="rect">
                      <a:avLst/>
                    </a:prstGeom>
                    <a:noFill/>
                    <a:ln>
                      <a:noFill/>
                    </a:ln>
                  </pic:spPr>
                </pic:pic>
              </a:graphicData>
            </a:graphic>
          </wp:inline>
        </w:drawing>
      </w:r>
    </w:p>
    <w:p w14:paraId="520AC506" w14:textId="77777777" w:rsidR="003F2DA3" w:rsidRDefault="003F2DA3" w:rsidP="00043681">
      <w:pPr>
        <w:spacing w:after="240"/>
      </w:pPr>
    </w:p>
    <w:p w14:paraId="55704A02" w14:textId="3D46019E" w:rsidR="00EF754C" w:rsidRPr="00613C88" w:rsidRDefault="00EF754C" w:rsidP="00017693">
      <w:pPr>
        <w:pStyle w:val="Ttulo33"/>
        <w:numPr>
          <w:ilvl w:val="0"/>
          <w:numId w:val="23"/>
        </w:numPr>
      </w:pPr>
      <w:bookmarkStart w:id="16" w:name="_Toc37857175"/>
      <w:r>
        <w:t>Randomização</w:t>
      </w:r>
      <w:bookmarkEnd w:id="16"/>
    </w:p>
    <w:p w14:paraId="69CA3A22" w14:textId="4DFCC4D3" w:rsidR="00613C88" w:rsidRPr="0026682B" w:rsidRDefault="00613C88" w:rsidP="00043681">
      <w:pPr>
        <w:spacing w:after="240"/>
      </w:pPr>
      <w:r w:rsidRPr="0026682B">
        <w:t>Para a seleção prévia do protocolo de tratamento a ser aplicado para cada paciente</w:t>
      </w:r>
      <w:r w:rsidR="00EF754C" w:rsidRPr="0026682B">
        <w:t>,</w:t>
      </w:r>
      <w:r w:rsidRPr="0026682B">
        <w:t xml:space="preserve"> será feita uma randomização </w:t>
      </w:r>
      <w:r w:rsidR="00EF754C" w:rsidRPr="0026682B">
        <w:t xml:space="preserve">em blocos </w:t>
      </w:r>
      <w:r w:rsidRPr="0026682B">
        <w:t>utilizando um algoritmo no programa Matlab</w:t>
      </w:r>
      <w:r w:rsidRPr="0026682B">
        <w:rPr>
          <w:vertAlign w:val="superscript"/>
        </w:rPr>
        <w:t>®</w:t>
      </w:r>
      <w:r w:rsidRPr="0026682B">
        <w:t xml:space="preserve">. </w:t>
      </w:r>
      <w:r w:rsidR="00D80148" w:rsidRPr="0026682B">
        <w:t xml:space="preserve">As lesões serão classificadas nos subtipos CBC superficial ou CBC nodular, para cada tipo haverá uma tabela de </w:t>
      </w:r>
      <w:r w:rsidR="0002275A" w:rsidRPr="0026682B">
        <w:t>randomização</w:t>
      </w:r>
      <w:r w:rsidR="00D80148" w:rsidRPr="0026682B">
        <w:t>.</w:t>
      </w:r>
      <w:r w:rsidR="00EF754C" w:rsidRPr="0026682B">
        <w:t xml:space="preserve"> </w:t>
      </w:r>
      <w:r w:rsidR="00D80148" w:rsidRPr="0026682B">
        <w:t>Para a randomização, serão</w:t>
      </w:r>
      <w:r w:rsidRPr="0026682B">
        <w:t xml:space="preserve"> elaborada</w:t>
      </w:r>
      <w:r w:rsidR="00D80148" w:rsidRPr="0026682B">
        <w:t>s duas</w:t>
      </w:r>
      <w:r w:rsidRPr="0026682B">
        <w:t xml:space="preserve"> tabela</w:t>
      </w:r>
      <w:r w:rsidR="00D80148" w:rsidRPr="0026682B">
        <w:t>s</w:t>
      </w:r>
      <w:r w:rsidRPr="0026682B">
        <w:t xml:space="preserve"> com </w:t>
      </w:r>
      <w:r w:rsidR="00CA3F17" w:rsidRPr="0026682B">
        <w:t>240</w:t>
      </w:r>
      <w:r w:rsidRPr="0026682B">
        <w:t xml:space="preserve"> lacunas</w:t>
      </w:r>
      <w:r w:rsidR="00D80148" w:rsidRPr="0026682B">
        <w:t xml:space="preserve"> (uma tabela para cada subtipo de lesão: CBC superficial e CBC nodular)</w:t>
      </w:r>
      <w:r w:rsidRPr="0026682B">
        <w:t xml:space="preserve">, cada lacuna está associada a um dos </w:t>
      </w:r>
      <w:r w:rsidR="00D80148" w:rsidRPr="0026682B">
        <w:t>dois protocolos</w:t>
      </w:r>
      <w:r w:rsidRPr="0026682B">
        <w:t xml:space="preserve"> de tratamento, sendo que cada </w:t>
      </w:r>
      <w:r w:rsidR="00D80148" w:rsidRPr="0026682B">
        <w:t>protocolo</w:t>
      </w:r>
      <w:r w:rsidRPr="0026682B">
        <w:t xml:space="preserve"> aparece</w:t>
      </w:r>
      <w:r w:rsidR="00EF754C" w:rsidRPr="0026682B">
        <w:t>rá</w:t>
      </w:r>
      <w:r w:rsidRPr="0026682B">
        <w:t xml:space="preserve"> </w:t>
      </w:r>
      <w:r w:rsidR="000E488F" w:rsidRPr="0026682B">
        <w:t>80</w:t>
      </w:r>
      <w:r w:rsidRPr="0026682B">
        <w:t xml:space="preserve"> vezes</w:t>
      </w:r>
      <w:r w:rsidR="00D80148" w:rsidRPr="0026682B">
        <w:t xml:space="preserve"> em ambas </w:t>
      </w:r>
      <w:r w:rsidR="00612BBA" w:rsidRPr="0026682B">
        <w:t xml:space="preserve">as </w:t>
      </w:r>
      <w:r w:rsidR="00D80148" w:rsidRPr="0026682B">
        <w:t>tabelas</w:t>
      </w:r>
      <w:r w:rsidRPr="0026682B">
        <w:t xml:space="preserve">. Durante a triagem dos pacientes, </w:t>
      </w:r>
      <w:r w:rsidR="00EF754C" w:rsidRPr="0026682B">
        <w:t>o tratamento d</w:t>
      </w:r>
      <w:r w:rsidRPr="0026682B">
        <w:t>as lesões ser</w:t>
      </w:r>
      <w:r w:rsidR="00EF754C" w:rsidRPr="0026682B">
        <w:t>á</w:t>
      </w:r>
      <w:r w:rsidRPr="0026682B">
        <w:t xml:space="preserve"> de acordo com a sequência desta</w:t>
      </w:r>
      <w:r w:rsidR="00612BBA" w:rsidRPr="0026682B">
        <w:t>s</w:t>
      </w:r>
      <w:r w:rsidRPr="0026682B">
        <w:t xml:space="preserve"> tabela</w:t>
      </w:r>
      <w:r w:rsidR="00612BBA" w:rsidRPr="0026682B">
        <w:t>s</w:t>
      </w:r>
      <w:r w:rsidRPr="0026682B">
        <w:t xml:space="preserve"> de randomização.</w:t>
      </w:r>
    </w:p>
    <w:p w14:paraId="7B067CF4" w14:textId="77777777" w:rsidR="00971F88" w:rsidRPr="0026682B" w:rsidRDefault="00971F88" w:rsidP="00017693">
      <w:pPr>
        <w:pStyle w:val="Ttulo33"/>
        <w:numPr>
          <w:ilvl w:val="0"/>
          <w:numId w:val="23"/>
        </w:numPr>
      </w:pPr>
      <w:bookmarkStart w:id="17" w:name="_Toc37857176"/>
      <w:r w:rsidRPr="0026682B">
        <w:t>Protocolo clínico proposto</w:t>
      </w:r>
      <w:bookmarkEnd w:id="17"/>
    </w:p>
    <w:p w14:paraId="360D0EF6" w14:textId="0C48031C" w:rsidR="00280FE5" w:rsidRPr="00971F88" w:rsidRDefault="00971F88" w:rsidP="003E5B13">
      <w:r w:rsidRPr="0026682B">
        <w:t xml:space="preserve">Neste projeto serão analisadas </w:t>
      </w:r>
      <w:r w:rsidR="00CA3F17" w:rsidRPr="0026682B">
        <w:t>480</w:t>
      </w:r>
      <w:r w:rsidR="00043681" w:rsidRPr="0026682B">
        <w:t xml:space="preserve"> </w:t>
      </w:r>
      <w:r w:rsidR="00280FE5" w:rsidRPr="0026682B">
        <w:t>lesões do</w:t>
      </w:r>
      <w:r w:rsidR="00043681" w:rsidRPr="0026682B">
        <w:t>s</w:t>
      </w:r>
      <w:r w:rsidR="00280FE5" w:rsidRPr="0026682B">
        <w:t xml:space="preserve"> tipo</w:t>
      </w:r>
      <w:r w:rsidR="00043681" w:rsidRPr="0026682B">
        <w:t>s</w:t>
      </w:r>
      <w:r w:rsidR="00280FE5" w:rsidRPr="0026682B">
        <w:t xml:space="preserve"> CBC nodular</w:t>
      </w:r>
      <w:r w:rsidR="00E2426D" w:rsidRPr="0026682B">
        <w:t xml:space="preserve"> e superficial</w:t>
      </w:r>
      <w:r w:rsidR="00280FE5" w:rsidRPr="0026682B">
        <w:t xml:space="preserve"> indicad</w:t>
      </w:r>
      <w:r w:rsidR="004C0CAF" w:rsidRPr="0026682B">
        <w:t>a</w:t>
      </w:r>
      <w:r w:rsidR="00280FE5" w:rsidRPr="0026682B">
        <w:t xml:space="preserve">s para o tratamento com TFD. Será feito um estudo randomizado controlado, de forma a aplicar aleatoriamente </w:t>
      </w:r>
      <w:r w:rsidR="00920E71" w:rsidRPr="0026682B">
        <w:t>120</w:t>
      </w:r>
      <w:r w:rsidR="00280FE5" w:rsidRPr="0026682B">
        <w:t xml:space="preserve"> lesões</w:t>
      </w:r>
      <w:r w:rsidR="00280FE5" w:rsidRPr="00971F88">
        <w:t xml:space="preserve"> em </w:t>
      </w:r>
      <w:r w:rsidR="00D617D8" w:rsidRPr="00971F88">
        <w:t xml:space="preserve">cada </w:t>
      </w:r>
      <w:r w:rsidRPr="00971F88">
        <w:t xml:space="preserve">um dos </w:t>
      </w:r>
      <w:r w:rsidR="00043681">
        <w:t>quatro</w:t>
      </w:r>
      <w:r w:rsidRPr="00971F88">
        <w:t xml:space="preserve"> grupos</w:t>
      </w:r>
      <w:r w:rsidR="00280FE5" w:rsidRPr="00971F88">
        <w:t xml:space="preserve">: </w:t>
      </w:r>
      <w:r w:rsidR="00CA7796" w:rsidRPr="00971F88">
        <w:t>GRUPO</w:t>
      </w:r>
      <w:r w:rsidR="00043681">
        <w:t>S</w:t>
      </w:r>
      <w:r w:rsidR="00CA7796" w:rsidRPr="00971F88">
        <w:t xml:space="preserve"> A</w:t>
      </w:r>
      <w:r w:rsidR="00920E71">
        <w:t>1 e B1</w:t>
      </w:r>
      <w:r w:rsidR="00CA7796" w:rsidRPr="00971F88">
        <w:t>:</w:t>
      </w:r>
      <w:r w:rsidR="00280FE5" w:rsidRPr="00971F88">
        <w:t xml:space="preserve"> </w:t>
      </w:r>
      <w:r w:rsidR="0003350F">
        <w:t>iluminação</w:t>
      </w:r>
      <w:r w:rsidRPr="00971F88">
        <w:t xml:space="preserve"> da segunda sessão utilizando protocolo convencional, utilizando o equipamento comercial LINCE por 20 minutos </w:t>
      </w:r>
      <w:r w:rsidR="0003350F">
        <w:t xml:space="preserve">para </w:t>
      </w:r>
      <w:r w:rsidR="004378E9">
        <w:t>entregar</w:t>
      </w:r>
      <w:r w:rsidRPr="00971F88">
        <w:t xml:space="preserve"> 150 J/cm² ao tecido</w:t>
      </w:r>
      <w:r w:rsidR="00CA7796" w:rsidRPr="00971F88">
        <w:t>;</w:t>
      </w:r>
      <w:r w:rsidR="00280FE5" w:rsidRPr="00971F88">
        <w:t xml:space="preserve"> </w:t>
      </w:r>
      <w:r w:rsidR="00CA7796" w:rsidRPr="00971F88">
        <w:t>GRUPO</w:t>
      </w:r>
      <w:r w:rsidR="00043681">
        <w:t>S</w:t>
      </w:r>
      <w:r w:rsidR="003B60F4">
        <w:t xml:space="preserve"> A2</w:t>
      </w:r>
      <w:r w:rsidR="00043681">
        <w:t xml:space="preserve"> e B2</w:t>
      </w:r>
      <w:r w:rsidR="00CA7796" w:rsidRPr="00971F88">
        <w:t>:</w:t>
      </w:r>
      <w:r w:rsidR="00280FE5" w:rsidRPr="00971F88">
        <w:t xml:space="preserve"> </w:t>
      </w:r>
      <w:r w:rsidR="0003350F">
        <w:t>iluminação</w:t>
      </w:r>
      <w:r w:rsidRPr="00971F88">
        <w:t xml:space="preserve"> da segunda sessão utilizando o protótipo </w:t>
      </w:r>
      <w:r w:rsidR="003B60F4">
        <w:t>portátil que ficará ligado por 2</w:t>
      </w:r>
      <w:r w:rsidR="00EF754C">
        <w:t xml:space="preserve"> </w:t>
      </w:r>
      <w:r w:rsidRPr="00971F88">
        <w:t>h</w:t>
      </w:r>
      <w:r w:rsidR="00EF754C">
        <w:t>oras</w:t>
      </w:r>
      <w:r w:rsidR="003B60F4">
        <w:t xml:space="preserve"> para a entrega de 312</w:t>
      </w:r>
      <w:r w:rsidRPr="00971F88">
        <w:t> J/cm².</w:t>
      </w:r>
      <w:r w:rsidR="003B60F4">
        <w:t xml:space="preserve"> Nos </w:t>
      </w:r>
      <w:r w:rsidR="003B60F4">
        <w:lastRenderedPageBreak/>
        <w:t>GRUPOS A1 e A2</w:t>
      </w:r>
      <w:r w:rsidR="00043681">
        <w:t xml:space="preserve"> serão tratadas lesões do tipo CB</w:t>
      </w:r>
      <w:r w:rsidR="003B60F4">
        <w:t>C nodular, enquanto os GRUPOS B1</w:t>
      </w:r>
      <w:r w:rsidR="00043681">
        <w:t xml:space="preserve"> e B2 </w:t>
      </w:r>
      <w:r w:rsidR="00E2426D">
        <w:t>consistem</w:t>
      </w:r>
      <w:r w:rsidR="00043681">
        <w:t xml:space="preserve"> nos tratamentos de lesões do tipo CBC superficial.</w:t>
      </w:r>
    </w:p>
    <w:p w14:paraId="2E03CC29" w14:textId="3F362EC8" w:rsidR="008C7E2B" w:rsidRPr="001C73B9" w:rsidRDefault="009526E4" w:rsidP="00017693">
      <w:r w:rsidRPr="001C73B9">
        <w:t>A sequência de procedimentos no protocolo clínico proposto</w:t>
      </w:r>
      <w:r w:rsidR="00D617D8" w:rsidRPr="001C73B9">
        <w:t xml:space="preserve"> está</w:t>
      </w:r>
      <w:r w:rsidR="00BD7BB7" w:rsidRPr="001C73B9">
        <w:t xml:space="preserve"> resumida na</w:t>
      </w:r>
      <w:r w:rsidR="00A36A90" w:rsidRPr="001C73B9">
        <w:t xml:space="preserve"> Figura 2</w:t>
      </w:r>
      <w:r w:rsidR="00BD7BB7" w:rsidRPr="001C73B9">
        <w:t>, dá-se</w:t>
      </w:r>
      <w:r w:rsidRPr="001C73B9">
        <w:t xml:space="preserve"> a partir d</w:t>
      </w:r>
      <w:r w:rsidR="00761FE6" w:rsidRPr="001C73B9">
        <w:t xml:space="preserve">a assepsia </w:t>
      </w:r>
      <w:r w:rsidR="00B51F98">
        <w:t xml:space="preserve">e curetagem </w:t>
      </w:r>
      <w:r w:rsidR="00761FE6" w:rsidRPr="001C73B9">
        <w:t>da lesão</w:t>
      </w:r>
      <w:r w:rsidRPr="001C73B9">
        <w:t xml:space="preserve">, coleta </w:t>
      </w:r>
      <w:r w:rsidR="00BD7BB7" w:rsidRPr="001C73B9">
        <w:t>de</w:t>
      </w:r>
      <w:r w:rsidRPr="001C73B9">
        <w:t xml:space="preserve"> imagem de fluorescência para </w:t>
      </w:r>
      <w:r w:rsidR="00BD7BB7" w:rsidRPr="001C73B9">
        <w:t>visualizar</w:t>
      </w:r>
      <w:r w:rsidRPr="001C73B9">
        <w:t xml:space="preserve"> a autofluorescência da lesão e tecido epitelial sadio adjacente</w:t>
      </w:r>
      <w:r w:rsidR="00A36A90" w:rsidRPr="001C73B9">
        <w:t xml:space="preserve">. </w:t>
      </w:r>
      <w:r w:rsidR="0023003D" w:rsidRPr="001C73B9">
        <w:t>Em seguida</w:t>
      </w:r>
      <w:r w:rsidR="00EF754C">
        <w:t>,</w:t>
      </w:r>
      <w:r w:rsidRPr="001C73B9">
        <w:t xml:space="preserve"> será aplicado o</w:t>
      </w:r>
      <w:r w:rsidR="00A36A90" w:rsidRPr="001C73B9">
        <w:t xml:space="preserve"> creme</w:t>
      </w:r>
      <w:r w:rsidRPr="001C73B9">
        <w:t xml:space="preserve"> </w:t>
      </w:r>
      <w:r w:rsidR="00E010CB">
        <w:t>MAL</w:t>
      </w:r>
      <w:r w:rsidR="00A36A90" w:rsidRPr="001C73B9">
        <w:t xml:space="preserve"> e será feito um curativo oclusivo composto por filme PVC, papel alumínio, gaze e esparadrapo para evitar exposição à luz e degradação da PpIX produzida. Após </w:t>
      </w:r>
      <w:r w:rsidR="00EF754C">
        <w:t>3 horas</w:t>
      </w:r>
      <w:r w:rsidR="00A36A90" w:rsidRPr="001C73B9">
        <w:t xml:space="preserve"> </w:t>
      </w:r>
      <w:r w:rsidR="00EF754C" w:rsidRPr="001C73B9">
        <w:t>d</w:t>
      </w:r>
      <w:r w:rsidR="00EF754C">
        <w:t>e</w:t>
      </w:r>
      <w:r w:rsidR="00EF754C" w:rsidRPr="001C73B9">
        <w:t xml:space="preserve"> </w:t>
      </w:r>
      <w:r w:rsidR="00A36A90" w:rsidRPr="001C73B9">
        <w:t xml:space="preserve">incubação do creme, </w:t>
      </w:r>
      <w:r w:rsidRPr="001C73B9">
        <w:t>s</w:t>
      </w:r>
      <w:r w:rsidR="004D6E59" w:rsidRPr="001C73B9">
        <w:t xml:space="preserve">erão coletadas imagens de fluorescência de campo amplo para observar a </w:t>
      </w:r>
      <w:r w:rsidR="00BD7BB7" w:rsidRPr="001C73B9">
        <w:t xml:space="preserve">produção e </w:t>
      </w:r>
      <w:r w:rsidR="004D6E59" w:rsidRPr="001C73B9">
        <w:t xml:space="preserve">distribuição da PpIX na superfície </w:t>
      </w:r>
      <w:r w:rsidR="00E86502" w:rsidRPr="001C73B9">
        <w:t>da lesão</w:t>
      </w:r>
      <w:r w:rsidRPr="001C73B9">
        <w:t xml:space="preserve"> </w:t>
      </w:r>
      <w:r w:rsidR="00BD7BB7" w:rsidRPr="001C73B9">
        <w:t>seguida da</w:t>
      </w:r>
      <w:r w:rsidRPr="001C73B9">
        <w:t xml:space="preserve"> realização da TFD</w:t>
      </w:r>
      <w:r w:rsidR="00A36A90" w:rsidRPr="001C73B9">
        <w:t xml:space="preserve"> utilizando o equipamento comercial LINCE com </w:t>
      </w:r>
      <w:r w:rsidR="0003350F">
        <w:t>iluminação</w:t>
      </w:r>
      <w:r w:rsidR="00A36A90" w:rsidRPr="001C73B9">
        <w:t xml:space="preserve"> por 20 minutos. A</w:t>
      </w:r>
      <w:r w:rsidRPr="001C73B9">
        <w:t xml:space="preserve">pós o </w:t>
      </w:r>
      <w:r w:rsidR="00A36A90" w:rsidRPr="001C73B9">
        <w:t xml:space="preserve">fim da </w:t>
      </w:r>
      <w:r w:rsidR="0003350F">
        <w:t>iluminação</w:t>
      </w:r>
      <w:r w:rsidR="00A36A90" w:rsidRPr="001C73B9">
        <w:t xml:space="preserve">, uma nova imagem de fluorescência será adquirida </w:t>
      </w:r>
      <w:r w:rsidRPr="001C73B9">
        <w:t xml:space="preserve">para </w:t>
      </w:r>
      <w:r w:rsidR="00A36A90" w:rsidRPr="001C73B9">
        <w:t>avaliar</w:t>
      </w:r>
      <w:r w:rsidRPr="001C73B9">
        <w:t xml:space="preserve"> consumo </w:t>
      </w:r>
      <w:r w:rsidR="00EF754C">
        <w:t>da PpIX</w:t>
      </w:r>
      <w:r w:rsidRPr="001C73B9">
        <w:t xml:space="preserve">. </w:t>
      </w:r>
      <w:r w:rsidR="0023003D" w:rsidRPr="001C73B9">
        <w:t xml:space="preserve">Em seguida, será reaplicado o </w:t>
      </w:r>
      <w:r w:rsidR="00E010CB">
        <w:t>MAL</w:t>
      </w:r>
      <w:r w:rsidR="0023003D" w:rsidRPr="001C73B9">
        <w:t xml:space="preserve"> </w:t>
      </w:r>
      <w:r w:rsidR="001C73B9" w:rsidRPr="001C73B9">
        <w:t>novamente. No</w:t>
      </w:r>
      <w:r w:rsidR="00043681">
        <w:t>s</w:t>
      </w:r>
      <w:r w:rsidR="001C73B9" w:rsidRPr="001C73B9">
        <w:t xml:space="preserve"> GRUPO</w:t>
      </w:r>
      <w:r w:rsidR="00043681">
        <w:t>S</w:t>
      </w:r>
      <w:r w:rsidR="001C73B9" w:rsidRPr="001C73B9">
        <w:t xml:space="preserve"> A</w:t>
      </w:r>
      <w:r w:rsidR="0023003D" w:rsidRPr="001C73B9">
        <w:t xml:space="preserve">, </w:t>
      </w:r>
      <w:r w:rsidR="001C73B9" w:rsidRPr="001C73B9">
        <w:t xml:space="preserve">será realizado novamente o curativo oclusivo e, após </w:t>
      </w:r>
      <w:r w:rsidR="00017693">
        <w:t>1,5 horas</w:t>
      </w:r>
      <w:r w:rsidR="001C73B9" w:rsidRPr="001C73B9">
        <w:t xml:space="preserve">, o paciente retornará ao ambulatório para nova </w:t>
      </w:r>
      <w:r w:rsidR="0003350F">
        <w:t>iluminação</w:t>
      </w:r>
      <w:r w:rsidR="001C73B9" w:rsidRPr="001C73B9">
        <w:t xml:space="preserve"> utilizando o equipamento comercial LINCE por 20 minutos</w:t>
      </w:r>
      <w:r w:rsidR="00EF754C">
        <w:t>, como na primeira sessão</w:t>
      </w:r>
      <w:r w:rsidR="001C73B9" w:rsidRPr="001C73B9">
        <w:t>. No</w:t>
      </w:r>
      <w:r w:rsidR="00043681">
        <w:t>s</w:t>
      </w:r>
      <w:r w:rsidR="001C73B9" w:rsidRPr="001C73B9">
        <w:t xml:space="preserve"> GRUPO</w:t>
      </w:r>
      <w:r w:rsidR="00043681">
        <w:t>S</w:t>
      </w:r>
      <w:r w:rsidR="001C73B9" w:rsidRPr="001C73B9">
        <w:t xml:space="preserve"> B, sobre a camada de creme será posicionado e fixado o protótipo portátil de </w:t>
      </w:r>
      <w:r w:rsidR="0003350F">
        <w:t>iluminação</w:t>
      </w:r>
      <w:r w:rsidR="001C73B9" w:rsidRPr="001C73B9">
        <w:t xml:space="preserve"> e o paciente será dispensado. O paciente será orientado a ligar o equipamento </w:t>
      </w:r>
      <w:r w:rsidR="00EF754C">
        <w:t>1,5 horas</w:t>
      </w:r>
      <w:r w:rsidR="001C73B9" w:rsidRPr="001C73B9">
        <w:t xml:space="preserve"> após </w:t>
      </w:r>
      <w:r w:rsidR="00EF754C">
        <w:t xml:space="preserve">a aplicação creme e </w:t>
      </w:r>
      <w:r w:rsidR="001C73B9" w:rsidRPr="001C73B9">
        <w:t>m</w:t>
      </w:r>
      <w:r w:rsidR="000F7EDB">
        <w:t>anter o equipamento ligado por 2</w:t>
      </w:r>
      <w:r w:rsidR="001C73B9" w:rsidRPr="001C73B9">
        <w:t xml:space="preserve"> horas.  </w:t>
      </w:r>
    </w:p>
    <w:p w14:paraId="5D7545D5" w14:textId="3ACC8746" w:rsidR="00444D0D" w:rsidRPr="001C73B9" w:rsidRDefault="005D2AF6" w:rsidP="00E010CB">
      <w:pPr>
        <w:ind w:firstLine="0"/>
        <w:jc w:val="center"/>
      </w:pPr>
      <w:r>
        <w:rPr>
          <w:noProof/>
          <w:lang w:val="en-US"/>
        </w:rPr>
        <w:drawing>
          <wp:inline distT="0" distB="0" distL="0" distR="0" wp14:anchorId="536E5A7A" wp14:editId="4B91D030">
            <wp:extent cx="5400000" cy="4008357"/>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00000" cy="4008357"/>
                    </a:xfrm>
                    <a:prstGeom prst="rect">
                      <a:avLst/>
                    </a:prstGeom>
                    <a:noFill/>
                  </pic:spPr>
                </pic:pic>
              </a:graphicData>
            </a:graphic>
          </wp:inline>
        </w:drawing>
      </w:r>
    </w:p>
    <w:p w14:paraId="733ED877" w14:textId="3CDF809F" w:rsidR="009C7D24" w:rsidRDefault="007600C4" w:rsidP="00043681">
      <w:pPr>
        <w:pStyle w:val="Caption"/>
        <w:spacing w:after="240"/>
      </w:pPr>
      <w:r w:rsidRPr="007600C4">
        <w:t xml:space="preserve">Figura </w:t>
      </w:r>
      <w:fldSimple w:instr=" SEQ Figura \* ARABIC ">
        <w:r w:rsidR="00DF32D4">
          <w:rPr>
            <w:noProof/>
          </w:rPr>
          <w:t>2</w:t>
        </w:r>
      </w:fldSimple>
      <w:r w:rsidRPr="007600C4">
        <w:t xml:space="preserve">. </w:t>
      </w:r>
      <w:r w:rsidR="00EF754C" w:rsidRPr="00B065E7">
        <w:rPr>
          <w:b w:val="0"/>
        </w:rPr>
        <w:t>Sequência de procedimento</w:t>
      </w:r>
      <w:r w:rsidR="00B065E7">
        <w:rPr>
          <w:b w:val="0"/>
        </w:rPr>
        <w:t>s</w:t>
      </w:r>
      <w:r w:rsidR="00EF754C" w:rsidRPr="00B065E7">
        <w:rPr>
          <w:b w:val="0"/>
        </w:rPr>
        <w:t xml:space="preserve"> aplicados nos p</w:t>
      </w:r>
      <w:r w:rsidRPr="00B065E7">
        <w:rPr>
          <w:b w:val="0"/>
        </w:rPr>
        <w:t>rotocolo</w:t>
      </w:r>
      <w:r w:rsidR="00EF754C" w:rsidRPr="00B065E7">
        <w:rPr>
          <w:b w:val="0"/>
        </w:rPr>
        <w:t>s</w:t>
      </w:r>
      <w:r w:rsidRPr="00B065E7">
        <w:rPr>
          <w:b w:val="0"/>
        </w:rPr>
        <w:t xml:space="preserve"> clínico</w:t>
      </w:r>
      <w:r w:rsidR="00EF754C" w:rsidRPr="00B065E7">
        <w:rPr>
          <w:b w:val="0"/>
        </w:rPr>
        <w:t>s de TFD</w:t>
      </w:r>
      <w:r w:rsidRPr="00B065E7">
        <w:rPr>
          <w:b w:val="0"/>
        </w:rPr>
        <w:t xml:space="preserve"> proposto</w:t>
      </w:r>
      <w:r w:rsidR="00EF754C" w:rsidRPr="00B065E7">
        <w:rPr>
          <w:b w:val="0"/>
        </w:rPr>
        <w:t>s</w:t>
      </w:r>
      <w:r w:rsidRPr="00B065E7">
        <w:rPr>
          <w:b w:val="0"/>
        </w:rPr>
        <w:t xml:space="preserve"> no estudo</w:t>
      </w:r>
      <w:r w:rsidR="00EF754C" w:rsidRPr="00B065E7">
        <w:rPr>
          <w:b w:val="0"/>
        </w:rPr>
        <w:t>.</w:t>
      </w:r>
    </w:p>
    <w:p w14:paraId="5315529C" w14:textId="2D7F44BF" w:rsidR="00A90CA4" w:rsidRDefault="00A90CA4" w:rsidP="003E5B13">
      <w:r w:rsidRPr="001C73B9">
        <w:lastRenderedPageBreak/>
        <w:t xml:space="preserve">Pacientes de ambos </w:t>
      </w:r>
      <w:r w:rsidR="00EF754C">
        <w:t xml:space="preserve">os </w:t>
      </w:r>
      <w:r w:rsidRPr="001C73B9">
        <w:t>grupos experimentais, seguindo o protocolo a rotina realizada pelo ambulatório, retornarão após 30 dias do tratamento para coleta de biópsia utilizando punch de 2 mm</w:t>
      </w:r>
      <w:r>
        <w:t xml:space="preserve">. O material será encaminhado para avaliação histopatológica e verificação </w:t>
      </w:r>
      <w:r w:rsidRPr="001C73B9">
        <w:t>da eficiência do tratamento</w:t>
      </w:r>
      <w:r w:rsidR="004378E9">
        <w:t xml:space="preserve"> através da presença ou não de CBC residual</w:t>
      </w:r>
      <w:r>
        <w:t>.</w:t>
      </w:r>
    </w:p>
    <w:p w14:paraId="32249EBF" w14:textId="33FAC7FB" w:rsidR="00453CB0" w:rsidRDefault="00522F08" w:rsidP="00043681">
      <w:pPr>
        <w:spacing w:after="240"/>
      </w:pPr>
      <w:r>
        <w:t xml:space="preserve">Durante a primeira </w:t>
      </w:r>
      <w:r w:rsidR="0003350F">
        <w:t>iluminação</w:t>
      </w:r>
      <w:r>
        <w:t xml:space="preserve"> os pacientes serão questionados sobre a </w:t>
      </w:r>
      <w:r w:rsidR="00EF754C">
        <w:t xml:space="preserve">intensidade </w:t>
      </w:r>
      <w:r>
        <w:t>de dor</w:t>
      </w:r>
      <w:r w:rsidR="00A90CA4">
        <w:t xml:space="preserve"> sentida</w:t>
      </w:r>
      <w:r>
        <w:t xml:space="preserve"> (de 0 a 10, sendo 0 nenhuma dor e 10 a dor mais intensa existente) a cada 3</w:t>
      </w:r>
      <w:r w:rsidR="00EF754C">
        <w:t xml:space="preserve"> minutos</w:t>
      </w:r>
      <w:r>
        <w:t xml:space="preserve"> durante o período de </w:t>
      </w:r>
      <w:r w:rsidR="0003350F">
        <w:t>iluminação</w:t>
      </w:r>
      <w:r>
        <w:t>. Para o</w:t>
      </w:r>
      <w:r w:rsidR="00A90CA4">
        <w:t xml:space="preserve"> primeiro grupo, durante a segunda </w:t>
      </w:r>
      <w:r w:rsidR="0003350F">
        <w:t>iluminação</w:t>
      </w:r>
      <w:r w:rsidR="00A90CA4">
        <w:t xml:space="preserve"> o paciente será questiona</w:t>
      </w:r>
      <w:r w:rsidR="00EF754C">
        <w:t>do</w:t>
      </w:r>
      <w:r w:rsidR="00A90CA4">
        <w:t xml:space="preserve"> da mesma forma que na primeira. Para o segundo grupo, o paciente levará uma ficha para preencher a cada 30 minutos a </w:t>
      </w:r>
      <w:r w:rsidR="00EF754C">
        <w:t>intensidade</w:t>
      </w:r>
      <w:r w:rsidR="00A90CA4">
        <w:t xml:space="preserve"> de dor sentida. Os pacientes serão orientados para trazer as fichas e o equipamento no retorno após 30 dias.</w:t>
      </w:r>
    </w:p>
    <w:p w14:paraId="33754B22" w14:textId="77777777" w:rsidR="00023454" w:rsidRDefault="00023454" w:rsidP="00043681">
      <w:pPr>
        <w:spacing w:after="240"/>
      </w:pPr>
    </w:p>
    <w:p w14:paraId="35D02B46" w14:textId="77777777" w:rsidR="00023454" w:rsidRDefault="00023454" w:rsidP="00043681">
      <w:pPr>
        <w:tabs>
          <w:tab w:val="left" w:pos="2868"/>
        </w:tabs>
        <w:suppressAutoHyphens/>
        <w:rPr>
          <w:rFonts w:cs="Arial"/>
          <w:b/>
          <w:bCs/>
        </w:rPr>
      </w:pPr>
    </w:p>
    <w:p w14:paraId="41EAF240" w14:textId="34689AF4" w:rsidR="0066188C" w:rsidRPr="00023454" w:rsidRDefault="00023454" w:rsidP="00043681">
      <w:pPr>
        <w:tabs>
          <w:tab w:val="left" w:pos="2868"/>
        </w:tabs>
        <w:suppressAutoHyphens/>
        <w:rPr>
          <w:rFonts w:cs="Arial"/>
          <w:b/>
          <w:bCs/>
        </w:rPr>
      </w:pPr>
      <w:r>
        <w:rPr>
          <w:rFonts w:cs="Arial"/>
          <w:b/>
          <w:bCs/>
        </w:rPr>
        <w:t xml:space="preserve">h)   </w:t>
      </w:r>
      <w:r w:rsidR="0066188C" w:rsidRPr="00043681">
        <w:rPr>
          <w:rFonts w:eastAsia="Times New Roman" w:cs="Arial"/>
          <w:b/>
          <w:color w:val="000000" w:themeColor="text1"/>
        </w:rPr>
        <w:t>Riscos</w:t>
      </w:r>
    </w:p>
    <w:p w14:paraId="6F4A6C9A" w14:textId="77777777" w:rsidR="00023454" w:rsidRPr="00043681" w:rsidRDefault="00023454" w:rsidP="00043681">
      <w:pPr>
        <w:tabs>
          <w:tab w:val="left" w:pos="2868"/>
        </w:tabs>
        <w:suppressAutoHyphens/>
        <w:rPr>
          <w:rFonts w:eastAsia="Times New Roman" w:cs="Arial"/>
          <w:b/>
          <w:color w:val="000000" w:themeColor="text1"/>
        </w:rPr>
      </w:pPr>
    </w:p>
    <w:p w14:paraId="6D5C534B" w14:textId="77777777" w:rsidR="0066188C" w:rsidRPr="00E2426D" w:rsidRDefault="0066188C" w:rsidP="0066188C">
      <w:pPr>
        <w:widowControl w:val="0"/>
        <w:autoSpaceDE w:val="0"/>
        <w:autoSpaceDN w:val="0"/>
        <w:adjustRightInd w:val="0"/>
        <w:spacing w:after="240"/>
        <w:rPr>
          <w:rFonts w:cs="Arial"/>
        </w:rPr>
      </w:pPr>
      <w:r w:rsidRPr="00E2426D">
        <w:rPr>
          <w:rFonts w:cs="Arial"/>
        </w:rPr>
        <w:t xml:space="preserve">Os possíveis riscos de reações alérgicas, possíveis riscos para gestação e demais possíveis riscos serão consideravelmente minimizados pela aplicação dos critérios de exclusão; que são: pacientes com alergia a qualquer um dos excipientes presente na formula; pacientes com porfiria; menores de 18 anos; </w:t>
      </w:r>
      <w:r>
        <w:t>mulher</w:t>
      </w:r>
      <w:r w:rsidRPr="009540D2">
        <w:t xml:space="preserve"> em idade fértil que não </w:t>
      </w:r>
      <w:r>
        <w:t>faça</w:t>
      </w:r>
      <w:r w:rsidRPr="009540D2">
        <w:t xml:space="preserve"> uso </w:t>
      </w:r>
      <w:r>
        <w:t xml:space="preserve">de método de contraceptivo oral; </w:t>
      </w:r>
      <w:r w:rsidRPr="00E2426D">
        <w:rPr>
          <w:rFonts w:cs="Arial"/>
        </w:rPr>
        <w:t xml:space="preserve">doenças fotossensíveis, por exemplo, lúpus. </w:t>
      </w:r>
    </w:p>
    <w:p w14:paraId="7F260873" w14:textId="77777777" w:rsidR="0066188C" w:rsidRPr="0026682B" w:rsidRDefault="0066188C" w:rsidP="00043681">
      <w:pPr>
        <w:tabs>
          <w:tab w:val="left" w:pos="2868"/>
        </w:tabs>
        <w:suppressAutoHyphens/>
        <w:rPr>
          <w:rFonts w:eastAsia="Times New Roman" w:cs="Arial"/>
          <w:b/>
        </w:rPr>
      </w:pPr>
      <w:r w:rsidRPr="0026682B">
        <w:rPr>
          <w:rFonts w:eastAsia="Times New Roman" w:cs="Arial"/>
          <w:b/>
        </w:rPr>
        <w:t>i) Benefícios</w:t>
      </w:r>
    </w:p>
    <w:p w14:paraId="711F25B3" w14:textId="292C50D8" w:rsidR="0066188C" w:rsidRPr="0026682B" w:rsidRDefault="0066188C" w:rsidP="0066188C">
      <w:pPr>
        <w:tabs>
          <w:tab w:val="left" w:pos="2868"/>
        </w:tabs>
        <w:suppressAutoHyphens/>
        <w:spacing w:after="160"/>
        <w:rPr>
          <w:rFonts w:eastAsia="Times New Roman" w:cs="Arial"/>
        </w:rPr>
      </w:pPr>
      <w:r w:rsidRPr="0026682B">
        <w:rPr>
          <w:rFonts w:eastAsia="Times New Roman" w:cs="Arial"/>
        </w:rPr>
        <w:t xml:space="preserve">Maior </w:t>
      </w:r>
      <w:r w:rsidR="004378E9" w:rsidRPr="0026682B">
        <w:rPr>
          <w:rFonts w:eastAsia="Times New Roman" w:cs="Arial"/>
        </w:rPr>
        <w:t>conforto durante o tratamento com manutenção da eficácia.</w:t>
      </w:r>
    </w:p>
    <w:p w14:paraId="52F64308" w14:textId="77777777" w:rsidR="0066188C" w:rsidRPr="0026682B" w:rsidRDefault="0066188C" w:rsidP="00043681">
      <w:pPr>
        <w:tabs>
          <w:tab w:val="left" w:pos="2868"/>
        </w:tabs>
        <w:suppressAutoHyphens/>
        <w:rPr>
          <w:b/>
        </w:rPr>
      </w:pPr>
      <w:r w:rsidRPr="0026682B">
        <w:rPr>
          <w:b/>
        </w:rPr>
        <w:t>j) Desfecho primário</w:t>
      </w:r>
    </w:p>
    <w:p w14:paraId="4C765F40" w14:textId="31187C5B" w:rsidR="0066188C" w:rsidRPr="0026682B" w:rsidRDefault="0066188C" w:rsidP="0066188C">
      <w:r w:rsidRPr="0026682B">
        <w:t xml:space="preserve">Definir </w:t>
      </w:r>
      <w:r w:rsidR="00602303" w:rsidRPr="0026682B">
        <w:t>taxa</w:t>
      </w:r>
      <w:r w:rsidRPr="0026682B">
        <w:t xml:space="preserve"> de cura da terapia fotodinâmica no carcinoma basocelular</w:t>
      </w:r>
      <w:r w:rsidR="00526400" w:rsidRPr="0026682B">
        <w:t xml:space="preserve"> em 30 dias</w:t>
      </w:r>
      <w:r w:rsidR="0026682B">
        <w:t xml:space="preserve"> através do novo dispositivo</w:t>
      </w:r>
      <w:bookmarkStart w:id="18" w:name="_GoBack"/>
      <w:bookmarkEnd w:id="18"/>
      <w:r w:rsidRPr="0026682B">
        <w:t>.</w:t>
      </w:r>
    </w:p>
    <w:p w14:paraId="7430EFD1" w14:textId="77777777" w:rsidR="0066188C" w:rsidRPr="0026682B" w:rsidRDefault="0066188C" w:rsidP="0066188C"/>
    <w:p w14:paraId="146D0F67" w14:textId="77777777" w:rsidR="0066188C" w:rsidRPr="0026682B" w:rsidRDefault="0066188C" w:rsidP="00240CED">
      <w:pPr>
        <w:tabs>
          <w:tab w:val="left" w:pos="2868"/>
        </w:tabs>
        <w:suppressAutoHyphens/>
        <w:rPr>
          <w:rFonts w:cs="Arial"/>
          <w:b/>
          <w:bCs/>
        </w:rPr>
      </w:pPr>
      <w:r w:rsidRPr="0026682B">
        <w:rPr>
          <w:b/>
        </w:rPr>
        <w:t>k) Desfecho secundário</w:t>
      </w:r>
    </w:p>
    <w:p w14:paraId="36F49A3E" w14:textId="6B5AA852" w:rsidR="0066188C" w:rsidRPr="0026682B" w:rsidRDefault="0066188C" w:rsidP="0066188C">
      <w:r w:rsidRPr="0026682B">
        <w:t xml:space="preserve">Avaliar </w:t>
      </w:r>
      <w:r w:rsidR="00602303" w:rsidRPr="0026682B">
        <w:t>a preferência do paciente em relação às modalidades de tratamento em casa ou no hospital.</w:t>
      </w:r>
    </w:p>
    <w:p w14:paraId="59574C55" w14:textId="1499F2EA" w:rsidR="0066188C" w:rsidRPr="0026682B" w:rsidRDefault="00602303" w:rsidP="00240CED">
      <w:pPr>
        <w:spacing w:after="240"/>
      </w:pPr>
      <w:r w:rsidRPr="0026682B">
        <w:t>Determinar</w:t>
      </w:r>
      <w:r w:rsidR="0066188C" w:rsidRPr="0026682B">
        <w:t xml:space="preserve"> parâmetros d</w:t>
      </w:r>
      <w:r w:rsidRPr="0026682B">
        <w:t>e dor das duas iluminações.</w:t>
      </w:r>
    </w:p>
    <w:p w14:paraId="12355C28" w14:textId="6AB1C4E1" w:rsidR="00526400" w:rsidRPr="0026682B" w:rsidRDefault="00526400" w:rsidP="00240CED">
      <w:pPr>
        <w:spacing w:after="240"/>
        <w:rPr>
          <w:rFonts w:cs="Arial"/>
          <w:bCs/>
        </w:rPr>
      </w:pPr>
      <w:r w:rsidRPr="0026682B">
        <w:t xml:space="preserve">Comparar as taxas de recidiva em 12 meses. </w:t>
      </w:r>
    </w:p>
    <w:p w14:paraId="45EBE034" w14:textId="0136E610" w:rsidR="006139D8" w:rsidRPr="0026682B" w:rsidRDefault="006139D8" w:rsidP="0002275A">
      <w:pPr>
        <w:pStyle w:val="Heading1"/>
      </w:pPr>
      <w:bookmarkStart w:id="19" w:name="_Toc37857177"/>
      <w:r w:rsidRPr="0026682B">
        <w:lastRenderedPageBreak/>
        <w:t>VIABILIDADE ECONÔMICA</w:t>
      </w:r>
      <w:bookmarkEnd w:id="19"/>
    </w:p>
    <w:p w14:paraId="050502EF" w14:textId="657CCD44" w:rsidR="00254268" w:rsidRPr="0026682B" w:rsidRDefault="004D6E59" w:rsidP="00017693">
      <w:r w:rsidRPr="0026682B">
        <w:t xml:space="preserve">O tratamento por meio de </w:t>
      </w:r>
      <w:r w:rsidR="00EB6884" w:rsidRPr="0026682B">
        <w:t>TFD</w:t>
      </w:r>
      <w:r w:rsidR="00254268" w:rsidRPr="0026682B">
        <w:t xml:space="preserve"> </w:t>
      </w:r>
      <w:r w:rsidRPr="0026682B">
        <w:t>em pacientes acometidos por lesões de CBC</w:t>
      </w:r>
      <w:r w:rsidR="00254268" w:rsidRPr="0026682B">
        <w:t xml:space="preserve"> </w:t>
      </w:r>
      <w:r w:rsidRPr="0026682B">
        <w:t>tem tido êxito na aplicação no Centro de Desenvolv</w:t>
      </w:r>
      <w:r w:rsidR="00375FFB" w:rsidRPr="0026682B">
        <w:t xml:space="preserve">imento de Novas Terapias do HAC. </w:t>
      </w:r>
      <w:r w:rsidR="006120A4" w:rsidRPr="0026682B">
        <w:t xml:space="preserve">O protocolo </w:t>
      </w:r>
      <w:r w:rsidR="006120A4" w:rsidRPr="0026682B">
        <w:rPr>
          <w:i/>
        </w:rPr>
        <w:t>single visit</w:t>
      </w:r>
      <w:r w:rsidR="006120A4" w:rsidRPr="0026682B">
        <w:t xml:space="preserve"> beneficiou os pacientes, </w:t>
      </w:r>
      <w:r w:rsidR="00EF754C" w:rsidRPr="0026682B">
        <w:t xml:space="preserve">eliminado a necessidade de </w:t>
      </w:r>
      <w:r w:rsidR="006120A4" w:rsidRPr="0026682B">
        <w:t>um</w:t>
      </w:r>
      <w:r w:rsidR="00EF754C" w:rsidRPr="0026682B">
        <w:t xml:space="preserve"> dos retornos</w:t>
      </w:r>
      <w:r w:rsidR="006120A4" w:rsidRPr="0026682B">
        <w:t xml:space="preserve"> ao hospital, sendo que muitos destes possuem comorbidades e se locomovem longas distâncias até o </w:t>
      </w:r>
      <w:r w:rsidR="009B3107" w:rsidRPr="0026682B">
        <w:t>local</w:t>
      </w:r>
      <w:r w:rsidR="006120A4" w:rsidRPr="0026682B">
        <w:t xml:space="preserve">; além de favorecer a rotina ambulatorial, permitindo que mais lesões sejam tratadas. Porém, com esse protocolo, a permanência do paciente ao hospital continua sendo longa, </w:t>
      </w:r>
      <w:r w:rsidR="009B3107" w:rsidRPr="0026682B">
        <w:t>cerca de 6 horas em tratamento. Utilizando o equipamento portátil</w:t>
      </w:r>
      <w:r w:rsidR="00EF754C" w:rsidRPr="0026682B">
        <w:t xml:space="preserve">, </w:t>
      </w:r>
      <w:r w:rsidR="009B3107" w:rsidRPr="0026682B">
        <w:t xml:space="preserve">o paciente poderá ser dispensado logo após a primeira </w:t>
      </w:r>
      <w:r w:rsidR="0003350F" w:rsidRPr="0026682B">
        <w:t>iluminação</w:t>
      </w:r>
      <w:r w:rsidR="009B3107" w:rsidRPr="0026682B">
        <w:t xml:space="preserve">, o que beneficiária principalmente os pacientes que precisam viajar. </w:t>
      </w:r>
    </w:p>
    <w:p w14:paraId="532E6552" w14:textId="77777777" w:rsidR="00375FFB" w:rsidRPr="0026682B" w:rsidRDefault="00375FFB" w:rsidP="0002275A">
      <w:pPr>
        <w:pStyle w:val="Heading1"/>
      </w:pPr>
      <w:bookmarkStart w:id="20" w:name="_Toc433372604"/>
      <w:bookmarkStart w:id="21" w:name="_Toc37857178"/>
      <w:r w:rsidRPr="0026682B">
        <w:t>RESULTADOS ESPERADOS</w:t>
      </w:r>
      <w:bookmarkEnd w:id="20"/>
      <w:bookmarkEnd w:id="21"/>
    </w:p>
    <w:p w14:paraId="35F1E663" w14:textId="27B34ABC" w:rsidR="00375FFB" w:rsidRPr="0026682B" w:rsidRDefault="003D6134" w:rsidP="003E5B13">
      <w:pPr>
        <w:rPr>
          <w:lang w:eastAsia="pt-BR"/>
        </w:rPr>
      </w:pPr>
      <w:r w:rsidRPr="0026682B">
        <w:rPr>
          <w:lang w:eastAsia="pt-BR"/>
        </w:rPr>
        <w:t xml:space="preserve">O protocolo </w:t>
      </w:r>
      <w:r w:rsidRPr="0026682B">
        <w:rPr>
          <w:i/>
          <w:lang w:eastAsia="pt-BR"/>
        </w:rPr>
        <w:t>single visi</w:t>
      </w:r>
      <w:r w:rsidR="00B002A7" w:rsidRPr="0026682B">
        <w:rPr>
          <w:i/>
          <w:lang w:eastAsia="pt-BR"/>
        </w:rPr>
        <w:t xml:space="preserve">t, </w:t>
      </w:r>
      <w:r w:rsidR="00B002A7" w:rsidRPr="0026682B">
        <w:rPr>
          <w:lang w:eastAsia="pt-BR"/>
        </w:rPr>
        <w:t>além</w:t>
      </w:r>
      <w:r w:rsidR="00B002A7" w:rsidRPr="0026682B">
        <w:rPr>
          <w:i/>
          <w:lang w:eastAsia="pt-BR"/>
        </w:rPr>
        <w:t xml:space="preserve"> </w:t>
      </w:r>
      <w:r w:rsidR="00B002A7" w:rsidRPr="0026682B">
        <w:rPr>
          <w:lang w:eastAsia="pt-BR"/>
        </w:rPr>
        <w:t>de beneficiar o paciente e a rotina ambulatorial demostrou ser ainda mais eficiente no tratamento de lesões</w:t>
      </w:r>
      <w:r w:rsidR="00114E91" w:rsidRPr="0026682B">
        <w:rPr>
          <w:lang w:eastAsia="pt-BR"/>
        </w:rPr>
        <w:t xml:space="preserve"> comparado ao protocolo em que as duas sessões de TFD ocorriam separadas por um intervalo de uma semana</w:t>
      </w:r>
      <w:r w:rsidR="00B002A7" w:rsidRPr="0026682B">
        <w:rPr>
          <w:lang w:eastAsia="pt-BR"/>
        </w:rPr>
        <w:t xml:space="preserve">. A utilização do protótipo portátil, além de diminuir a permanência do paciente ao hospital, também deve favorecer a eficiência do tratamento, pois o período longo de </w:t>
      </w:r>
      <w:r w:rsidR="0003350F" w:rsidRPr="0026682B">
        <w:t>iluminação</w:t>
      </w:r>
      <w:r w:rsidR="00B002A7" w:rsidRPr="0026682B">
        <w:rPr>
          <w:lang w:eastAsia="pt-BR"/>
        </w:rPr>
        <w:t xml:space="preserve"> </w:t>
      </w:r>
      <w:r w:rsidR="003847C0" w:rsidRPr="0026682B">
        <w:rPr>
          <w:lang w:eastAsia="pt-BR"/>
        </w:rPr>
        <w:t>permitirá que mais PpIX seja produzida e que haja maior oxigenação no tecido, fatores essenciais para ocorrer o efeito fotodinâmico.</w:t>
      </w:r>
      <w:r w:rsidR="00B002A7" w:rsidRPr="0026682B">
        <w:rPr>
          <w:lang w:eastAsia="pt-BR"/>
        </w:rPr>
        <w:t xml:space="preserve"> </w:t>
      </w:r>
    </w:p>
    <w:p w14:paraId="2FEAF66B" w14:textId="77777777" w:rsidR="002C774E" w:rsidRPr="0026682B" w:rsidRDefault="002C774E" w:rsidP="0002275A">
      <w:pPr>
        <w:pStyle w:val="Heading1"/>
        <w:numPr>
          <w:ilvl w:val="0"/>
          <w:numId w:val="0"/>
        </w:numPr>
        <w:rPr>
          <w:rStyle w:val="Strong"/>
        </w:rPr>
      </w:pPr>
    </w:p>
    <w:p w14:paraId="63FC2E0D" w14:textId="3C1E0A08" w:rsidR="002C774E" w:rsidRPr="0026682B" w:rsidRDefault="0002275A" w:rsidP="0002275A">
      <w:pPr>
        <w:pStyle w:val="Heading1"/>
      </w:pPr>
      <w:bookmarkStart w:id="22" w:name="_Toc37857179"/>
      <w:r w:rsidRPr="0026682B">
        <w:t>CRONOGRAMA FINANCEIRO</w:t>
      </w:r>
      <w:bookmarkEnd w:id="22"/>
    </w:p>
    <w:p w14:paraId="25F6BB00" w14:textId="22378550" w:rsidR="002C774E" w:rsidRPr="0026682B" w:rsidRDefault="002C774E" w:rsidP="0002275A">
      <w:r w:rsidRPr="0026682B">
        <w:t xml:space="preserve">A tomada de imagens clínicas no paciente não acarretará em nenhum custo adicional ao paciente ou ao hospital, uma vez que será realizada durante a sessão de atendimento ambulatorial do Departamento de Pele do HAC de Jaú.  </w:t>
      </w:r>
      <w:r w:rsidRPr="0026682B">
        <w:tab/>
      </w:r>
    </w:p>
    <w:p w14:paraId="44AD4AEB" w14:textId="77777777" w:rsidR="0002275A" w:rsidRPr="0026682B" w:rsidRDefault="002C774E" w:rsidP="0002275A">
      <w:r w:rsidRPr="0026682B">
        <w:t>Salientamos que o presente procedimento não altera a rotina convencional no Departamento de Pele do HAC.</w:t>
      </w:r>
    </w:p>
    <w:p w14:paraId="7B285BA4" w14:textId="77777777" w:rsidR="0002275A" w:rsidRPr="0026682B" w:rsidRDefault="002C774E" w:rsidP="0002275A">
      <w:r w:rsidRPr="0026682B">
        <w:t>Os materiais e equipamentos adicionais utilizados durante os procedimentos do estudo no Departamento de Pele do Hospital Amaral Carvalho em Jahu – SP serão fornecidos pela USP através do Instituto de Física de São Carlos</w:t>
      </w:r>
      <w:r w:rsidR="0002275A" w:rsidRPr="0026682B">
        <w:t>.</w:t>
      </w:r>
    </w:p>
    <w:p w14:paraId="1C203783" w14:textId="56509691" w:rsidR="00CA77E6" w:rsidRPr="0002275A" w:rsidRDefault="00694EB7" w:rsidP="0002275A">
      <w:pPr>
        <w:pStyle w:val="Heading1"/>
        <w:numPr>
          <w:ilvl w:val="0"/>
          <w:numId w:val="0"/>
        </w:numPr>
      </w:pPr>
      <w:r w:rsidRPr="0026682B">
        <w:rPr>
          <w:rStyle w:val="Strong"/>
        </w:rPr>
        <w:br w:type="page"/>
      </w:r>
      <w:bookmarkStart w:id="23" w:name="_Toc37857180"/>
      <w:r w:rsidR="00CA77E6" w:rsidRPr="00E2426D">
        <w:lastRenderedPageBreak/>
        <w:t>REFERÊNCIAS</w:t>
      </w:r>
      <w:bookmarkEnd w:id="23"/>
    </w:p>
    <w:bookmarkStart w:id="24" w:name="_ENREF_1"/>
    <w:bookmarkEnd w:id="24"/>
    <w:p w14:paraId="781B010D" w14:textId="107E817D" w:rsidR="00D9485C" w:rsidRPr="00D9485C" w:rsidRDefault="00DC74AB" w:rsidP="00D9485C">
      <w:pPr>
        <w:widowControl w:val="0"/>
        <w:autoSpaceDE w:val="0"/>
        <w:autoSpaceDN w:val="0"/>
        <w:adjustRightInd w:val="0"/>
        <w:spacing w:after="240" w:line="240" w:lineRule="auto"/>
        <w:ind w:left="640" w:hanging="640"/>
        <w:rPr>
          <w:noProof/>
          <w:lang w:val="en-US"/>
        </w:rPr>
      </w:pPr>
      <w:r w:rsidRPr="00962955">
        <w:rPr>
          <w:rFonts w:eastAsia="SimSun"/>
          <w:color w:val="0070C0"/>
          <w:lang w:eastAsia="zh-CN" w:bidi="en-US"/>
        </w:rPr>
        <w:fldChar w:fldCharType="begin" w:fldLock="1"/>
      </w:r>
      <w:r w:rsidR="00FD519C" w:rsidRPr="00962955">
        <w:rPr>
          <w:color w:val="0070C0"/>
          <w:lang w:val="en-US" w:bidi="en-US"/>
        </w:rPr>
        <w:instrText xml:space="preserve">ADDIN Mendeley Bibliography CSL_BIBLIOGRAPHY </w:instrText>
      </w:r>
      <w:r w:rsidRPr="00962955">
        <w:rPr>
          <w:rFonts w:eastAsia="SimSun"/>
          <w:color w:val="0070C0"/>
          <w:lang w:eastAsia="zh-CN" w:bidi="en-US"/>
        </w:rPr>
        <w:fldChar w:fldCharType="separate"/>
      </w:r>
      <w:r w:rsidR="00D9485C" w:rsidRPr="00D9485C">
        <w:rPr>
          <w:noProof/>
          <w:lang w:val="en-US"/>
        </w:rPr>
        <w:t xml:space="preserve">1. </w:t>
      </w:r>
      <w:r w:rsidR="00D9485C" w:rsidRPr="00D9485C">
        <w:rPr>
          <w:noProof/>
          <w:lang w:val="en-US"/>
        </w:rPr>
        <w:tab/>
        <w:t xml:space="preserve">Wilson BC, Patterson MS. The physics, biophysics and technology of photodynamic therapy. Phys Med Biol. 2008;53(9):R61–109. </w:t>
      </w:r>
    </w:p>
    <w:p w14:paraId="3F043746" w14:textId="77777777" w:rsidR="00D9485C" w:rsidRPr="00D9485C" w:rsidRDefault="00D9485C" w:rsidP="00D9485C">
      <w:pPr>
        <w:widowControl w:val="0"/>
        <w:autoSpaceDE w:val="0"/>
        <w:autoSpaceDN w:val="0"/>
        <w:adjustRightInd w:val="0"/>
        <w:spacing w:after="240" w:line="240" w:lineRule="auto"/>
        <w:ind w:left="640" w:hanging="640"/>
        <w:rPr>
          <w:noProof/>
          <w:lang w:val="en-US"/>
        </w:rPr>
      </w:pPr>
      <w:r w:rsidRPr="00D9485C">
        <w:rPr>
          <w:noProof/>
          <w:lang w:val="en-US"/>
        </w:rPr>
        <w:t xml:space="preserve">2. </w:t>
      </w:r>
      <w:r w:rsidRPr="00D9485C">
        <w:rPr>
          <w:noProof/>
          <w:lang w:val="en-US"/>
        </w:rPr>
        <w:tab/>
        <w:t xml:space="preserve">Robertson CA, Evans DH, Abrahamse H. Photodynamic therapy (PDT): A short review on cellular mechanisms and cancer research applications for PDT. Vol. 96, Journal of Photochemistry and Photobiology B: Biology. 2009. p. 1–8. </w:t>
      </w:r>
    </w:p>
    <w:p w14:paraId="1FC95378" w14:textId="77777777" w:rsidR="00D9485C" w:rsidRPr="00D9485C" w:rsidRDefault="00D9485C" w:rsidP="00D9485C">
      <w:pPr>
        <w:widowControl w:val="0"/>
        <w:autoSpaceDE w:val="0"/>
        <w:autoSpaceDN w:val="0"/>
        <w:adjustRightInd w:val="0"/>
        <w:spacing w:after="240" w:line="240" w:lineRule="auto"/>
        <w:ind w:left="640" w:hanging="640"/>
        <w:rPr>
          <w:noProof/>
          <w:lang w:val="en-US"/>
        </w:rPr>
      </w:pPr>
      <w:r w:rsidRPr="00D9485C">
        <w:rPr>
          <w:noProof/>
          <w:lang w:val="en-US"/>
        </w:rPr>
        <w:t xml:space="preserve">3. </w:t>
      </w:r>
      <w:r w:rsidRPr="00D9485C">
        <w:rPr>
          <w:noProof/>
          <w:lang w:val="en-US"/>
        </w:rPr>
        <w:tab/>
        <w:t xml:space="preserve">Torezan L, Niwa ABM, Neto CF. Terapia fotodinâmica em dermatologia: Princípios básicos e aplicações. Vol. 84, Anais Brasileiros de Dermatologia. 2009. p. 445–59. </w:t>
      </w:r>
    </w:p>
    <w:p w14:paraId="0993F0AC" w14:textId="77777777" w:rsidR="00D9485C" w:rsidRPr="00D9485C" w:rsidRDefault="00D9485C" w:rsidP="00D9485C">
      <w:pPr>
        <w:widowControl w:val="0"/>
        <w:autoSpaceDE w:val="0"/>
        <w:autoSpaceDN w:val="0"/>
        <w:adjustRightInd w:val="0"/>
        <w:spacing w:after="240" w:line="240" w:lineRule="auto"/>
        <w:ind w:left="640" w:hanging="640"/>
        <w:rPr>
          <w:noProof/>
          <w:lang w:val="en-US"/>
        </w:rPr>
      </w:pPr>
      <w:r w:rsidRPr="00D9485C">
        <w:rPr>
          <w:noProof/>
          <w:lang w:val="en-US"/>
        </w:rPr>
        <w:t xml:space="preserve">4. </w:t>
      </w:r>
      <w:r w:rsidRPr="00D9485C">
        <w:rPr>
          <w:noProof/>
          <w:lang w:val="en-US"/>
        </w:rPr>
        <w:tab/>
        <w:t xml:space="preserve">MacCormack MA. Photodynamic Therapy. Vol. 22, Advances in Dermatology. 2006. p. 219–58. </w:t>
      </w:r>
    </w:p>
    <w:p w14:paraId="0B84B44E" w14:textId="77777777" w:rsidR="00D9485C" w:rsidRPr="00D9485C" w:rsidRDefault="00D9485C" w:rsidP="00D9485C">
      <w:pPr>
        <w:widowControl w:val="0"/>
        <w:autoSpaceDE w:val="0"/>
        <w:autoSpaceDN w:val="0"/>
        <w:adjustRightInd w:val="0"/>
        <w:spacing w:after="240" w:line="240" w:lineRule="auto"/>
        <w:ind w:left="640" w:hanging="640"/>
        <w:rPr>
          <w:noProof/>
          <w:lang w:val="en-US"/>
        </w:rPr>
      </w:pPr>
      <w:r w:rsidRPr="00D9485C">
        <w:rPr>
          <w:noProof/>
          <w:lang w:val="en-US"/>
        </w:rPr>
        <w:t xml:space="preserve">5. </w:t>
      </w:r>
      <w:r w:rsidRPr="00D9485C">
        <w:rPr>
          <w:noProof/>
          <w:lang w:val="en-US"/>
        </w:rPr>
        <w:tab/>
        <w:t xml:space="preserve">Ramirez DP, Kurachi C, Inada NM, Moriyama LT, Salvio AG, Vollet Filho JD, et al. Experience and BCC subtypes as determinants of MAL-PDT response: Preliminary results of a national Brazilian project. Photodiagnosis Photodyn Ther. 2014;11(1):22–6. </w:t>
      </w:r>
    </w:p>
    <w:p w14:paraId="7D05C230" w14:textId="77777777" w:rsidR="00D9485C" w:rsidRPr="00D9485C" w:rsidRDefault="00D9485C" w:rsidP="00D9485C">
      <w:pPr>
        <w:widowControl w:val="0"/>
        <w:autoSpaceDE w:val="0"/>
        <w:autoSpaceDN w:val="0"/>
        <w:adjustRightInd w:val="0"/>
        <w:spacing w:after="240" w:line="240" w:lineRule="auto"/>
        <w:ind w:left="640" w:hanging="640"/>
        <w:rPr>
          <w:noProof/>
          <w:lang w:val="en-US"/>
        </w:rPr>
      </w:pPr>
      <w:r w:rsidRPr="00D9485C">
        <w:rPr>
          <w:noProof/>
          <w:lang w:val="en-US"/>
        </w:rPr>
        <w:t xml:space="preserve">6. </w:t>
      </w:r>
      <w:r w:rsidRPr="00D9485C">
        <w:rPr>
          <w:noProof/>
          <w:lang w:val="en-US"/>
        </w:rPr>
        <w:tab/>
        <w:t xml:space="preserve">Blanco KC, Moriyama LT, Inada NM, Sálvio AG, Menezes PFC, Leite EJS, et al. Fluorescence guided PDT for optimization of the outcome of skin cancer treatment. Front Phys. 2015; </w:t>
      </w:r>
    </w:p>
    <w:p w14:paraId="60F7B1EF" w14:textId="77777777" w:rsidR="00D9485C" w:rsidRPr="00D9485C" w:rsidRDefault="00D9485C" w:rsidP="00D9485C">
      <w:pPr>
        <w:widowControl w:val="0"/>
        <w:autoSpaceDE w:val="0"/>
        <w:autoSpaceDN w:val="0"/>
        <w:adjustRightInd w:val="0"/>
        <w:spacing w:after="240" w:line="240" w:lineRule="auto"/>
        <w:ind w:left="640" w:hanging="640"/>
        <w:rPr>
          <w:noProof/>
          <w:lang w:val="en-US"/>
        </w:rPr>
      </w:pPr>
      <w:r w:rsidRPr="00D9485C">
        <w:rPr>
          <w:noProof/>
          <w:lang w:val="en-US"/>
        </w:rPr>
        <w:t xml:space="preserve">7. </w:t>
      </w:r>
      <w:r w:rsidRPr="00D9485C">
        <w:rPr>
          <w:noProof/>
          <w:lang w:val="en-US"/>
        </w:rPr>
        <w:tab/>
        <w:t xml:space="preserve">Sotiriou E, Apalla Z, Ioannides D. Complete resolution of a squamous cell carcinoma of the skin using intralesional 5-aminolevulinic acid photodynamic therapy intralesional PDT for SCC. Photodermatol, photoimmunol &amp; photomed. 2010;26(5):269–71. </w:t>
      </w:r>
    </w:p>
    <w:p w14:paraId="1971F977" w14:textId="77777777" w:rsidR="00D9485C" w:rsidRPr="00D9485C" w:rsidRDefault="00D9485C" w:rsidP="00D9485C">
      <w:pPr>
        <w:widowControl w:val="0"/>
        <w:autoSpaceDE w:val="0"/>
        <w:autoSpaceDN w:val="0"/>
        <w:adjustRightInd w:val="0"/>
        <w:spacing w:after="240" w:line="240" w:lineRule="auto"/>
        <w:ind w:left="640" w:hanging="640"/>
        <w:rPr>
          <w:noProof/>
          <w:lang w:val="en-US"/>
        </w:rPr>
      </w:pPr>
      <w:r w:rsidRPr="00D9485C">
        <w:rPr>
          <w:noProof/>
          <w:lang w:val="en-US"/>
        </w:rPr>
        <w:t xml:space="preserve">8. </w:t>
      </w:r>
      <w:r w:rsidRPr="00D9485C">
        <w:rPr>
          <w:noProof/>
          <w:lang w:val="en-US"/>
        </w:rPr>
        <w:tab/>
        <w:t xml:space="preserve">Morton CA, Szeimies RM, Sidoroff A, Braathen LR. European guidelines for topical photodynamic therapy part 1: Treatment delivery and current indications - Actinic keratoses, Bowen’s disease, basal cell carcinoma. J Eur Acad Dermatology Venereol. 2013;27(5):536–44. </w:t>
      </w:r>
    </w:p>
    <w:p w14:paraId="447C0353" w14:textId="77777777" w:rsidR="00D9485C" w:rsidRPr="00D9485C" w:rsidRDefault="00D9485C" w:rsidP="00D9485C">
      <w:pPr>
        <w:widowControl w:val="0"/>
        <w:autoSpaceDE w:val="0"/>
        <w:autoSpaceDN w:val="0"/>
        <w:adjustRightInd w:val="0"/>
        <w:spacing w:after="240" w:line="240" w:lineRule="auto"/>
        <w:ind w:left="640" w:hanging="640"/>
        <w:rPr>
          <w:noProof/>
          <w:lang w:val="en-US"/>
        </w:rPr>
      </w:pPr>
      <w:r w:rsidRPr="00D9485C">
        <w:rPr>
          <w:noProof/>
          <w:lang w:val="en-US"/>
        </w:rPr>
        <w:t xml:space="preserve">9. </w:t>
      </w:r>
      <w:r w:rsidRPr="00D9485C">
        <w:rPr>
          <w:noProof/>
          <w:lang w:val="en-US"/>
        </w:rPr>
        <w:tab/>
        <w:t xml:space="preserve">Trakatelli M, Morton C, Nagore E, Ulrich C, Del Marmol V, Peris K, et al. Update of the European guidelines for basal cell carcinoma management Developed by the Guideline Subcommittee of the European Dermatology Forum. Eur J dermatology. 2015;(April 2014):1–18. </w:t>
      </w:r>
    </w:p>
    <w:p w14:paraId="649870B9" w14:textId="77777777" w:rsidR="00D9485C" w:rsidRPr="00D9485C" w:rsidRDefault="00D9485C" w:rsidP="00D9485C">
      <w:pPr>
        <w:widowControl w:val="0"/>
        <w:autoSpaceDE w:val="0"/>
        <w:autoSpaceDN w:val="0"/>
        <w:adjustRightInd w:val="0"/>
        <w:spacing w:after="240" w:line="240" w:lineRule="auto"/>
        <w:ind w:left="640" w:hanging="640"/>
        <w:rPr>
          <w:noProof/>
          <w:lang w:val="en-US"/>
        </w:rPr>
      </w:pPr>
      <w:r w:rsidRPr="00D9485C">
        <w:rPr>
          <w:noProof/>
          <w:lang w:val="en-US"/>
        </w:rPr>
        <w:t xml:space="preserve">10. </w:t>
      </w:r>
      <w:r w:rsidRPr="00D9485C">
        <w:rPr>
          <w:noProof/>
          <w:lang w:val="en-US"/>
        </w:rPr>
        <w:tab/>
        <w:t xml:space="preserve">Surrenti T, De Angelis L, Di Cesare A, Fargnoli MC, Peris K. Efficacy of photodynamic therapy with methyl aminolevulinate in the treatment of  superficial and nodular basal cell carcinoma: an open-label trial. Eur J Dermatol. 2007;17(5):412–5. </w:t>
      </w:r>
    </w:p>
    <w:p w14:paraId="472966C9" w14:textId="77777777" w:rsidR="00D9485C" w:rsidRPr="00D9485C" w:rsidRDefault="00D9485C" w:rsidP="00D9485C">
      <w:pPr>
        <w:widowControl w:val="0"/>
        <w:autoSpaceDE w:val="0"/>
        <w:autoSpaceDN w:val="0"/>
        <w:adjustRightInd w:val="0"/>
        <w:spacing w:after="240" w:line="240" w:lineRule="auto"/>
        <w:ind w:left="640" w:hanging="640"/>
        <w:rPr>
          <w:noProof/>
          <w:lang w:val="en-US"/>
        </w:rPr>
      </w:pPr>
      <w:r w:rsidRPr="00D9485C">
        <w:rPr>
          <w:noProof/>
          <w:lang w:val="en-US"/>
        </w:rPr>
        <w:t xml:space="preserve">11. </w:t>
      </w:r>
      <w:r w:rsidRPr="00D9485C">
        <w:rPr>
          <w:noProof/>
          <w:lang w:val="en-US"/>
        </w:rPr>
        <w:tab/>
        <w:t xml:space="preserve">Ramirez DP, Moriyama LT, de Oliveira ER, Inada NM, Bagnato VS, Kurachi C, et al. Single visit PDT for basal cell carcinoma – A new therapeutic protocol. Photodiagnosis Photodyn Ther. 2019;26:375–82. </w:t>
      </w:r>
    </w:p>
    <w:p w14:paraId="1A591758" w14:textId="77777777" w:rsidR="00D9485C" w:rsidRPr="00D9485C" w:rsidRDefault="00D9485C" w:rsidP="00D9485C">
      <w:pPr>
        <w:widowControl w:val="0"/>
        <w:autoSpaceDE w:val="0"/>
        <w:autoSpaceDN w:val="0"/>
        <w:adjustRightInd w:val="0"/>
        <w:spacing w:after="240" w:line="240" w:lineRule="auto"/>
        <w:ind w:left="640" w:hanging="640"/>
        <w:rPr>
          <w:noProof/>
          <w:lang w:val="en-US"/>
        </w:rPr>
      </w:pPr>
      <w:r w:rsidRPr="00D9485C">
        <w:rPr>
          <w:noProof/>
          <w:lang w:val="en-US"/>
        </w:rPr>
        <w:t xml:space="preserve">12. </w:t>
      </w:r>
      <w:r w:rsidRPr="00D9485C">
        <w:rPr>
          <w:noProof/>
          <w:lang w:val="en-US"/>
        </w:rPr>
        <w:tab/>
        <w:t xml:space="preserve">Anand S, Yasinchak A, Govande M, Shakya S, Maytin E V. Painless versus conventional photodynamic therapy for treatment of actinic keratosis: comparison of cell death and immune response in a murine model. In: Kessel DH, Hasan T, editors. Optical Methods for Tumor Treatment and Detection: Mechanisms and Techniques in Photodynamic Therapy XXVIII. SPIE; 2019. p. 19. </w:t>
      </w:r>
    </w:p>
    <w:p w14:paraId="66E15B24" w14:textId="77777777" w:rsidR="00D9485C" w:rsidRPr="00D9485C" w:rsidRDefault="00D9485C" w:rsidP="00D9485C">
      <w:pPr>
        <w:widowControl w:val="0"/>
        <w:autoSpaceDE w:val="0"/>
        <w:autoSpaceDN w:val="0"/>
        <w:adjustRightInd w:val="0"/>
        <w:spacing w:after="240" w:line="240" w:lineRule="auto"/>
        <w:ind w:left="640" w:hanging="640"/>
        <w:rPr>
          <w:noProof/>
          <w:lang w:val="en-US"/>
        </w:rPr>
      </w:pPr>
      <w:r w:rsidRPr="00D9485C">
        <w:rPr>
          <w:noProof/>
          <w:lang w:val="en-US"/>
        </w:rPr>
        <w:t xml:space="preserve">13. </w:t>
      </w:r>
      <w:r w:rsidRPr="00D9485C">
        <w:rPr>
          <w:noProof/>
          <w:lang w:val="en-US"/>
        </w:rPr>
        <w:tab/>
        <w:t xml:space="preserve">Anand S, Govande M, Yasinchak A, Heusinkveld L, Shakya S, Maytin E V. Metronomic PDT </w:t>
      </w:r>
      <w:r w:rsidRPr="00D9485C">
        <w:rPr>
          <w:noProof/>
          <w:lang w:val="en-US"/>
        </w:rPr>
        <w:lastRenderedPageBreak/>
        <w:t xml:space="preserve">induces innate and adaptive immune responses in murine models of skin cancer and pre-cancer. In: Kessel DH, Hasan T, editors. Optical Methods for Tumor Treatment and Detection: Mechanisms and Techniques in Photodynamic Therapy XXIX. SPIE; 2020. p. 17. </w:t>
      </w:r>
    </w:p>
    <w:p w14:paraId="6E725B8D" w14:textId="77777777" w:rsidR="00D9485C" w:rsidRPr="00D9485C" w:rsidRDefault="00D9485C" w:rsidP="00D9485C">
      <w:pPr>
        <w:widowControl w:val="0"/>
        <w:autoSpaceDE w:val="0"/>
        <w:autoSpaceDN w:val="0"/>
        <w:adjustRightInd w:val="0"/>
        <w:spacing w:after="240" w:line="240" w:lineRule="auto"/>
        <w:ind w:left="640" w:hanging="640"/>
        <w:rPr>
          <w:noProof/>
          <w:lang w:val="en-US"/>
        </w:rPr>
      </w:pPr>
      <w:r w:rsidRPr="00D9485C">
        <w:rPr>
          <w:noProof/>
          <w:lang w:val="en-US"/>
        </w:rPr>
        <w:t xml:space="preserve">14. </w:t>
      </w:r>
      <w:r w:rsidRPr="00D9485C">
        <w:rPr>
          <w:noProof/>
          <w:lang w:val="en-US"/>
        </w:rPr>
        <w:tab/>
        <w:t xml:space="preserve">Kaw U, Ilyas M, Bullock T, Rittwage L, Riha M, Vidimos A, et al. A regimen to minimize pain during blue light photodynamic therapy of actinic keratoses: Bilaterally controlled, randomized trial of simultaneous versus conventional illumination. J Am Acad Dermatol. 2020 Apr;82(4):862–8. </w:t>
      </w:r>
    </w:p>
    <w:p w14:paraId="342F2A82" w14:textId="77777777" w:rsidR="00D9485C" w:rsidRPr="00D9485C" w:rsidRDefault="00D9485C" w:rsidP="00D9485C">
      <w:pPr>
        <w:widowControl w:val="0"/>
        <w:autoSpaceDE w:val="0"/>
        <w:autoSpaceDN w:val="0"/>
        <w:adjustRightInd w:val="0"/>
        <w:spacing w:after="240" w:line="240" w:lineRule="auto"/>
        <w:ind w:left="640" w:hanging="640"/>
        <w:rPr>
          <w:noProof/>
        </w:rPr>
      </w:pPr>
      <w:r w:rsidRPr="00D9485C">
        <w:rPr>
          <w:noProof/>
          <w:lang w:val="en-US"/>
        </w:rPr>
        <w:t xml:space="preserve">15. </w:t>
      </w:r>
      <w:r w:rsidRPr="00D9485C">
        <w:rPr>
          <w:noProof/>
          <w:lang w:val="en-US"/>
        </w:rPr>
        <w:tab/>
        <w:t xml:space="preserve">Grecco C, Buzzá HH, Stringasci MD, Andrade CT, Vollet-Filho JD, Pratavieira S, et al. Single LED-based device to perform widefield fluorescence imaging and photodynamic therapy. In: SPIE Proceedings. 2015. p. 953121:1–10. </w:t>
      </w:r>
    </w:p>
    <w:p w14:paraId="764EBC65" w14:textId="77013251" w:rsidR="00EB6884" w:rsidRPr="00C53FEE" w:rsidRDefault="00DC74AB" w:rsidP="00D9485C">
      <w:pPr>
        <w:widowControl w:val="0"/>
        <w:autoSpaceDE w:val="0"/>
        <w:autoSpaceDN w:val="0"/>
        <w:adjustRightInd w:val="0"/>
        <w:spacing w:after="240" w:line="240" w:lineRule="auto"/>
        <w:ind w:left="640" w:hanging="640"/>
        <w:rPr>
          <w:sz w:val="22"/>
        </w:rPr>
      </w:pPr>
      <w:r w:rsidRPr="00962955">
        <w:rPr>
          <w:lang w:bidi="en-US"/>
        </w:rPr>
        <w:fldChar w:fldCharType="end"/>
      </w:r>
    </w:p>
    <w:sectPr w:rsidR="00EB6884" w:rsidRPr="00C53FEE" w:rsidSect="00004073">
      <w:headerReference w:type="even" r:id="rId16"/>
      <w:headerReference w:type="default" r:id="rId17"/>
      <w:pgSz w:w="11906" w:h="16838"/>
      <w:pgMar w:top="1440" w:right="1080" w:bottom="1440" w:left="1080" w:header="709" w:footer="709" w:gutter="0"/>
      <w:pgNumType w:start="5"/>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6B4F34" w14:textId="77777777" w:rsidR="00920E71" w:rsidRDefault="00920E71" w:rsidP="003E5B13">
      <w:r>
        <w:separator/>
      </w:r>
    </w:p>
  </w:endnote>
  <w:endnote w:type="continuationSeparator" w:id="0">
    <w:p w14:paraId="093C302B" w14:textId="77777777" w:rsidR="00920E71" w:rsidRDefault="00920E71" w:rsidP="003E5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SimSun">
    <w:altName w:val="宋体"/>
    <w:charset w:val="86"/>
    <w:family w:val="auto"/>
    <w:pitch w:val="variable"/>
    <w:sig w:usb0="00000003" w:usb1="288F0000" w:usb2="00000016" w:usb3="00000000" w:csb0="00040001" w:csb1="00000000"/>
  </w:font>
  <w:font w:name="Cambria">
    <w:panose1 w:val="0204050305040603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Light">
    <w:panose1 w:val="020F0302020204030204"/>
    <w:charset w:val="00"/>
    <w:family w:val="auto"/>
    <w:pitch w:val="variable"/>
    <w:sig w:usb0="00000003" w:usb1="00000000" w:usb2="00000000" w:usb3="00000000" w:csb0="00000001" w:csb1="00000000"/>
  </w:font>
  <w:font w:name="Lucida Sans Unicode">
    <w:panose1 w:val="020B0602030504020204"/>
    <w:charset w:val="00"/>
    <w:family w:val="auto"/>
    <w:pitch w:val="variable"/>
    <w:sig w:usb0="80000AFF" w:usb1="0000396B" w:usb2="00000000" w:usb3="00000000" w:csb0="000000BF" w:csb1="00000000"/>
  </w:font>
  <w:font w:name="Mangal">
    <w:panose1 w:val="00000000000000000000"/>
    <w:charset w:val="01"/>
    <w:family w:val="roman"/>
    <w:notTrueType/>
    <w:pitch w:val="variable"/>
    <w:sig w:usb0="00002000" w:usb1="00000000" w:usb2="00000000" w:usb3="00000000" w:csb0="00000000" w:csb1="00000000"/>
  </w:font>
  <w:font w:name="ＭＳ 明朝">
    <w:panose1 w:val="00000000000000000000"/>
    <w:charset w:val="80"/>
    <w:family w:val="roman"/>
    <w:notTrueType/>
    <w:pitch w:val="fixed"/>
    <w:sig w:usb0="00000001" w:usb1="08070000" w:usb2="00000010" w:usb3="00000000" w:csb0="00020000" w:csb1="00000000"/>
  </w:font>
  <w:font w:name="Cambria Math">
    <w:panose1 w:val="0204050305040603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FF870C" w14:textId="77777777" w:rsidR="00920E71" w:rsidRDefault="00920E71" w:rsidP="003E5B13">
      <w:r>
        <w:separator/>
      </w:r>
    </w:p>
  </w:footnote>
  <w:footnote w:type="continuationSeparator" w:id="0">
    <w:p w14:paraId="3E1AE872" w14:textId="77777777" w:rsidR="00920E71" w:rsidRDefault="00920E71" w:rsidP="003E5B13">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547E51" w14:textId="77777777" w:rsidR="00920E71" w:rsidRPr="00004073" w:rsidRDefault="00920E71" w:rsidP="003E5B13">
    <w:pPr>
      <w:pStyle w:val="Header"/>
      <w:rPr>
        <w:noProof/>
      </w:rPr>
    </w:pPr>
  </w:p>
  <w:p w14:paraId="1B7EB81A" w14:textId="77777777" w:rsidR="00920E71" w:rsidRDefault="00920E71" w:rsidP="003E5B13">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456F8E" w14:textId="77777777" w:rsidR="00920E71" w:rsidRDefault="00920E71" w:rsidP="003E5B13">
    <w:pPr>
      <w:pStyle w:val="Header"/>
    </w:pPr>
  </w:p>
  <w:p w14:paraId="1DD57DB8" w14:textId="77777777" w:rsidR="00920E71" w:rsidRDefault="00920E71" w:rsidP="003E5B13">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CFB9E6" w14:textId="39F92C03" w:rsidR="00920E71" w:rsidRPr="00004073" w:rsidRDefault="00920E71" w:rsidP="003E5B13">
    <w:pPr>
      <w:pStyle w:val="Header"/>
      <w:rPr>
        <w:noProof/>
      </w:rPr>
    </w:pPr>
  </w:p>
  <w:p w14:paraId="591B82DF" w14:textId="77777777" w:rsidR="00920E71" w:rsidRDefault="00920E71" w:rsidP="003E5B13">
    <w:pPr>
      <w:pStyle w:val="Header"/>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1024824"/>
      <w:docPartObj>
        <w:docPartGallery w:val="Page Numbers (Top of Page)"/>
        <w:docPartUnique/>
      </w:docPartObj>
    </w:sdtPr>
    <w:sdtEndPr/>
    <w:sdtContent>
      <w:p w14:paraId="1E173251" w14:textId="1B3AEC7C" w:rsidR="00920E71" w:rsidRPr="00004073" w:rsidRDefault="0026682B" w:rsidP="003E5B13">
        <w:pPr>
          <w:pStyle w:val="Header"/>
        </w:pPr>
      </w:p>
    </w:sdtContent>
  </w:sdt>
  <w:p w14:paraId="7AF20A0A" w14:textId="77777777" w:rsidR="00920E71" w:rsidRDefault="00920E71" w:rsidP="003E5B13">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12A0E"/>
    <w:multiLevelType w:val="hybridMultilevel"/>
    <w:tmpl w:val="3EAEE5C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A4E0F15"/>
    <w:multiLevelType w:val="hybridMultilevel"/>
    <w:tmpl w:val="C470A8A8"/>
    <w:lvl w:ilvl="0" w:tplc="5EAC50D0">
      <w:start w:val="1"/>
      <w:numFmt w:val="decimal"/>
      <w:pStyle w:val="Title"/>
      <w:lvlText w:val="3.%1"/>
      <w:lvlJc w:val="left"/>
      <w:pPr>
        <w:ind w:left="1069"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2">
    <w:nsid w:val="10F53EB4"/>
    <w:multiLevelType w:val="hybridMultilevel"/>
    <w:tmpl w:val="1286097A"/>
    <w:lvl w:ilvl="0" w:tplc="4754F218">
      <w:start w:val="1"/>
      <w:numFmt w:val="decimal"/>
      <w:lvlText w:val="1.5.%1"/>
      <w:lvlJc w:val="left"/>
      <w:pPr>
        <w:ind w:left="2280" w:hanging="360"/>
      </w:pPr>
      <w:rPr>
        <w:rFonts w:hint="default"/>
      </w:rPr>
    </w:lvl>
    <w:lvl w:ilvl="1" w:tplc="04160019" w:tentative="1">
      <w:start w:val="1"/>
      <w:numFmt w:val="lowerLetter"/>
      <w:lvlText w:val="%2."/>
      <w:lvlJc w:val="left"/>
      <w:pPr>
        <w:ind w:left="1440" w:hanging="360"/>
      </w:pPr>
    </w:lvl>
    <w:lvl w:ilvl="2" w:tplc="D1FEA25A">
      <w:start w:val="1"/>
      <w:numFmt w:val="decimal"/>
      <w:pStyle w:val="Heading6"/>
      <w:lvlText w:val="1.5.%3"/>
      <w:lvlJc w:val="left"/>
      <w:pPr>
        <w:ind w:left="2160" w:hanging="180"/>
      </w:pPr>
      <w:rPr>
        <w:rFonts w:hint="default"/>
      </w:r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16195EE4"/>
    <w:multiLevelType w:val="hybridMultilevel"/>
    <w:tmpl w:val="40A6A040"/>
    <w:lvl w:ilvl="0" w:tplc="00DEABB2">
      <w:start w:val="1"/>
      <w:numFmt w:val="decimal"/>
      <w:pStyle w:val="451"/>
      <w:lvlText w:val="4.5.%1"/>
      <w:lvlJc w:val="left"/>
      <w:pPr>
        <w:ind w:left="1069" w:hanging="360"/>
      </w:pPr>
      <w:rPr>
        <w:rFonts w:hint="default"/>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4">
    <w:nsid w:val="2E830E4F"/>
    <w:multiLevelType w:val="hybridMultilevel"/>
    <w:tmpl w:val="356A6F7A"/>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5">
    <w:nsid w:val="360C3028"/>
    <w:multiLevelType w:val="hybridMultilevel"/>
    <w:tmpl w:val="3B163F92"/>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6">
    <w:nsid w:val="44966BE4"/>
    <w:multiLevelType w:val="hybridMultilevel"/>
    <w:tmpl w:val="55724DA2"/>
    <w:lvl w:ilvl="0" w:tplc="953E0E2A">
      <w:start w:val="1"/>
      <w:numFmt w:val="lowerLetter"/>
      <w:pStyle w:val="Ttulo33"/>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44E11FD8"/>
    <w:multiLevelType w:val="hybridMultilevel"/>
    <w:tmpl w:val="D3201FD0"/>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8">
    <w:nsid w:val="57C275BF"/>
    <w:multiLevelType w:val="hybridMultilevel"/>
    <w:tmpl w:val="E98E7BC6"/>
    <w:lvl w:ilvl="0" w:tplc="0416000D">
      <w:start w:val="1"/>
      <w:numFmt w:val="bullet"/>
      <w:lvlText w:val=""/>
      <w:lvlJc w:val="left"/>
      <w:pPr>
        <w:ind w:left="2565" w:hanging="360"/>
      </w:pPr>
      <w:rPr>
        <w:rFonts w:ascii="Wingdings" w:hAnsi="Wingdings" w:hint="default"/>
      </w:rPr>
    </w:lvl>
    <w:lvl w:ilvl="1" w:tplc="04160003" w:tentative="1">
      <w:start w:val="1"/>
      <w:numFmt w:val="bullet"/>
      <w:lvlText w:val="o"/>
      <w:lvlJc w:val="left"/>
      <w:pPr>
        <w:ind w:left="3285" w:hanging="360"/>
      </w:pPr>
      <w:rPr>
        <w:rFonts w:ascii="Courier New" w:hAnsi="Courier New" w:cs="Courier New" w:hint="default"/>
      </w:rPr>
    </w:lvl>
    <w:lvl w:ilvl="2" w:tplc="04160005" w:tentative="1">
      <w:start w:val="1"/>
      <w:numFmt w:val="bullet"/>
      <w:lvlText w:val=""/>
      <w:lvlJc w:val="left"/>
      <w:pPr>
        <w:ind w:left="4005" w:hanging="360"/>
      </w:pPr>
      <w:rPr>
        <w:rFonts w:ascii="Wingdings" w:hAnsi="Wingdings" w:hint="default"/>
      </w:rPr>
    </w:lvl>
    <w:lvl w:ilvl="3" w:tplc="04160001" w:tentative="1">
      <w:start w:val="1"/>
      <w:numFmt w:val="bullet"/>
      <w:lvlText w:val=""/>
      <w:lvlJc w:val="left"/>
      <w:pPr>
        <w:ind w:left="4725" w:hanging="360"/>
      </w:pPr>
      <w:rPr>
        <w:rFonts w:ascii="Symbol" w:hAnsi="Symbol" w:hint="default"/>
      </w:rPr>
    </w:lvl>
    <w:lvl w:ilvl="4" w:tplc="04160003" w:tentative="1">
      <w:start w:val="1"/>
      <w:numFmt w:val="bullet"/>
      <w:lvlText w:val="o"/>
      <w:lvlJc w:val="left"/>
      <w:pPr>
        <w:ind w:left="5445" w:hanging="360"/>
      </w:pPr>
      <w:rPr>
        <w:rFonts w:ascii="Courier New" w:hAnsi="Courier New" w:cs="Courier New" w:hint="default"/>
      </w:rPr>
    </w:lvl>
    <w:lvl w:ilvl="5" w:tplc="04160005" w:tentative="1">
      <w:start w:val="1"/>
      <w:numFmt w:val="bullet"/>
      <w:lvlText w:val=""/>
      <w:lvlJc w:val="left"/>
      <w:pPr>
        <w:ind w:left="6165" w:hanging="360"/>
      </w:pPr>
      <w:rPr>
        <w:rFonts w:ascii="Wingdings" w:hAnsi="Wingdings" w:hint="default"/>
      </w:rPr>
    </w:lvl>
    <w:lvl w:ilvl="6" w:tplc="04160001" w:tentative="1">
      <w:start w:val="1"/>
      <w:numFmt w:val="bullet"/>
      <w:lvlText w:val=""/>
      <w:lvlJc w:val="left"/>
      <w:pPr>
        <w:ind w:left="6885" w:hanging="360"/>
      </w:pPr>
      <w:rPr>
        <w:rFonts w:ascii="Symbol" w:hAnsi="Symbol" w:hint="default"/>
      </w:rPr>
    </w:lvl>
    <w:lvl w:ilvl="7" w:tplc="04160003" w:tentative="1">
      <w:start w:val="1"/>
      <w:numFmt w:val="bullet"/>
      <w:lvlText w:val="o"/>
      <w:lvlJc w:val="left"/>
      <w:pPr>
        <w:ind w:left="7605" w:hanging="360"/>
      </w:pPr>
      <w:rPr>
        <w:rFonts w:ascii="Courier New" w:hAnsi="Courier New" w:cs="Courier New" w:hint="default"/>
      </w:rPr>
    </w:lvl>
    <w:lvl w:ilvl="8" w:tplc="04160005" w:tentative="1">
      <w:start w:val="1"/>
      <w:numFmt w:val="bullet"/>
      <w:lvlText w:val=""/>
      <w:lvlJc w:val="left"/>
      <w:pPr>
        <w:ind w:left="8325" w:hanging="360"/>
      </w:pPr>
      <w:rPr>
        <w:rFonts w:ascii="Wingdings" w:hAnsi="Wingdings" w:hint="default"/>
      </w:rPr>
    </w:lvl>
  </w:abstractNum>
  <w:abstractNum w:abstractNumId="9">
    <w:nsid w:val="5DA2516F"/>
    <w:multiLevelType w:val="hybridMultilevel"/>
    <w:tmpl w:val="A7E69412"/>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3">
      <w:start w:val="1"/>
      <w:numFmt w:val="bullet"/>
      <w:lvlText w:val="o"/>
      <w:lvlJc w:val="left"/>
      <w:pPr>
        <w:ind w:left="2160" w:hanging="360"/>
      </w:pPr>
      <w:rPr>
        <w:rFonts w:ascii="Courier New" w:hAnsi="Courier New" w:cs="Courier New" w:hint="default"/>
      </w:rPr>
    </w:lvl>
    <w:lvl w:ilvl="3" w:tplc="0416000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nsid w:val="5FD3693D"/>
    <w:multiLevelType w:val="hybridMultilevel"/>
    <w:tmpl w:val="A988407C"/>
    <w:lvl w:ilvl="0" w:tplc="38B01A64">
      <w:start w:val="1"/>
      <w:numFmt w:val="lowerRoman"/>
      <w:pStyle w:val="Heading3"/>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635D342E"/>
    <w:multiLevelType w:val="hybridMultilevel"/>
    <w:tmpl w:val="0570012C"/>
    <w:lvl w:ilvl="0" w:tplc="2CEA8D60">
      <w:start w:val="1"/>
      <w:numFmt w:val="decimal"/>
      <w:pStyle w:val="Subtitle"/>
      <w:lvlText w:val="4.%1"/>
      <w:lvlJc w:val="left"/>
      <w:pPr>
        <w:ind w:left="1069" w:hanging="360"/>
      </w:pPr>
      <w:rPr>
        <w:rFonts w:hint="default"/>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2">
    <w:nsid w:val="6BA450C6"/>
    <w:multiLevelType w:val="hybridMultilevel"/>
    <w:tmpl w:val="F71E064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6E707C55"/>
    <w:multiLevelType w:val="hybridMultilevel"/>
    <w:tmpl w:val="C78CF668"/>
    <w:lvl w:ilvl="0" w:tplc="7C64935C">
      <w:start w:val="1"/>
      <w:numFmt w:val="lowerLetter"/>
      <w:pStyle w:val="Ttulo35"/>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nsid w:val="718957B7"/>
    <w:multiLevelType w:val="hybridMultilevel"/>
    <w:tmpl w:val="8D3228B8"/>
    <w:lvl w:ilvl="0" w:tplc="9BC8B914">
      <w:start w:val="1"/>
      <w:numFmt w:val="decimal"/>
      <w:pStyle w:val="421"/>
      <w:lvlText w:val="4.2.%1"/>
      <w:lvlJc w:val="left"/>
      <w:pPr>
        <w:ind w:left="1429" w:hanging="360"/>
      </w:pPr>
      <w:rPr>
        <w:rFonts w:hint="default"/>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15">
    <w:nsid w:val="75F50ED2"/>
    <w:multiLevelType w:val="hybridMultilevel"/>
    <w:tmpl w:val="835003B0"/>
    <w:lvl w:ilvl="0" w:tplc="FE106E3C">
      <w:start w:val="1"/>
      <w:numFmt w:val="decimal"/>
      <w:pStyle w:val="Estilo1"/>
      <w:lvlText w:val="4.4.%1"/>
      <w:lvlJc w:val="left"/>
      <w:pPr>
        <w:ind w:left="3900" w:hanging="360"/>
      </w:pPr>
      <w:rPr>
        <w:rFonts w:hint="default"/>
      </w:rPr>
    </w:lvl>
    <w:lvl w:ilvl="1" w:tplc="04160003" w:tentative="1">
      <w:start w:val="1"/>
      <w:numFmt w:val="bullet"/>
      <w:lvlText w:val="o"/>
      <w:lvlJc w:val="left"/>
      <w:pPr>
        <w:ind w:left="4620" w:hanging="360"/>
      </w:pPr>
      <w:rPr>
        <w:rFonts w:ascii="Courier New" w:hAnsi="Courier New" w:cs="Courier New" w:hint="default"/>
      </w:rPr>
    </w:lvl>
    <w:lvl w:ilvl="2" w:tplc="04160005" w:tentative="1">
      <w:start w:val="1"/>
      <w:numFmt w:val="bullet"/>
      <w:lvlText w:val=""/>
      <w:lvlJc w:val="left"/>
      <w:pPr>
        <w:ind w:left="5340" w:hanging="360"/>
      </w:pPr>
      <w:rPr>
        <w:rFonts w:ascii="Wingdings" w:hAnsi="Wingdings" w:hint="default"/>
      </w:rPr>
    </w:lvl>
    <w:lvl w:ilvl="3" w:tplc="04160001" w:tentative="1">
      <w:start w:val="1"/>
      <w:numFmt w:val="bullet"/>
      <w:lvlText w:val=""/>
      <w:lvlJc w:val="left"/>
      <w:pPr>
        <w:ind w:left="6060" w:hanging="360"/>
      </w:pPr>
      <w:rPr>
        <w:rFonts w:ascii="Symbol" w:hAnsi="Symbol" w:hint="default"/>
      </w:rPr>
    </w:lvl>
    <w:lvl w:ilvl="4" w:tplc="04160003" w:tentative="1">
      <w:start w:val="1"/>
      <w:numFmt w:val="bullet"/>
      <w:lvlText w:val="o"/>
      <w:lvlJc w:val="left"/>
      <w:pPr>
        <w:ind w:left="6780" w:hanging="360"/>
      </w:pPr>
      <w:rPr>
        <w:rFonts w:ascii="Courier New" w:hAnsi="Courier New" w:cs="Courier New" w:hint="default"/>
      </w:rPr>
    </w:lvl>
    <w:lvl w:ilvl="5" w:tplc="04160005" w:tentative="1">
      <w:start w:val="1"/>
      <w:numFmt w:val="bullet"/>
      <w:lvlText w:val=""/>
      <w:lvlJc w:val="left"/>
      <w:pPr>
        <w:ind w:left="7500" w:hanging="360"/>
      </w:pPr>
      <w:rPr>
        <w:rFonts w:ascii="Wingdings" w:hAnsi="Wingdings" w:hint="default"/>
      </w:rPr>
    </w:lvl>
    <w:lvl w:ilvl="6" w:tplc="04160001" w:tentative="1">
      <w:start w:val="1"/>
      <w:numFmt w:val="bullet"/>
      <w:lvlText w:val=""/>
      <w:lvlJc w:val="left"/>
      <w:pPr>
        <w:ind w:left="8220" w:hanging="360"/>
      </w:pPr>
      <w:rPr>
        <w:rFonts w:ascii="Symbol" w:hAnsi="Symbol" w:hint="default"/>
      </w:rPr>
    </w:lvl>
    <w:lvl w:ilvl="7" w:tplc="04160003" w:tentative="1">
      <w:start w:val="1"/>
      <w:numFmt w:val="bullet"/>
      <w:lvlText w:val="o"/>
      <w:lvlJc w:val="left"/>
      <w:pPr>
        <w:ind w:left="8940" w:hanging="360"/>
      </w:pPr>
      <w:rPr>
        <w:rFonts w:ascii="Courier New" w:hAnsi="Courier New" w:cs="Courier New" w:hint="default"/>
      </w:rPr>
    </w:lvl>
    <w:lvl w:ilvl="8" w:tplc="04160005" w:tentative="1">
      <w:start w:val="1"/>
      <w:numFmt w:val="bullet"/>
      <w:lvlText w:val=""/>
      <w:lvlJc w:val="left"/>
      <w:pPr>
        <w:ind w:left="9660" w:hanging="360"/>
      </w:pPr>
      <w:rPr>
        <w:rFonts w:ascii="Wingdings" w:hAnsi="Wingdings" w:hint="default"/>
      </w:rPr>
    </w:lvl>
  </w:abstractNum>
  <w:abstractNum w:abstractNumId="16">
    <w:nsid w:val="7C7329F9"/>
    <w:multiLevelType w:val="hybridMultilevel"/>
    <w:tmpl w:val="FB220FD0"/>
    <w:lvl w:ilvl="0" w:tplc="0416000D">
      <w:start w:val="1"/>
      <w:numFmt w:val="bullet"/>
      <w:lvlText w:val=""/>
      <w:lvlJc w:val="left"/>
      <w:pPr>
        <w:ind w:left="2565" w:hanging="360"/>
      </w:pPr>
      <w:rPr>
        <w:rFonts w:ascii="Wingdings" w:hAnsi="Wingdings" w:hint="default"/>
      </w:rPr>
    </w:lvl>
    <w:lvl w:ilvl="1" w:tplc="04160003" w:tentative="1">
      <w:start w:val="1"/>
      <w:numFmt w:val="bullet"/>
      <w:lvlText w:val="o"/>
      <w:lvlJc w:val="left"/>
      <w:pPr>
        <w:ind w:left="3285" w:hanging="360"/>
      </w:pPr>
      <w:rPr>
        <w:rFonts w:ascii="Courier New" w:hAnsi="Courier New" w:cs="Courier New" w:hint="default"/>
      </w:rPr>
    </w:lvl>
    <w:lvl w:ilvl="2" w:tplc="04160005" w:tentative="1">
      <w:start w:val="1"/>
      <w:numFmt w:val="bullet"/>
      <w:lvlText w:val=""/>
      <w:lvlJc w:val="left"/>
      <w:pPr>
        <w:ind w:left="4005" w:hanging="360"/>
      </w:pPr>
      <w:rPr>
        <w:rFonts w:ascii="Wingdings" w:hAnsi="Wingdings" w:hint="default"/>
      </w:rPr>
    </w:lvl>
    <w:lvl w:ilvl="3" w:tplc="04160001" w:tentative="1">
      <w:start w:val="1"/>
      <w:numFmt w:val="bullet"/>
      <w:lvlText w:val=""/>
      <w:lvlJc w:val="left"/>
      <w:pPr>
        <w:ind w:left="4725" w:hanging="360"/>
      </w:pPr>
      <w:rPr>
        <w:rFonts w:ascii="Symbol" w:hAnsi="Symbol" w:hint="default"/>
      </w:rPr>
    </w:lvl>
    <w:lvl w:ilvl="4" w:tplc="04160003" w:tentative="1">
      <w:start w:val="1"/>
      <w:numFmt w:val="bullet"/>
      <w:lvlText w:val="o"/>
      <w:lvlJc w:val="left"/>
      <w:pPr>
        <w:ind w:left="5445" w:hanging="360"/>
      </w:pPr>
      <w:rPr>
        <w:rFonts w:ascii="Courier New" w:hAnsi="Courier New" w:cs="Courier New" w:hint="default"/>
      </w:rPr>
    </w:lvl>
    <w:lvl w:ilvl="5" w:tplc="04160005" w:tentative="1">
      <w:start w:val="1"/>
      <w:numFmt w:val="bullet"/>
      <w:lvlText w:val=""/>
      <w:lvlJc w:val="left"/>
      <w:pPr>
        <w:ind w:left="6165" w:hanging="360"/>
      </w:pPr>
      <w:rPr>
        <w:rFonts w:ascii="Wingdings" w:hAnsi="Wingdings" w:hint="default"/>
      </w:rPr>
    </w:lvl>
    <w:lvl w:ilvl="6" w:tplc="04160001" w:tentative="1">
      <w:start w:val="1"/>
      <w:numFmt w:val="bullet"/>
      <w:lvlText w:val=""/>
      <w:lvlJc w:val="left"/>
      <w:pPr>
        <w:ind w:left="6885" w:hanging="360"/>
      </w:pPr>
      <w:rPr>
        <w:rFonts w:ascii="Symbol" w:hAnsi="Symbol" w:hint="default"/>
      </w:rPr>
    </w:lvl>
    <w:lvl w:ilvl="7" w:tplc="04160003" w:tentative="1">
      <w:start w:val="1"/>
      <w:numFmt w:val="bullet"/>
      <w:lvlText w:val="o"/>
      <w:lvlJc w:val="left"/>
      <w:pPr>
        <w:ind w:left="7605" w:hanging="360"/>
      </w:pPr>
      <w:rPr>
        <w:rFonts w:ascii="Courier New" w:hAnsi="Courier New" w:cs="Courier New" w:hint="default"/>
      </w:rPr>
    </w:lvl>
    <w:lvl w:ilvl="8" w:tplc="04160005" w:tentative="1">
      <w:start w:val="1"/>
      <w:numFmt w:val="bullet"/>
      <w:lvlText w:val=""/>
      <w:lvlJc w:val="left"/>
      <w:pPr>
        <w:ind w:left="8325" w:hanging="360"/>
      </w:pPr>
      <w:rPr>
        <w:rFonts w:ascii="Wingdings" w:hAnsi="Wingdings" w:hint="default"/>
      </w:rPr>
    </w:lvl>
  </w:abstractNum>
  <w:abstractNum w:abstractNumId="17">
    <w:nsid w:val="7C981B77"/>
    <w:multiLevelType w:val="multilevel"/>
    <w:tmpl w:val="2B2480B6"/>
    <w:lvl w:ilvl="0">
      <w:start w:val="1"/>
      <w:numFmt w:val="upperRoman"/>
      <w:pStyle w:val="Heading1"/>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num w:numId="1">
    <w:abstractNumId w:val="17"/>
  </w:num>
  <w:num w:numId="2">
    <w:abstractNumId w:val="1"/>
  </w:num>
  <w:num w:numId="3">
    <w:abstractNumId w:val="11"/>
  </w:num>
  <w:num w:numId="4">
    <w:abstractNumId w:val="15"/>
  </w:num>
  <w:num w:numId="5">
    <w:abstractNumId w:val="3"/>
  </w:num>
  <w:num w:numId="6">
    <w:abstractNumId w:val="14"/>
  </w:num>
  <w:num w:numId="7">
    <w:abstractNumId w:val="12"/>
  </w:num>
  <w:num w:numId="8">
    <w:abstractNumId w:val="2"/>
  </w:num>
  <w:num w:numId="9">
    <w:abstractNumId w:val="10"/>
  </w:num>
  <w:num w:numId="10">
    <w:abstractNumId w:val="6"/>
  </w:num>
  <w:num w:numId="11">
    <w:abstractNumId w:val="13"/>
  </w:num>
  <w:num w:numId="12">
    <w:abstractNumId w:val="9"/>
  </w:num>
  <w:num w:numId="13">
    <w:abstractNumId w:val="13"/>
    <w:lvlOverride w:ilvl="0">
      <w:startOverride w:val="1"/>
    </w:lvlOverride>
  </w:num>
  <w:num w:numId="14">
    <w:abstractNumId w:val="8"/>
  </w:num>
  <w:num w:numId="15">
    <w:abstractNumId w:val="16"/>
  </w:num>
  <w:num w:numId="16">
    <w:abstractNumId w:val="0"/>
  </w:num>
  <w:num w:numId="17">
    <w:abstractNumId w:val="7"/>
  </w:num>
  <w:num w:numId="18">
    <w:abstractNumId w:val="5"/>
  </w:num>
  <w:num w:numId="19">
    <w:abstractNumId w:val="6"/>
    <w:lvlOverride w:ilvl="0">
      <w:startOverride w:val="1"/>
    </w:lvlOverride>
  </w:num>
  <w:num w:numId="20">
    <w:abstractNumId w:val="6"/>
  </w:num>
  <w:num w:numId="21">
    <w:abstractNumId w:val="4"/>
  </w:num>
  <w:num w:numId="22">
    <w:abstractNumId w:val="17"/>
  </w:num>
  <w:num w:numId="23">
    <w:abstractNumId w:val="6"/>
    <w:lvlOverride w:ilvl="0">
      <w:startOverride w:val="1"/>
    </w:lvlOverride>
  </w:num>
  <w:num w:numId="24">
    <w:abstractNumId w:val="6"/>
  </w:num>
  <w:num w:numId="25">
    <w:abstractNumId w:val="6"/>
  </w:num>
  <w:num w:numId="26">
    <w:abstractNumId w:val="6"/>
  </w:num>
  <w:num w:numId="27">
    <w:abstractNumId w:val="6"/>
  </w:num>
  <w:num w:numId="28">
    <w:abstractNumId w:val="6"/>
  </w:num>
  <w:num w:numId="29">
    <w:abstractNumId w:val="17"/>
  </w:num>
  <w:num w:numId="30">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sDA1N7A0NDWzMDa0tDRV0lEKTi0uzszPAykwtKgFAIlIZRQtAAAA"/>
    <w:docVar w:name="EN.InstantFormat" w:val="&lt;ENInstantFormat&gt;&lt;Enabled&gt;1&lt;/Enabled&gt;&lt;ScanUnformatted&gt;1&lt;/ScanUnformatted&gt;&lt;ScanChanges&gt;1&lt;/ScanChanges&gt;&lt;Suspended&gt;1&lt;/Suspended&gt;&lt;/ENInstantFormat&gt;"/>
  </w:docVars>
  <w:rsids>
    <w:rsidRoot w:val="00CA77E6"/>
    <w:rsid w:val="00000BE1"/>
    <w:rsid w:val="00004073"/>
    <w:rsid w:val="00006BA8"/>
    <w:rsid w:val="00011ECC"/>
    <w:rsid w:val="00016796"/>
    <w:rsid w:val="00017693"/>
    <w:rsid w:val="0002275A"/>
    <w:rsid w:val="00023454"/>
    <w:rsid w:val="00023C02"/>
    <w:rsid w:val="00027137"/>
    <w:rsid w:val="0003350F"/>
    <w:rsid w:val="00034892"/>
    <w:rsid w:val="00043681"/>
    <w:rsid w:val="000446F0"/>
    <w:rsid w:val="0004624E"/>
    <w:rsid w:val="00057943"/>
    <w:rsid w:val="00071068"/>
    <w:rsid w:val="000752DC"/>
    <w:rsid w:val="000777CE"/>
    <w:rsid w:val="00081E60"/>
    <w:rsid w:val="0008540C"/>
    <w:rsid w:val="0009109A"/>
    <w:rsid w:val="0009276C"/>
    <w:rsid w:val="00095EB8"/>
    <w:rsid w:val="000A0F0B"/>
    <w:rsid w:val="000A574E"/>
    <w:rsid w:val="000B2113"/>
    <w:rsid w:val="000B2A07"/>
    <w:rsid w:val="000B2A24"/>
    <w:rsid w:val="000B767C"/>
    <w:rsid w:val="000C0D57"/>
    <w:rsid w:val="000C1082"/>
    <w:rsid w:val="000D19AC"/>
    <w:rsid w:val="000D3F45"/>
    <w:rsid w:val="000D7EA3"/>
    <w:rsid w:val="000E0F61"/>
    <w:rsid w:val="000E488F"/>
    <w:rsid w:val="000E7932"/>
    <w:rsid w:val="000F7EDB"/>
    <w:rsid w:val="0010064E"/>
    <w:rsid w:val="00102F2A"/>
    <w:rsid w:val="00106C4A"/>
    <w:rsid w:val="00114E91"/>
    <w:rsid w:val="00116C70"/>
    <w:rsid w:val="00116CC8"/>
    <w:rsid w:val="00120153"/>
    <w:rsid w:val="0013037C"/>
    <w:rsid w:val="00131EB7"/>
    <w:rsid w:val="00132374"/>
    <w:rsid w:val="00132B2F"/>
    <w:rsid w:val="00134FA4"/>
    <w:rsid w:val="00135B9E"/>
    <w:rsid w:val="00135DC0"/>
    <w:rsid w:val="00136FFB"/>
    <w:rsid w:val="00140280"/>
    <w:rsid w:val="00146594"/>
    <w:rsid w:val="0014662F"/>
    <w:rsid w:val="00147328"/>
    <w:rsid w:val="00156FD0"/>
    <w:rsid w:val="00166F70"/>
    <w:rsid w:val="00172104"/>
    <w:rsid w:val="0017358B"/>
    <w:rsid w:val="001775D0"/>
    <w:rsid w:val="0018171D"/>
    <w:rsid w:val="00191461"/>
    <w:rsid w:val="00191D7D"/>
    <w:rsid w:val="001A14D3"/>
    <w:rsid w:val="001B282B"/>
    <w:rsid w:val="001B4450"/>
    <w:rsid w:val="001B69D5"/>
    <w:rsid w:val="001C5A2A"/>
    <w:rsid w:val="001C73B9"/>
    <w:rsid w:val="001D1936"/>
    <w:rsid w:val="001D3886"/>
    <w:rsid w:val="001D65A6"/>
    <w:rsid w:val="001E46D5"/>
    <w:rsid w:val="001F2835"/>
    <w:rsid w:val="001F4F22"/>
    <w:rsid w:val="00201C6E"/>
    <w:rsid w:val="00203387"/>
    <w:rsid w:val="00212E74"/>
    <w:rsid w:val="002140C3"/>
    <w:rsid w:val="0022119A"/>
    <w:rsid w:val="00224B29"/>
    <w:rsid w:val="00225A93"/>
    <w:rsid w:val="0023003D"/>
    <w:rsid w:val="00234BF0"/>
    <w:rsid w:val="00237B16"/>
    <w:rsid w:val="00240562"/>
    <w:rsid w:val="00240CED"/>
    <w:rsid w:val="002466F2"/>
    <w:rsid w:val="00247909"/>
    <w:rsid w:val="00250256"/>
    <w:rsid w:val="00251DD8"/>
    <w:rsid w:val="00252F05"/>
    <w:rsid w:val="00254268"/>
    <w:rsid w:val="00262522"/>
    <w:rsid w:val="002635E7"/>
    <w:rsid w:val="00263D0D"/>
    <w:rsid w:val="00265667"/>
    <w:rsid w:val="0026682B"/>
    <w:rsid w:val="00271E23"/>
    <w:rsid w:val="00276D2A"/>
    <w:rsid w:val="002770FE"/>
    <w:rsid w:val="00280792"/>
    <w:rsid w:val="00280FE5"/>
    <w:rsid w:val="00282A4C"/>
    <w:rsid w:val="002854A2"/>
    <w:rsid w:val="00291B7E"/>
    <w:rsid w:val="00292B3B"/>
    <w:rsid w:val="002939F6"/>
    <w:rsid w:val="0029468F"/>
    <w:rsid w:val="002A2CC4"/>
    <w:rsid w:val="002A4CB7"/>
    <w:rsid w:val="002B2344"/>
    <w:rsid w:val="002B7850"/>
    <w:rsid w:val="002C1BC2"/>
    <w:rsid w:val="002C27D8"/>
    <w:rsid w:val="002C2D3F"/>
    <w:rsid w:val="002C3231"/>
    <w:rsid w:val="002C774E"/>
    <w:rsid w:val="002D48B3"/>
    <w:rsid w:val="002D4F9B"/>
    <w:rsid w:val="002D7F35"/>
    <w:rsid w:val="002E3FE2"/>
    <w:rsid w:val="002E6BC8"/>
    <w:rsid w:val="002F14E5"/>
    <w:rsid w:val="002F1EAD"/>
    <w:rsid w:val="002F6632"/>
    <w:rsid w:val="003001D4"/>
    <w:rsid w:val="00301489"/>
    <w:rsid w:val="0030489B"/>
    <w:rsid w:val="00304965"/>
    <w:rsid w:val="00304F68"/>
    <w:rsid w:val="00305025"/>
    <w:rsid w:val="00305973"/>
    <w:rsid w:val="0030606A"/>
    <w:rsid w:val="003103EB"/>
    <w:rsid w:val="00310F09"/>
    <w:rsid w:val="003149A9"/>
    <w:rsid w:val="00314CC0"/>
    <w:rsid w:val="00316C6B"/>
    <w:rsid w:val="00317CA9"/>
    <w:rsid w:val="00320A78"/>
    <w:rsid w:val="0032175F"/>
    <w:rsid w:val="00333E88"/>
    <w:rsid w:val="003352BD"/>
    <w:rsid w:val="003402F4"/>
    <w:rsid w:val="0034166A"/>
    <w:rsid w:val="00346F8B"/>
    <w:rsid w:val="00347A6B"/>
    <w:rsid w:val="0035035D"/>
    <w:rsid w:val="00354098"/>
    <w:rsid w:val="00357817"/>
    <w:rsid w:val="003606CC"/>
    <w:rsid w:val="0036072A"/>
    <w:rsid w:val="0036565A"/>
    <w:rsid w:val="003671C8"/>
    <w:rsid w:val="0037438E"/>
    <w:rsid w:val="00374CBE"/>
    <w:rsid w:val="00375FFB"/>
    <w:rsid w:val="00376BA7"/>
    <w:rsid w:val="00376C9D"/>
    <w:rsid w:val="00382797"/>
    <w:rsid w:val="0038471B"/>
    <w:rsid w:val="00384734"/>
    <w:rsid w:val="003847C0"/>
    <w:rsid w:val="00385216"/>
    <w:rsid w:val="00387C2E"/>
    <w:rsid w:val="00391167"/>
    <w:rsid w:val="00395A9F"/>
    <w:rsid w:val="00396596"/>
    <w:rsid w:val="003A2286"/>
    <w:rsid w:val="003A407F"/>
    <w:rsid w:val="003A5A68"/>
    <w:rsid w:val="003B2BEC"/>
    <w:rsid w:val="003B60F4"/>
    <w:rsid w:val="003D6134"/>
    <w:rsid w:val="003E3068"/>
    <w:rsid w:val="003E5121"/>
    <w:rsid w:val="003E5B13"/>
    <w:rsid w:val="003F0E77"/>
    <w:rsid w:val="003F2DA3"/>
    <w:rsid w:val="003F65D3"/>
    <w:rsid w:val="00405EEC"/>
    <w:rsid w:val="00407301"/>
    <w:rsid w:val="0040779C"/>
    <w:rsid w:val="00414299"/>
    <w:rsid w:val="0041740E"/>
    <w:rsid w:val="00426057"/>
    <w:rsid w:val="00426D5E"/>
    <w:rsid w:val="00434943"/>
    <w:rsid w:val="004378E9"/>
    <w:rsid w:val="004414FC"/>
    <w:rsid w:val="00444D0D"/>
    <w:rsid w:val="004453B7"/>
    <w:rsid w:val="004474E2"/>
    <w:rsid w:val="00447DD4"/>
    <w:rsid w:val="00453CB0"/>
    <w:rsid w:val="0045573A"/>
    <w:rsid w:val="00455D76"/>
    <w:rsid w:val="00455F01"/>
    <w:rsid w:val="00457F5A"/>
    <w:rsid w:val="00467106"/>
    <w:rsid w:val="00470B49"/>
    <w:rsid w:val="00471806"/>
    <w:rsid w:val="00475C16"/>
    <w:rsid w:val="004839E5"/>
    <w:rsid w:val="00483B22"/>
    <w:rsid w:val="00487830"/>
    <w:rsid w:val="00491AB3"/>
    <w:rsid w:val="0049261F"/>
    <w:rsid w:val="0049791E"/>
    <w:rsid w:val="004B160F"/>
    <w:rsid w:val="004B2EE1"/>
    <w:rsid w:val="004B3217"/>
    <w:rsid w:val="004B4194"/>
    <w:rsid w:val="004B56A8"/>
    <w:rsid w:val="004C0CAF"/>
    <w:rsid w:val="004C1CAF"/>
    <w:rsid w:val="004C359D"/>
    <w:rsid w:val="004C544B"/>
    <w:rsid w:val="004C583E"/>
    <w:rsid w:val="004C6424"/>
    <w:rsid w:val="004D1013"/>
    <w:rsid w:val="004D65F7"/>
    <w:rsid w:val="004D6E59"/>
    <w:rsid w:val="004E0DF3"/>
    <w:rsid w:val="004E633D"/>
    <w:rsid w:val="004F1B4A"/>
    <w:rsid w:val="004F3510"/>
    <w:rsid w:val="004F53EC"/>
    <w:rsid w:val="004F5FD2"/>
    <w:rsid w:val="005054C2"/>
    <w:rsid w:val="00507406"/>
    <w:rsid w:val="005078EA"/>
    <w:rsid w:val="00512826"/>
    <w:rsid w:val="0051586D"/>
    <w:rsid w:val="005214B2"/>
    <w:rsid w:val="00522F08"/>
    <w:rsid w:val="0052608B"/>
    <w:rsid w:val="00526400"/>
    <w:rsid w:val="005305A9"/>
    <w:rsid w:val="00531264"/>
    <w:rsid w:val="00531FE8"/>
    <w:rsid w:val="00536349"/>
    <w:rsid w:val="00542A3B"/>
    <w:rsid w:val="00545609"/>
    <w:rsid w:val="005460FB"/>
    <w:rsid w:val="00546DD2"/>
    <w:rsid w:val="0055293F"/>
    <w:rsid w:val="005610BD"/>
    <w:rsid w:val="005662ED"/>
    <w:rsid w:val="00566FAF"/>
    <w:rsid w:val="00573C22"/>
    <w:rsid w:val="00574F61"/>
    <w:rsid w:val="005754DE"/>
    <w:rsid w:val="00577B3F"/>
    <w:rsid w:val="00583EDE"/>
    <w:rsid w:val="00585C5B"/>
    <w:rsid w:val="0058689E"/>
    <w:rsid w:val="0058784B"/>
    <w:rsid w:val="00591A2D"/>
    <w:rsid w:val="005920AA"/>
    <w:rsid w:val="005927EF"/>
    <w:rsid w:val="0059450A"/>
    <w:rsid w:val="00594CE0"/>
    <w:rsid w:val="005951BD"/>
    <w:rsid w:val="00597D32"/>
    <w:rsid w:val="005A36B1"/>
    <w:rsid w:val="005A3A22"/>
    <w:rsid w:val="005A3C98"/>
    <w:rsid w:val="005A79D8"/>
    <w:rsid w:val="005B08B6"/>
    <w:rsid w:val="005B1483"/>
    <w:rsid w:val="005B27B8"/>
    <w:rsid w:val="005B3671"/>
    <w:rsid w:val="005C02EB"/>
    <w:rsid w:val="005C08D6"/>
    <w:rsid w:val="005D2AF6"/>
    <w:rsid w:val="005F1D9C"/>
    <w:rsid w:val="00602303"/>
    <w:rsid w:val="006037B7"/>
    <w:rsid w:val="00604EBA"/>
    <w:rsid w:val="0060583D"/>
    <w:rsid w:val="006115ED"/>
    <w:rsid w:val="006120A4"/>
    <w:rsid w:val="00612BBA"/>
    <w:rsid w:val="006139D8"/>
    <w:rsid w:val="00613C88"/>
    <w:rsid w:val="006176DA"/>
    <w:rsid w:val="00617DB1"/>
    <w:rsid w:val="0062043F"/>
    <w:rsid w:val="006241F9"/>
    <w:rsid w:val="006248DD"/>
    <w:rsid w:val="00625D1D"/>
    <w:rsid w:val="0063035E"/>
    <w:rsid w:val="006327C4"/>
    <w:rsid w:val="00641599"/>
    <w:rsid w:val="00644D4C"/>
    <w:rsid w:val="006461DD"/>
    <w:rsid w:val="006542ED"/>
    <w:rsid w:val="00654CEA"/>
    <w:rsid w:val="00654D2A"/>
    <w:rsid w:val="0065609D"/>
    <w:rsid w:val="00660473"/>
    <w:rsid w:val="00661016"/>
    <w:rsid w:val="0066188C"/>
    <w:rsid w:val="00663670"/>
    <w:rsid w:val="0067562B"/>
    <w:rsid w:val="00677968"/>
    <w:rsid w:val="00682181"/>
    <w:rsid w:val="006828AB"/>
    <w:rsid w:val="006844AF"/>
    <w:rsid w:val="00686586"/>
    <w:rsid w:val="0069060D"/>
    <w:rsid w:val="00691B66"/>
    <w:rsid w:val="006944B9"/>
    <w:rsid w:val="00694EB7"/>
    <w:rsid w:val="006A7B49"/>
    <w:rsid w:val="006B2791"/>
    <w:rsid w:val="006B416F"/>
    <w:rsid w:val="006C0682"/>
    <w:rsid w:val="006C3CC0"/>
    <w:rsid w:val="006C59CA"/>
    <w:rsid w:val="006C6952"/>
    <w:rsid w:val="006D1955"/>
    <w:rsid w:val="006D1A01"/>
    <w:rsid w:val="006D20A2"/>
    <w:rsid w:val="006D6D00"/>
    <w:rsid w:val="006E1848"/>
    <w:rsid w:val="006F236D"/>
    <w:rsid w:val="006F25F6"/>
    <w:rsid w:val="006F32B0"/>
    <w:rsid w:val="006F3F33"/>
    <w:rsid w:val="006F4001"/>
    <w:rsid w:val="007011D7"/>
    <w:rsid w:val="0070177E"/>
    <w:rsid w:val="0070567B"/>
    <w:rsid w:val="00706B3C"/>
    <w:rsid w:val="00706D33"/>
    <w:rsid w:val="00710C20"/>
    <w:rsid w:val="0073307F"/>
    <w:rsid w:val="00733DF6"/>
    <w:rsid w:val="00735DA3"/>
    <w:rsid w:val="007378E7"/>
    <w:rsid w:val="00740F37"/>
    <w:rsid w:val="007445C6"/>
    <w:rsid w:val="0075128E"/>
    <w:rsid w:val="00756E71"/>
    <w:rsid w:val="00756E7B"/>
    <w:rsid w:val="007600C4"/>
    <w:rsid w:val="00761FE6"/>
    <w:rsid w:val="0076563C"/>
    <w:rsid w:val="00770DA2"/>
    <w:rsid w:val="007713E6"/>
    <w:rsid w:val="00771D22"/>
    <w:rsid w:val="007749CB"/>
    <w:rsid w:val="007765EF"/>
    <w:rsid w:val="00777581"/>
    <w:rsid w:val="00781196"/>
    <w:rsid w:val="00784CCA"/>
    <w:rsid w:val="007A401E"/>
    <w:rsid w:val="007A4CBD"/>
    <w:rsid w:val="007A64EC"/>
    <w:rsid w:val="007A7469"/>
    <w:rsid w:val="007C27CD"/>
    <w:rsid w:val="007C420B"/>
    <w:rsid w:val="007D2731"/>
    <w:rsid w:val="007E4B55"/>
    <w:rsid w:val="007E5B94"/>
    <w:rsid w:val="007E7ABE"/>
    <w:rsid w:val="007F27FF"/>
    <w:rsid w:val="00800FDA"/>
    <w:rsid w:val="0080358C"/>
    <w:rsid w:val="008047A0"/>
    <w:rsid w:val="00806AB7"/>
    <w:rsid w:val="00806EC8"/>
    <w:rsid w:val="00806FCB"/>
    <w:rsid w:val="00807DFE"/>
    <w:rsid w:val="00810521"/>
    <w:rsid w:val="008217CE"/>
    <w:rsid w:val="00826B91"/>
    <w:rsid w:val="00831779"/>
    <w:rsid w:val="00834D48"/>
    <w:rsid w:val="00842B8B"/>
    <w:rsid w:val="00844DD1"/>
    <w:rsid w:val="00845153"/>
    <w:rsid w:val="00851BAB"/>
    <w:rsid w:val="00852240"/>
    <w:rsid w:val="008537C5"/>
    <w:rsid w:val="008544DE"/>
    <w:rsid w:val="0085579B"/>
    <w:rsid w:val="0085619B"/>
    <w:rsid w:val="00863580"/>
    <w:rsid w:val="0086392C"/>
    <w:rsid w:val="00863D7F"/>
    <w:rsid w:val="008711B1"/>
    <w:rsid w:val="00872719"/>
    <w:rsid w:val="0087294D"/>
    <w:rsid w:val="0088082F"/>
    <w:rsid w:val="0088137A"/>
    <w:rsid w:val="00882D64"/>
    <w:rsid w:val="00882DD3"/>
    <w:rsid w:val="00886B08"/>
    <w:rsid w:val="00887C3E"/>
    <w:rsid w:val="00890558"/>
    <w:rsid w:val="00895FE3"/>
    <w:rsid w:val="008A315E"/>
    <w:rsid w:val="008A5114"/>
    <w:rsid w:val="008A7710"/>
    <w:rsid w:val="008B20D0"/>
    <w:rsid w:val="008B64D9"/>
    <w:rsid w:val="008C1506"/>
    <w:rsid w:val="008C34A0"/>
    <w:rsid w:val="008C5B26"/>
    <w:rsid w:val="008C68ED"/>
    <w:rsid w:val="008C7E2B"/>
    <w:rsid w:val="008D4480"/>
    <w:rsid w:val="008D70EC"/>
    <w:rsid w:val="008D74F8"/>
    <w:rsid w:val="008E0516"/>
    <w:rsid w:val="008F0216"/>
    <w:rsid w:val="00902AFE"/>
    <w:rsid w:val="00905884"/>
    <w:rsid w:val="009076F0"/>
    <w:rsid w:val="00920E71"/>
    <w:rsid w:val="00931A5D"/>
    <w:rsid w:val="0093388B"/>
    <w:rsid w:val="00933CE0"/>
    <w:rsid w:val="00933FD3"/>
    <w:rsid w:val="00941C86"/>
    <w:rsid w:val="00943093"/>
    <w:rsid w:val="00944FB7"/>
    <w:rsid w:val="009450CA"/>
    <w:rsid w:val="00947B45"/>
    <w:rsid w:val="009526E4"/>
    <w:rsid w:val="009554FE"/>
    <w:rsid w:val="009564E6"/>
    <w:rsid w:val="00957D90"/>
    <w:rsid w:val="00962955"/>
    <w:rsid w:val="00966188"/>
    <w:rsid w:val="00970E59"/>
    <w:rsid w:val="00971F44"/>
    <w:rsid w:val="00971F88"/>
    <w:rsid w:val="009762E5"/>
    <w:rsid w:val="00980DE3"/>
    <w:rsid w:val="009830EF"/>
    <w:rsid w:val="009864A2"/>
    <w:rsid w:val="00992448"/>
    <w:rsid w:val="009949C4"/>
    <w:rsid w:val="00995EE7"/>
    <w:rsid w:val="009967D8"/>
    <w:rsid w:val="0099720D"/>
    <w:rsid w:val="009978A6"/>
    <w:rsid w:val="00997FA6"/>
    <w:rsid w:val="009A3797"/>
    <w:rsid w:val="009A48F7"/>
    <w:rsid w:val="009A7CAD"/>
    <w:rsid w:val="009B20E4"/>
    <w:rsid w:val="009B239C"/>
    <w:rsid w:val="009B3107"/>
    <w:rsid w:val="009C0D6B"/>
    <w:rsid w:val="009C19B9"/>
    <w:rsid w:val="009C1A1E"/>
    <w:rsid w:val="009C7D24"/>
    <w:rsid w:val="009D0DA1"/>
    <w:rsid w:val="009D29F3"/>
    <w:rsid w:val="009D3C47"/>
    <w:rsid w:val="009D4EF2"/>
    <w:rsid w:val="009D50B7"/>
    <w:rsid w:val="009D5590"/>
    <w:rsid w:val="009D7C9D"/>
    <w:rsid w:val="009E2D43"/>
    <w:rsid w:val="009F1DEC"/>
    <w:rsid w:val="009F6812"/>
    <w:rsid w:val="009F7795"/>
    <w:rsid w:val="00A00749"/>
    <w:rsid w:val="00A013AD"/>
    <w:rsid w:val="00A03010"/>
    <w:rsid w:val="00A03AFA"/>
    <w:rsid w:val="00A11C84"/>
    <w:rsid w:val="00A140F3"/>
    <w:rsid w:val="00A23198"/>
    <w:rsid w:val="00A312DD"/>
    <w:rsid w:val="00A321E8"/>
    <w:rsid w:val="00A33CE5"/>
    <w:rsid w:val="00A33E98"/>
    <w:rsid w:val="00A364CD"/>
    <w:rsid w:val="00A36A90"/>
    <w:rsid w:val="00A40812"/>
    <w:rsid w:val="00A41A24"/>
    <w:rsid w:val="00A42D41"/>
    <w:rsid w:val="00A47297"/>
    <w:rsid w:val="00A52E94"/>
    <w:rsid w:val="00A53A50"/>
    <w:rsid w:val="00A55FB4"/>
    <w:rsid w:val="00A5697B"/>
    <w:rsid w:val="00A60D0C"/>
    <w:rsid w:val="00A62B47"/>
    <w:rsid w:val="00A6369B"/>
    <w:rsid w:val="00A670CC"/>
    <w:rsid w:val="00A713A2"/>
    <w:rsid w:val="00A73F18"/>
    <w:rsid w:val="00A75FCE"/>
    <w:rsid w:val="00A77C16"/>
    <w:rsid w:val="00A803C3"/>
    <w:rsid w:val="00A8435F"/>
    <w:rsid w:val="00A846AB"/>
    <w:rsid w:val="00A87243"/>
    <w:rsid w:val="00A90C8B"/>
    <w:rsid w:val="00A90CA4"/>
    <w:rsid w:val="00A91502"/>
    <w:rsid w:val="00A92BDF"/>
    <w:rsid w:val="00A94785"/>
    <w:rsid w:val="00A9588B"/>
    <w:rsid w:val="00A9610E"/>
    <w:rsid w:val="00AA4AAC"/>
    <w:rsid w:val="00AB1179"/>
    <w:rsid w:val="00AB2736"/>
    <w:rsid w:val="00AB4991"/>
    <w:rsid w:val="00AB687D"/>
    <w:rsid w:val="00AC3D06"/>
    <w:rsid w:val="00AC5060"/>
    <w:rsid w:val="00AC527C"/>
    <w:rsid w:val="00AD25A1"/>
    <w:rsid w:val="00AD399B"/>
    <w:rsid w:val="00AD58CD"/>
    <w:rsid w:val="00AD76C2"/>
    <w:rsid w:val="00AD7E56"/>
    <w:rsid w:val="00AE2BC7"/>
    <w:rsid w:val="00AE48E0"/>
    <w:rsid w:val="00AE7BB2"/>
    <w:rsid w:val="00AF1CD9"/>
    <w:rsid w:val="00AF2B1D"/>
    <w:rsid w:val="00AF48EB"/>
    <w:rsid w:val="00AF79EB"/>
    <w:rsid w:val="00AF7E07"/>
    <w:rsid w:val="00B002A7"/>
    <w:rsid w:val="00B0072A"/>
    <w:rsid w:val="00B00F04"/>
    <w:rsid w:val="00B065E7"/>
    <w:rsid w:val="00B10094"/>
    <w:rsid w:val="00B14775"/>
    <w:rsid w:val="00B15475"/>
    <w:rsid w:val="00B15B5A"/>
    <w:rsid w:val="00B22582"/>
    <w:rsid w:val="00B23212"/>
    <w:rsid w:val="00B234CA"/>
    <w:rsid w:val="00B32C3C"/>
    <w:rsid w:val="00B368E3"/>
    <w:rsid w:val="00B37945"/>
    <w:rsid w:val="00B43379"/>
    <w:rsid w:val="00B4379E"/>
    <w:rsid w:val="00B44210"/>
    <w:rsid w:val="00B46129"/>
    <w:rsid w:val="00B51F98"/>
    <w:rsid w:val="00B5779C"/>
    <w:rsid w:val="00B62AD3"/>
    <w:rsid w:val="00B63A84"/>
    <w:rsid w:val="00B64338"/>
    <w:rsid w:val="00B65700"/>
    <w:rsid w:val="00B66C51"/>
    <w:rsid w:val="00B66FE6"/>
    <w:rsid w:val="00B81229"/>
    <w:rsid w:val="00B84694"/>
    <w:rsid w:val="00B84928"/>
    <w:rsid w:val="00B93660"/>
    <w:rsid w:val="00B94503"/>
    <w:rsid w:val="00B94B8E"/>
    <w:rsid w:val="00BA0F2E"/>
    <w:rsid w:val="00BA5468"/>
    <w:rsid w:val="00BB3B68"/>
    <w:rsid w:val="00BB4A80"/>
    <w:rsid w:val="00BD7BB7"/>
    <w:rsid w:val="00BE1770"/>
    <w:rsid w:val="00BE2F0C"/>
    <w:rsid w:val="00BE42AA"/>
    <w:rsid w:val="00BE6FD7"/>
    <w:rsid w:val="00BF46DA"/>
    <w:rsid w:val="00C00DA8"/>
    <w:rsid w:val="00C03ECD"/>
    <w:rsid w:val="00C069D9"/>
    <w:rsid w:val="00C16B4A"/>
    <w:rsid w:val="00C21FB2"/>
    <w:rsid w:val="00C249DA"/>
    <w:rsid w:val="00C35223"/>
    <w:rsid w:val="00C35C50"/>
    <w:rsid w:val="00C37AEE"/>
    <w:rsid w:val="00C41112"/>
    <w:rsid w:val="00C438FD"/>
    <w:rsid w:val="00C44A1E"/>
    <w:rsid w:val="00C45B87"/>
    <w:rsid w:val="00C461F2"/>
    <w:rsid w:val="00C46335"/>
    <w:rsid w:val="00C47D0B"/>
    <w:rsid w:val="00C50462"/>
    <w:rsid w:val="00C52591"/>
    <w:rsid w:val="00C53FEE"/>
    <w:rsid w:val="00C546DB"/>
    <w:rsid w:val="00C60240"/>
    <w:rsid w:val="00C61FDD"/>
    <w:rsid w:val="00C6509B"/>
    <w:rsid w:val="00C73103"/>
    <w:rsid w:val="00C7449D"/>
    <w:rsid w:val="00C75415"/>
    <w:rsid w:val="00C75AFA"/>
    <w:rsid w:val="00C765CC"/>
    <w:rsid w:val="00C84F81"/>
    <w:rsid w:val="00C8635C"/>
    <w:rsid w:val="00C8646C"/>
    <w:rsid w:val="00C87044"/>
    <w:rsid w:val="00C9298B"/>
    <w:rsid w:val="00C963A9"/>
    <w:rsid w:val="00CA0125"/>
    <w:rsid w:val="00CA081C"/>
    <w:rsid w:val="00CA3570"/>
    <w:rsid w:val="00CA3F17"/>
    <w:rsid w:val="00CA5FDF"/>
    <w:rsid w:val="00CA7796"/>
    <w:rsid w:val="00CA77E6"/>
    <w:rsid w:val="00CA790E"/>
    <w:rsid w:val="00CB1725"/>
    <w:rsid w:val="00CB27CD"/>
    <w:rsid w:val="00CB7B75"/>
    <w:rsid w:val="00CC1175"/>
    <w:rsid w:val="00CC23EE"/>
    <w:rsid w:val="00CC3D79"/>
    <w:rsid w:val="00CD35DF"/>
    <w:rsid w:val="00CD6815"/>
    <w:rsid w:val="00CD6DC5"/>
    <w:rsid w:val="00CE2B02"/>
    <w:rsid w:val="00CE4AD8"/>
    <w:rsid w:val="00CE6F3F"/>
    <w:rsid w:val="00CF29D0"/>
    <w:rsid w:val="00D055D8"/>
    <w:rsid w:val="00D12532"/>
    <w:rsid w:val="00D15B54"/>
    <w:rsid w:val="00D21FF5"/>
    <w:rsid w:val="00D24D43"/>
    <w:rsid w:val="00D27599"/>
    <w:rsid w:val="00D30F49"/>
    <w:rsid w:val="00D34448"/>
    <w:rsid w:val="00D34A58"/>
    <w:rsid w:val="00D35EF5"/>
    <w:rsid w:val="00D40B06"/>
    <w:rsid w:val="00D451AE"/>
    <w:rsid w:val="00D4596E"/>
    <w:rsid w:val="00D53C5E"/>
    <w:rsid w:val="00D61143"/>
    <w:rsid w:val="00D617D8"/>
    <w:rsid w:val="00D623E2"/>
    <w:rsid w:val="00D66E3D"/>
    <w:rsid w:val="00D71A3E"/>
    <w:rsid w:val="00D74AA8"/>
    <w:rsid w:val="00D7623F"/>
    <w:rsid w:val="00D77905"/>
    <w:rsid w:val="00D80148"/>
    <w:rsid w:val="00D80E0C"/>
    <w:rsid w:val="00D84E51"/>
    <w:rsid w:val="00D92E3D"/>
    <w:rsid w:val="00D93047"/>
    <w:rsid w:val="00D94767"/>
    <w:rsid w:val="00D9485C"/>
    <w:rsid w:val="00D95862"/>
    <w:rsid w:val="00DA27A2"/>
    <w:rsid w:val="00DA33DA"/>
    <w:rsid w:val="00DA3CEE"/>
    <w:rsid w:val="00DA4C8D"/>
    <w:rsid w:val="00DB004A"/>
    <w:rsid w:val="00DB1C5D"/>
    <w:rsid w:val="00DB2F69"/>
    <w:rsid w:val="00DB3699"/>
    <w:rsid w:val="00DB5AA4"/>
    <w:rsid w:val="00DB6BE6"/>
    <w:rsid w:val="00DC6687"/>
    <w:rsid w:val="00DC6E7C"/>
    <w:rsid w:val="00DC74AB"/>
    <w:rsid w:val="00DD27F1"/>
    <w:rsid w:val="00DD3020"/>
    <w:rsid w:val="00DD360B"/>
    <w:rsid w:val="00DD385B"/>
    <w:rsid w:val="00DD60DA"/>
    <w:rsid w:val="00DD7A76"/>
    <w:rsid w:val="00DE18ED"/>
    <w:rsid w:val="00DE3DC5"/>
    <w:rsid w:val="00DE45AC"/>
    <w:rsid w:val="00DF0323"/>
    <w:rsid w:val="00DF07CD"/>
    <w:rsid w:val="00DF32D4"/>
    <w:rsid w:val="00DF7822"/>
    <w:rsid w:val="00E00C5F"/>
    <w:rsid w:val="00E010CB"/>
    <w:rsid w:val="00E07A6D"/>
    <w:rsid w:val="00E10F9B"/>
    <w:rsid w:val="00E13945"/>
    <w:rsid w:val="00E13BF9"/>
    <w:rsid w:val="00E2426D"/>
    <w:rsid w:val="00E26903"/>
    <w:rsid w:val="00E34F91"/>
    <w:rsid w:val="00E376FB"/>
    <w:rsid w:val="00E41426"/>
    <w:rsid w:val="00E444C6"/>
    <w:rsid w:val="00E47456"/>
    <w:rsid w:val="00E50607"/>
    <w:rsid w:val="00E514F4"/>
    <w:rsid w:val="00E52476"/>
    <w:rsid w:val="00E52E4D"/>
    <w:rsid w:val="00E577AB"/>
    <w:rsid w:val="00E65718"/>
    <w:rsid w:val="00E71376"/>
    <w:rsid w:val="00E77E87"/>
    <w:rsid w:val="00E847A2"/>
    <w:rsid w:val="00E86502"/>
    <w:rsid w:val="00E952DE"/>
    <w:rsid w:val="00E95A7B"/>
    <w:rsid w:val="00E95D88"/>
    <w:rsid w:val="00EA3491"/>
    <w:rsid w:val="00EA5C5A"/>
    <w:rsid w:val="00EB18C6"/>
    <w:rsid w:val="00EB6884"/>
    <w:rsid w:val="00EB6B2B"/>
    <w:rsid w:val="00EC2BBC"/>
    <w:rsid w:val="00EC33F1"/>
    <w:rsid w:val="00EC7DDF"/>
    <w:rsid w:val="00ED1261"/>
    <w:rsid w:val="00ED5AA0"/>
    <w:rsid w:val="00ED5CA6"/>
    <w:rsid w:val="00EE3557"/>
    <w:rsid w:val="00EE668F"/>
    <w:rsid w:val="00EF00E3"/>
    <w:rsid w:val="00EF4321"/>
    <w:rsid w:val="00EF508E"/>
    <w:rsid w:val="00EF754C"/>
    <w:rsid w:val="00F02F68"/>
    <w:rsid w:val="00F02F91"/>
    <w:rsid w:val="00F03A17"/>
    <w:rsid w:val="00F109DC"/>
    <w:rsid w:val="00F137EF"/>
    <w:rsid w:val="00F13AAC"/>
    <w:rsid w:val="00F14879"/>
    <w:rsid w:val="00F16C44"/>
    <w:rsid w:val="00F17595"/>
    <w:rsid w:val="00F31C38"/>
    <w:rsid w:val="00F332F8"/>
    <w:rsid w:val="00F44413"/>
    <w:rsid w:val="00F45A5C"/>
    <w:rsid w:val="00F47BC8"/>
    <w:rsid w:val="00F51E30"/>
    <w:rsid w:val="00F62DD8"/>
    <w:rsid w:val="00F6483E"/>
    <w:rsid w:val="00F702E3"/>
    <w:rsid w:val="00F73058"/>
    <w:rsid w:val="00F74B47"/>
    <w:rsid w:val="00F770E8"/>
    <w:rsid w:val="00F83282"/>
    <w:rsid w:val="00F86F4A"/>
    <w:rsid w:val="00F87D3B"/>
    <w:rsid w:val="00F954BB"/>
    <w:rsid w:val="00FA4A4C"/>
    <w:rsid w:val="00FA6A7A"/>
    <w:rsid w:val="00FA6E0C"/>
    <w:rsid w:val="00FB7262"/>
    <w:rsid w:val="00FC1179"/>
    <w:rsid w:val="00FC1220"/>
    <w:rsid w:val="00FC4C8C"/>
    <w:rsid w:val="00FC4D15"/>
    <w:rsid w:val="00FC6A1D"/>
    <w:rsid w:val="00FC70F9"/>
    <w:rsid w:val="00FC71E4"/>
    <w:rsid w:val="00FD066D"/>
    <w:rsid w:val="00FD519C"/>
    <w:rsid w:val="00FE169C"/>
    <w:rsid w:val="00FE3758"/>
    <w:rsid w:val="00FE4AE6"/>
    <w:rsid w:val="00FE72A5"/>
    <w:rsid w:val="00FF2D31"/>
    <w:rsid w:val="00FF54D8"/>
    <w:rsid w:val="00FF78FE"/>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806A6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5B13"/>
    <w:pPr>
      <w:spacing w:line="360" w:lineRule="auto"/>
      <w:ind w:firstLine="708"/>
      <w:jc w:val="both"/>
    </w:pPr>
    <w:rPr>
      <w:rFonts w:ascii="Times New Roman" w:hAnsi="Times New Roman"/>
      <w:sz w:val="24"/>
      <w:szCs w:val="24"/>
      <w:lang w:eastAsia="en-US"/>
    </w:rPr>
  </w:style>
  <w:style w:type="paragraph" w:styleId="Heading1">
    <w:name w:val="heading 1"/>
    <w:aliases w:val="TÓPICO I"/>
    <w:basedOn w:val="Normal"/>
    <w:next w:val="Normal"/>
    <w:link w:val="Heading1Char"/>
    <w:uiPriority w:val="9"/>
    <w:qFormat/>
    <w:rsid w:val="0002275A"/>
    <w:pPr>
      <w:numPr>
        <w:numId w:val="1"/>
      </w:numPr>
      <w:tabs>
        <w:tab w:val="left" w:pos="1418"/>
      </w:tabs>
      <w:contextualSpacing/>
      <w:jc w:val="left"/>
      <w:outlineLvl w:val="0"/>
    </w:pPr>
    <w:rPr>
      <w:rFonts w:eastAsia="SimSun"/>
      <w:b/>
      <w:bCs/>
      <w:szCs w:val="28"/>
      <w:lang w:bidi="en-US"/>
    </w:rPr>
  </w:style>
  <w:style w:type="paragraph" w:styleId="Heading2">
    <w:name w:val="heading 2"/>
    <w:aliases w:val="TÓPICO 1"/>
    <w:basedOn w:val="Normal"/>
    <w:next w:val="Normal"/>
    <w:link w:val="Heading2Char"/>
    <w:autoRedefine/>
    <w:uiPriority w:val="9"/>
    <w:qFormat/>
    <w:rsid w:val="00CA77E6"/>
    <w:pPr>
      <w:keepNext/>
      <w:keepLines/>
      <w:outlineLvl w:val="1"/>
    </w:pPr>
    <w:rPr>
      <w:rFonts w:ascii="Cambria" w:eastAsia="Times New Roman" w:hAnsi="Cambria"/>
      <w:bCs/>
      <w:i/>
      <w:color w:val="000000"/>
      <w:szCs w:val="26"/>
    </w:rPr>
  </w:style>
  <w:style w:type="paragraph" w:styleId="Heading3">
    <w:name w:val="heading 3"/>
    <w:basedOn w:val="Ttulo35"/>
    <w:next w:val="Normal"/>
    <w:link w:val="Heading3Char"/>
    <w:uiPriority w:val="9"/>
    <w:qFormat/>
    <w:rsid w:val="00132B2F"/>
    <w:pPr>
      <w:numPr>
        <w:numId w:val="9"/>
      </w:numPr>
      <w:ind w:left="1134" w:hanging="425"/>
      <w:outlineLvl w:val="2"/>
    </w:pPr>
    <w:rPr>
      <w:b w:val="0"/>
      <w:u w:val="single"/>
    </w:rPr>
  </w:style>
  <w:style w:type="paragraph" w:styleId="Heading4">
    <w:name w:val="heading 4"/>
    <w:aliases w:val="TÓPICO 4.7.1"/>
    <w:basedOn w:val="Normal"/>
    <w:next w:val="Normal"/>
    <w:link w:val="Heading4Char"/>
    <w:uiPriority w:val="9"/>
    <w:rsid w:val="00CA77E6"/>
    <w:pPr>
      <w:outlineLvl w:val="3"/>
    </w:pPr>
    <w:rPr>
      <w:rFonts w:ascii="Cambria" w:hAnsi="Cambria"/>
      <w:i/>
    </w:rPr>
  </w:style>
  <w:style w:type="paragraph" w:styleId="Heading6">
    <w:name w:val="heading 6"/>
    <w:aliases w:val="TÍTULO 1.5."/>
    <w:basedOn w:val="Heading2"/>
    <w:next w:val="Normal"/>
    <w:link w:val="Heading6Char"/>
    <w:uiPriority w:val="9"/>
    <w:unhideWhenUsed/>
    <w:rsid w:val="00B00F04"/>
    <w:pPr>
      <w:keepNext w:val="0"/>
      <w:keepLines w:val="0"/>
      <w:numPr>
        <w:ilvl w:val="2"/>
        <w:numId w:val="8"/>
      </w:numPr>
      <w:tabs>
        <w:tab w:val="left" w:pos="2552"/>
      </w:tabs>
      <w:ind w:left="0" w:firstLine="1134"/>
      <w:contextualSpacing/>
      <w:outlineLvl w:val="5"/>
    </w:pPr>
    <w:rPr>
      <w:rFonts w:ascii="Times New Roman" w:eastAsia="Calibri" w:hAnsi="Times New Roman"/>
      <w:b/>
      <w:bCs w:val="0"/>
      <w:i w:val="0"/>
      <w:color w:val="auto"/>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aliases w:val="TÓPICO 4.1.1"/>
    <w:basedOn w:val="Normal"/>
    <w:next w:val="Normal"/>
    <w:link w:val="SubtitleChar"/>
    <w:uiPriority w:val="11"/>
    <w:qFormat/>
    <w:rsid w:val="00CA77E6"/>
    <w:pPr>
      <w:numPr>
        <w:numId w:val="3"/>
      </w:numPr>
      <w:ind w:left="0" w:firstLine="709"/>
      <w:outlineLvl w:val="1"/>
    </w:pPr>
    <w:rPr>
      <w:rFonts w:ascii="Cambria" w:eastAsia="Times New Roman" w:hAnsi="Cambria"/>
      <w:b/>
    </w:rPr>
  </w:style>
  <w:style w:type="character" w:customStyle="1" w:styleId="SubtitleChar">
    <w:name w:val="Subtitle Char"/>
    <w:aliases w:val="TÓPICO 4.1.1 Char"/>
    <w:link w:val="Subtitle"/>
    <w:uiPriority w:val="11"/>
    <w:rsid w:val="00CA77E6"/>
    <w:rPr>
      <w:rFonts w:ascii="Cambria" w:eastAsia="Times New Roman" w:hAnsi="Cambria"/>
      <w:b/>
      <w:sz w:val="24"/>
      <w:szCs w:val="24"/>
      <w:lang w:eastAsia="en-US"/>
    </w:rPr>
  </w:style>
  <w:style w:type="character" w:customStyle="1" w:styleId="Heading1Char">
    <w:name w:val="Heading 1 Char"/>
    <w:aliases w:val="TÓPICO I Char"/>
    <w:link w:val="Heading1"/>
    <w:uiPriority w:val="9"/>
    <w:rsid w:val="0002275A"/>
    <w:rPr>
      <w:rFonts w:ascii="Times New Roman" w:eastAsia="SimSun" w:hAnsi="Times New Roman"/>
      <w:b/>
      <w:bCs/>
      <w:sz w:val="24"/>
      <w:szCs w:val="28"/>
      <w:lang w:eastAsia="en-US" w:bidi="en-US"/>
    </w:rPr>
  </w:style>
  <w:style w:type="character" w:customStyle="1" w:styleId="Heading2Char">
    <w:name w:val="Heading 2 Char"/>
    <w:aliases w:val="TÓPICO 1 Char"/>
    <w:link w:val="Heading2"/>
    <w:uiPriority w:val="9"/>
    <w:rsid w:val="00CA77E6"/>
    <w:rPr>
      <w:rFonts w:ascii="Cambria" w:eastAsia="Times New Roman" w:hAnsi="Cambria" w:cs="Times New Roman"/>
      <w:bCs/>
      <w:i/>
      <w:color w:val="000000"/>
      <w:sz w:val="24"/>
      <w:szCs w:val="26"/>
    </w:rPr>
  </w:style>
  <w:style w:type="character" w:customStyle="1" w:styleId="Heading3Char">
    <w:name w:val="Heading 3 Char"/>
    <w:link w:val="Heading3"/>
    <w:uiPriority w:val="9"/>
    <w:rsid w:val="00132B2F"/>
    <w:rPr>
      <w:rFonts w:ascii="Times New Roman" w:eastAsia="SimSun" w:hAnsi="Times New Roman"/>
      <w:bCs/>
      <w:i/>
      <w:sz w:val="24"/>
      <w:szCs w:val="28"/>
      <w:u w:val="single"/>
      <w:lang w:eastAsia="en-US" w:bidi="en-US"/>
    </w:rPr>
  </w:style>
  <w:style w:type="character" w:customStyle="1" w:styleId="Heading4Char">
    <w:name w:val="Heading 4 Char"/>
    <w:aliases w:val="TÓPICO 4.7.1 Char"/>
    <w:link w:val="Heading4"/>
    <w:uiPriority w:val="9"/>
    <w:rsid w:val="00CA77E6"/>
    <w:rPr>
      <w:rFonts w:ascii="Cambria" w:eastAsia="Calibri" w:hAnsi="Cambria" w:cs="Times New Roman"/>
      <w:i/>
      <w:sz w:val="24"/>
      <w:szCs w:val="24"/>
    </w:rPr>
  </w:style>
  <w:style w:type="paragraph" w:styleId="BalloonText">
    <w:name w:val="Balloon Text"/>
    <w:basedOn w:val="Normal"/>
    <w:link w:val="BalloonTextChar"/>
    <w:uiPriority w:val="99"/>
    <w:semiHidden/>
    <w:unhideWhenUsed/>
    <w:rsid w:val="00CA77E6"/>
    <w:pPr>
      <w:spacing w:line="240" w:lineRule="auto"/>
    </w:pPr>
    <w:rPr>
      <w:rFonts w:ascii="Tahoma" w:hAnsi="Tahoma"/>
      <w:sz w:val="16"/>
      <w:szCs w:val="16"/>
    </w:rPr>
  </w:style>
  <w:style w:type="character" w:customStyle="1" w:styleId="BalloonTextChar">
    <w:name w:val="Balloon Text Char"/>
    <w:link w:val="BalloonText"/>
    <w:uiPriority w:val="99"/>
    <w:semiHidden/>
    <w:rsid w:val="00CA77E6"/>
    <w:rPr>
      <w:rFonts w:ascii="Tahoma" w:eastAsia="Calibri" w:hAnsi="Tahoma" w:cs="Times New Roman"/>
      <w:sz w:val="16"/>
      <w:szCs w:val="16"/>
    </w:rPr>
  </w:style>
  <w:style w:type="character" w:customStyle="1" w:styleId="titulonoticia1">
    <w:name w:val="titulo_noticia1"/>
    <w:rsid w:val="00CA77E6"/>
  </w:style>
  <w:style w:type="character" w:styleId="Strong">
    <w:name w:val="Strong"/>
    <w:uiPriority w:val="22"/>
    <w:qFormat/>
    <w:rsid w:val="005927EF"/>
    <w:rPr>
      <w:color w:val="auto"/>
    </w:rPr>
  </w:style>
  <w:style w:type="character" w:customStyle="1" w:styleId="apple-converted-space">
    <w:name w:val="apple-converted-space"/>
    <w:rsid w:val="00CA77E6"/>
  </w:style>
  <w:style w:type="paragraph" w:customStyle="1" w:styleId="titulonoticia11">
    <w:name w:val="titulo_noticia11"/>
    <w:basedOn w:val="Normal"/>
    <w:rsid w:val="00CA77E6"/>
    <w:pPr>
      <w:spacing w:before="100" w:beforeAutospacing="1" w:after="100" w:afterAutospacing="1" w:line="240" w:lineRule="auto"/>
    </w:pPr>
    <w:rPr>
      <w:rFonts w:eastAsia="Times New Roman"/>
      <w:lang w:eastAsia="pt-BR"/>
    </w:rPr>
  </w:style>
  <w:style w:type="character" w:styleId="Emphasis">
    <w:name w:val="Emphasis"/>
    <w:uiPriority w:val="20"/>
    <w:qFormat/>
    <w:rsid w:val="00CA77E6"/>
    <w:rPr>
      <w:i/>
      <w:iCs/>
    </w:rPr>
  </w:style>
  <w:style w:type="character" w:styleId="Hyperlink">
    <w:name w:val="Hyperlink"/>
    <w:uiPriority w:val="99"/>
    <w:unhideWhenUsed/>
    <w:rsid w:val="00CA77E6"/>
    <w:rPr>
      <w:color w:val="0000FF"/>
      <w:u w:val="single"/>
    </w:rPr>
  </w:style>
  <w:style w:type="paragraph" w:customStyle="1" w:styleId="SemEspaamento1">
    <w:name w:val="Sem Espaçamento1"/>
    <w:uiPriority w:val="1"/>
    <w:qFormat/>
    <w:rsid w:val="00CA77E6"/>
    <w:rPr>
      <w:sz w:val="22"/>
      <w:szCs w:val="22"/>
      <w:lang w:eastAsia="en-US"/>
    </w:rPr>
  </w:style>
  <w:style w:type="paragraph" w:customStyle="1" w:styleId="CorpodoTexto">
    <w:name w:val="Corpo do Texto"/>
    <w:basedOn w:val="Normal"/>
    <w:link w:val="CorpodoTextoChar"/>
    <w:rsid w:val="00CA77E6"/>
    <w:rPr>
      <w:rFonts w:eastAsia="Times New Roman"/>
      <w:color w:val="000000"/>
    </w:rPr>
  </w:style>
  <w:style w:type="character" w:customStyle="1" w:styleId="CorpodoTextoChar">
    <w:name w:val="Corpo do Texto Char"/>
    <w:link w:val="CorpodoTexto"/>
    <w:rsid w:val="00CA77E6"/>
    <w:rPr>
      <w:rFonts w:ascii="Times New Roman" w:eastAsia="Times New Roman" w:hAnsi="Times New Roman" w:cs="Times New Roman"/>
      <w:color w:val="000000"/>
      <w:sz w:val="24"/>
      <w:szCs w:val="24"/>
    </w:rPr>
  </w:style>
  <w:style w:type="paragraph" w:styleId="Header">
    <w:name w:val="header"/>
    <w:basedOn w:val="Normal"/>
    <w:link w:val="HeaderChar"/>
    <w:uiPriority w:val="99"/>
    <w:unhideWhenUsed/>
    <w:rsid w:val="00CA77E6"/>
    <w:pPr>
      <w:tabs>
        <w:tab w:val="center" w:pos="4252"/>
        <w:tab w:val="right" w:pos="8504"/>
      </w:tabs>
    </w:pPr>
    <w:rPr>
      <w:rFonts w:ascii="Calibri" w:hAnsi="Calibri"/>
      <w:sz w:val="20"/>
      <w:szCs w:val="20"/>
    </w:rPr>
  </w:style>
  <w:style w:type="character" w:customStyle="1" w:styleId="HeaderChar">
    <w:name w:val="Header Char"/>
    <w:link w:val="Header"/>
    <w:uiPriority w:val="99"/>
    <w:rsid w:val="00CA77E6"/>
    <w:rPr>
      <w:rFonts w:ascii="Calibri" w:eastAsia="Calibri" w:hAnsi="Calibri" w:cs="Times New Roman"/>
    </w:rPr>
  </w:style>
  <w:style w:type="paragraph" w:styleId="Footer">
    <w:name w:val="footer"/>
    <w:basedOn w:val="Normal"/>
    <w:link w:val="FooterChar"/>
    <w:uiPriority w:val="99"/>
    <w:unhideWhenUsed/>
    <w:rsid w:val="00CA77E6"/>
    <w:pPr>
      <w:tabs>
        <w:tab w:val="center" w:pos="4252"/>
        <w:tab w:val="right" w:pos="8504"/>
      </w:tabs>
    </w:pPr>
    <w:rPr>
      <w:rFonts w:ascii="Calibri" w:hAnsi="Calibri"/>
      <w:sz w:val="20"/>
      <w:szCs w:val="20"/>
    </w:rPr>
  </w:style>
  <w:style w:type="character" w:customStyle="1" w:styleId="FooterChar">
    <w:name w:val="Footer Char"/>
    <w:link w:val="Footer"/>
    <w:uiPriority w:val="99"/>
    <w:rsid w:val="00CA77E6"/>
    <w:rPr>
      <w:rFonts w:ascii="Calibri" w:eastAsia="Calibri" w:hAnsi="Calibri" w:cs="Times New Roman"/>
    </w:rPr>
  </w:style>
  <w:style w:type="table" w:customStyle="1" w:styleId="Tabelanormal2">
    <w:name w:val="Tabela normal2"/>
    <w:uiPriority w:val="99"/>
    <w:semiHidden/>
    <w:rsid w:val="00CA77E6"/>
    <w:pPr>
      <w:spacing w:after="200" w:line="276" w:lineRule="auto"/>
    </w:pPr>
    <w:rPr>
      <w:sz w:val="22"/>
      <w:szCs w:val="22"/>
      <w:lang w:eastAsia="en-US"/>
    </w:rPr>
    <w:tblPr>
      <w:tblCellMar>
        <w:top w:w="0" w:type="dxa"/>
        <w:left w:w="108" w:type="dxa"/>
        <w:bottom w:w="0" w:type="dxa"/>
        <w:right w:w="108" w:type="dxa"/>
      </w:tblCellMar>
    </w:tblPr>
  </w:style>
  <w:style w:type="table" w:customStyle="1" w:styleId="Tabelanormal1">
    <w:name w:val="Tabela normal1"/>
    <w:uiPriority w:val="99"/>
    <w:semiHidden/>
    <w:rsid w:val="00CA77E6"/>
    <w:pPr>
      <w:spacing w:after="200" w:line="276" w:lineRule="auto"/>
    </w:pPr>
    <w:rPr>
      <w:sz w:val="22"/>
      <w:szCs w:val="22"/>
      <w:lang w:eastAsia="en-US"/>
    </w:rPr>
    <w:tblPr>
      <w:tblCellMar>
        <w:top w:w="0" w:type="dxa"/>
        <w:left w:w="108" w:type="dxa"/>
        <w:bottom w:w="0" w:type="dxa"/>
        <w:right w:w="108" w:type="dxa"/>
      </w:tblCellMar>
    </w:tblPr>
  </w:style>
  <w:style w:type="paragraph" w:customStyle="1" w:styleId="Default">
    <w:name w:val="Default"/>
    <w:rsid w:val="00CA77E6"/>
    <w:pPr>
      <w:autoSpaceDE w:val="0"/>
      <w:autoSpaceDN w:val="0"/>
      <w:adjustRightInd w:val="0"/>
    </w:pPr>
    <w:rPr>
      <w:rFonts w:cs="Calibri"/>
      <w:color w:val="000000"/>
      <w:sz w:val="24"/>
      <w:szCs w:val="24"/>
      <w:lang w:eastAsia="en-US"/>
    </w:rPr>
  </w:style>
  <w:style w:type="character" w:styleId="CommentReference">
    <w:name w:val="annotation reference"/>
    <w:uiPriority w:val="99"/>
    <w:semiHidden/>
    <w:unhideWhenUsed/>
    <w:rsid w:val="00CA77E6"/>
    <w:rPr>
      <w:sz w:val="16"/>
      <w:szCs w:val="16"/>
    </w:rPr>
  </w:style>
  <w:style w:type="paragraph" w:styleId="CommentText">
    <w:name w:val="annotation text"/>
    <w:basedOn w:val="Normal"/>
    <w:link w:val="CommentTextChar"/>
    <w:uiPriority w:val="99"/>
    <w:unhideWhenUsed/>
    <w:qFormat/>
    <w:rsid w:val="00CA77E6"/>
    <w:rPr>
      <w:rFonts w:ascii="Calibri" w:hAnsi="Calibri"/>
      <w:sz w:val="20"/>
      <w:szCs w:val="20"/>
    </w:rPr>
  </w:style>
  <w:style w:type="character" w:customStyle="1" w:styleId="CommentTextChar">
    <w:name w:val="Comment Text Char"/>
    <w:link w:val="CommentText"/>
    <w:uiPriority w:val="99"/>
    <w:qFormat/>
    <w:rsid w:val="00CA77E6"/>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A77E6"/>
    <w:rPr>
      <w:b/>
      <w:bCs/>
    </w:rPr>
  </w:style>
  <w:style w:type="character" w:customStyle="1" w:styleId="CommentSubjectChar">
    <w:name w:val="Comment Subject Char"/>
    <w:link w:val="CommentSubject"/>
    <w:uiPriority w:val="99"/>
    <w:semiHidden/>
    <w:rsid w:val="00CA77E6"/>
    <w:rPr>
      <w:rFonts w:ascii="Calibri" w:eastAsia="Calibri" w:hAnsi="Calibri" w:cs="Times New Roman"/>
      <w:b/>
      <w:bCs/>
      <w:sz w:val="20"/>
      <w:szCs w:val="20"/>
    </w:rPr>
  </w:style>
  <w:style w:type="paragraph" w:styleId="NormalWeb">
    <w:name w:val="Normal (Web)"/>
    <w:basedOn w:val="Normal"/>
    <w:uiPriority w:val="99"/>
    <w:rsid w:val="00CA77E6"/>
    <w:pPr>
      <w:spacing w:before="100" w:beforeAutospacing="1" w:after="100" w:afterAutospacing="1" w:line="240" w:lineRule="auto"/>
    </w:pPr>
    <w:rPr>
      <w:rFonts w:eastAsia="SimSun"/>
      <w:lang w:eastAsia="zh-CN"/>
    </w:rPr>
  </w:style>
  <w:style w:type="paragraph" w:styleId="BodyText2">
    <w:name w:val="Body Text 2"/>
    <w:basedOn w:val="Normal"/>
    <w:link w:val="BodyText2Char"/>
    <w:rsid w:val="00CA77E6"/>
    <w:pPr>
      <w:tabs>
        <w:tab w:val="left" w:pos="1134"/>
      </w:tabs>
      <w:spacing w:line="480" w:lineRule="auto"/>
    </w:pPr>
    <w:rPr>
      <w:rFonts w:eastAsia="SimSun"/>
    </w:rPr>
  </w:style>
  <w:style w:type="character" w:customStyle="1" w:styleId="BodyText2Char">
    <w:name w:val="Body Text 2 Char"/>
    <w:link w:val="BodyText2"/>
    <w:rsid w:val="00CA77E6"/>
    <w:rPr>
      <w:rFonts w:ascii="Times New Roman" w:eastAsia="SimSun" w:hAnsi="Times New Roman" w:cs="Times New Roman"/>
      <w:sz w:val="24"/>
      <w:szCs w:val="24"/>
    </w:rPr>
  </w:style>
  <w:style w:type="paragraph" w:styleId="BodyText">
    <w:name w:val="Body Text"/>
    <w:basedOn w:val="Normal"/>
    <w:link w:val="BodyTextChar"/>
    <w:rsid w:val="00CA77E6"/>
    <w:pPr>
      <w:spacing w:after="120" w:line="240" w:lineRule="auto"/>
    </w:pPr>
    <w:rPr>
      <w:rFonts w:eastAsia="SimSun"/>
      <w:lang w:eastAsia="zh-CN"/>
    </w:rPr>
  </w:style>
  <w:style w:type="character" w:customStyle="1" w:styleId="BodyTextChar">
    <w:name w:val="Body Text Char"/>
    <w:link w:val="BodyText"/>
    <w:rsid w:val="00CA77E6"/>
    <w:rPr>
      <w:rFonts w:ascii="Times New Roman" w:eastAsia="SimSun" w:hAnsi="Times New Roman" w:cs="Times New Roman"/>
      <w:sz w:val="24"/>
      <w:szCs w:val="24"/>
      <w:lang w:eastAsia="zh-CN"/>
    </w:rPr>
  </w:style>
  <w:style w:type="character" w:customStyle="1" w:styleId="mw-headline">
    <w:name w:val="mw-headline"/>
    <w:basedOn w:val="DefaultParagraphFont"/>
    <w:rsid w:val="00CA77E6"/>
  </w:style>
  <w:style w:type="character" w:customStyle="1" w:styleId="arial121">
    <w:name w:val="arial121"/>
    <w:rsid w:val="00CA77E6"/>
    <w:rPr>
      <w:rFonts w:ascii="Arial" w:hAnsi="Arial" w:cs="Arial" w:hint="default"/>
      <w:sz w:val="20"/>
      <w:szCs w:val="20"/>
    </w:rPr>
  </w:style>
  <w:style w:type="paragraph" w:customStyle="1" w:styleId="AbstractText">
    <w:name w:val="Abstract Text"/>
    <w:basedOn w:val="Default"/>
    <w:next w:val="Default"/>
    <w:uiPriority w:val="99"/>
    <w:rsid w:val="00CA77E6"/>
    <w:pPr>
      <w:spacing w:after="360"/>
    </w:pPr>
    <w:rPr>
      <w:rFonts w:ascii="Times New Roman" w:hAnsi="Times New Roman" w:cs="Times New Roman"/>
      <w:color w:val="auto"/>
    </w:rPr>
  </w:style>
  <w:style w:type="character" w:customStyle="1" w:styleId="hps">
    <w:name w:val="hps"/>
    <w:basedOn w:val="DefaultParagraphFont"/>
    <w:rsid w:val="00CA77E6"/>
  </w:style>
  <w:style w:type="table" w:customStyle="1" w:styleId="SombreamentoClaro1">
    <w:name w:val="Sombreamento Claro1"/>
    <w:basedOn w:val="TableNormal"/>
    <w:uiPriority w:val="60"/>
    <w:rsid w:val="00CA77E6"/>
    <w:tblPr>
      <w:tblInd w:w="0" w:type="dxa"/>
      <w:tblCellMar>
        <w:top w:w="0" w:type="dxa"/>
        <w:left w:w="108" w:type="dxa"/>
        <w:bottom w:w="0" w:type="dxa"/>
        <w:right w:w="108" w:type="dxa"/>
      </w:tblCellMar>
    </w:tblPr>
  </w:style>
  <w:style w:type="character" w:customStyle="1" w:styleId="grsslicetext1">
    <w:name w:val="grsslicetext1"/>
    <w:rsid w:val="00CA77E6"/>
    <w:rPr>
      <w:color w:val="000000"/>
    </w:rPr>
  </w:style>
  <w:style w:type="paragraph" w:styleId="BodyTextIndent2">
    <w:name w:val="Body Text Indent 2"/>
    <w:basedOn w:val="Normal"/>
    <w:link w:val="BodyTextIndent2Char"/>
    <w:rsid w:val="00CA77E6"/>
    <w:pPr>
      <w:spacing w:after="120" w:line="480" w:lineRule="auto"/>
      <w:ind w:left="283"/>
    </w:pPr>
    <w:rPr>
      <w:rFonts w:eastAsia="Times New Roman"/>
      <w:szCs w:val="20"/>
    </w:rPr>
  </w:style>
  <w:style w:type="character" w:customStyle="1" w:styleId="BodyTextIndent2Char">
    <w:name w:val="Body Text Indent 2 Char"/>
    <w:link w:val="BodyTextIndent2"/>
    <w:rsid w:val="00CA77E6"/>
    <w:rPr>
      <w:rFonts w:ascii="Times New Roman" w:eastAsia="Times New Roman" w:hAnsi="Times New Roman" w:cs="Times New Roman"/>
      <w:sz w:val="24"/>
      <w:szCs w:val="20"/>
    </w:rPr>
  </w:style>
  <w:style w:type="paragraph" w:styleId="ListParagraph">
    <w:name w:val="List Paragraph"/>
    <w:basedOn w:val="Normal"/>
    <w:uiPriority w:val="34"/>
    <w:qFormat/>
    <w:rsid w:val="00CA77E6"/>
    <w:pPr>
      <w:spacing w:line="240" w:lineRule="auto"/>
      <w:ind w:left="720"/>
      <w:contextualSpacing/>
    </w:pPr>
    <w:rPr>
      <w:rFonts w:ascii="Arial" w:eastAsia="SimSun" w:hAnsi="Arial"/>
      <w:lang w:eastAsia="zh-CN"/>
    </w:rPr>
  </w:style>
  <w:style w:type="paragraph" w:styleId="Title">
    <w:name w:val="Title"/>
    <w:aliases w:val="TÓPICO 2.1"/>
    <w:basedOn w:val="Normal"/>
    <w:next w:val="Normal"/>
    <w:link w:val="TitleChar"/>
    <w:uiPriority w:val="10"/>
    <w:qFormat/>
    <w:rsid w:val="00CA77E6"/>
    <w:pPr>
      <w:numPr>
        <w:numId w:val="2"/>
      </w:numPr>
      <w:ind w:left="0" w:firstLine="709"/>
      <w:outlineLvl w:val="0"/>
    </w:pPr>
    <w:rPr>
      <w:rFonts w:ascii="Cambria" w:eastAsia="Times New Roman" w:hAnsi="Cambria"/>
      <w:b/>
      <w:bCs/>
      <w:i/>
      <w:kern w:val="28"/>
      <w:szCs w:val="32"/>
    </w:rPr>
  </w:style>
  <w:style w:type="character" w:customStyle="1" w:styleId="TitleChar">
    <w:name w:val="Title Char"/>
    <w:aliases w:val="TÓPICO 2.1 Char"/>
    <w:link w:val="Title"/>
    <w:uiPriority w:val="10"/>
    <w:rsid w:val="00CA77E6"/>
    <w:rPr>
      <w:rFonts w:ascii="Cambria" w:eastAsia="Times New Roman" w:hAnsi="Cambria"/>
      <w:b/>
      <w:bCs/>
      <w:i/>
      <w:kern w:val="28"/>
      <w:sz w:val="24"/>
      <w:szCs w:val="32"/>
      <w:lang w:eastAsia="en-US"/>
    </w:rPr>
  </w:style>
  <w:style w:type="paragraph" w:customStyle="1" w:styleId="FIGURA">
    <w:name w:val="FIGURA"/>
    <w:basedOn w:val="Normal"/>
    <w:qFormat/>
    <w:rsid w:val="00CA77E6"/>
    <w:pPr>
      <w:spacing w:after="200" w:line="240" w:lineRule="auto"/>
      <w:ind w:firstLine="0"/>
      <w:jc w:val="center"/>
    </w:pPr>
    <w:rPr>
      <w:rFonts w:ascii="Cambria" w:hAnsi="Cambria"/>
      <w:sz w:val="22"/>
    </w:rPr>
  </w:style>
  <w:style w:type="paragraph" w:customStyle="1" w:styleId="LEGENDA">
    <w:name w:val="LEGENDA"/>
    <w:qFormat/>
    <w:rsid w:val="00DB6BE6"/>
    <w:pPr>
      <w:ind w:left="993" w:hanging="993"/>
      <w:jc w:val="both"/>
    </w:pPr>
    <w:rPr>
      <w:rFonts w:ascii="Times New Roman" w:eastAsia="Times New Roman" w:hAnsi="Times New Roman"/>
      <w:szCs w:val="22"/>
      <w:lang w:eastAsia="en-US"/>
    </w:rPr>
  </w:style>
  <w:style w:type="paragraph" w:styleId="Caption">
    <w:name w:val="caption"/>
    <w:basedOn w:val="Normal"/>
    <w:next w:val="Normal"/>
    <w:uiPriority w:val="35"/>
    <w:unhideWhenUsed/>
    <w:qFormat/>
    <w:rsid w:val="00CA77E6"/>
    <w:rPr>
      <w:b/>
      <w:bCs/>
      <w:sz w:val="20"/>
      <w:szCs w:val="20"/>
    </w:rPr>
  </w:style>
  <w:style w:type="table" w:customStyle="1" w:styleId="GridTable5Dark-Accent31">
    <w:name w:val="Grid Table 5 Dark - Accent 31"/>
    <w:basedOn w:val="TableNormal"/>
    <w:uiPriority w:val="50"/>
    <w:rsid w:val="00CA77E6"/>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styleId="MediumGrid3-Accent3">
    <w:name w:val="Medium Grid 3 Accent 3"/>
    <w:basedOn w:val="TableNormal"/>
    <w:uiPriority w:val="69"/>
    <w:rsid w:val="00CA77E6"/>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6">
    <w:name w:val="Medium Grid 3 Accent 6"/>
    <w:basedOn w:val="TableNormal"/>
    <w:uiPriority w:val="69"/>
    <w:rsid w:val="00CA77E6"/>
    <w:rPr>
      <w:lang w:val="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EndNoteBibliographyTitle">
    <w:name w:val="EndNote Bibliography Title"/>
    <w:basedOn w:val="Normal"/>
    <w:link w:val="EndNoteBibliographyTitleChar"/>
    <w:rsid w:val="00CA77E6"/>
    <w:pPr>
      <w:jc w:val="center"/>
    </w:pPr>
    <w:rPr>
      <w:noProof/>
      <w:sz w:val="20"/>
      <w:szCs w:val="20"/>
      <w:lang w:val="en-US"/>
    </w:rPr>
  </w:style>
  <w:style w:type="character" w:customStyle="1" w:styleId="EndNoteBibliographyTitleChar">
    <w:name w:val="EndNote Bibliography Title Char"/>
    <w:link w:val="EndNoteBibliographyTitle"/>
    <w:rsid w:val="00CA77E6"/>
    <w:rPr>
      <w:rFonts w:ascii="Times New Roman" w:eastAsia="Calibri" w:hAnsi="Times New Roman" w:cs="Times New Roman"/>
      <w:noProof/>
      <w:lang w:val="en-US"/>
    </w:rPr>
  </w:style>
  <w:style w:type="paragraph" w:customStyle="1" w:styleId="EndNoteBibliography">
    <w:name w:val="EndNote Bibliography"/>
    <w:basedOn w:val="Normal"/>
    <w:link w:val="EndNoteBibliographyChar"/>
    <w:rsid w:val="00CA77E6"/>
    <w:pPr>
      <w:spacing w:line="240" w:lineRule="auto"/>
    </w:pPr>
    <w:rPr>
      <w:noProof/>
      <w:sz w:val="20"/>
      <w:szCs w:val="20"/>
      <w:lang w:val="en-US"/>
    </w:rPr>
  </w:style>
  <w:style w:type="character" w:customStyle="1" w:styleId="EndNoteBibliographyChar">
    <w:name w:val="EndNote Bibliography Char"/>
    <w:link w:val="EndNoteBibliography"/>
    <w:rsid w:val="00CA77E6"/>
    <w:rPr>
      <w:rFonts w:ascii="Times New Roman" w:eastAsia="Calibri" w:hAnsi="Times New Roman" w:cs="Times New Roman"/>
      <w:noProof/>
      <w:lang w:val="en-US"/>
    </w:rPr>
  </w:style>
  <w:style w:type="paragraph" w:styleId="IntenseQuote">
    <w:name w:val="Intense Quote"/>
    <w:basedOn w:val="Normal"/>
    <w:next w:val="Normal"/>
    <w:link w:val="IntenseQuoteChar"/>
    <w:uiPriority w:val="30"/>
    <w:qFormat/>
    <w:rsid w:val="00CA77E6"/>
    <w:pPr>
      <w:pBdr>
        <w:bottom w:val="single" w:sz="4" w:space="4" w:color="4F81BD"/>
      </w:pBdr>
      <w:spacing w:before="200" w:after="280"/>
      <w:ind w:left="936" w:right="936"/>
    </w:pPr>
    <w:rPr>
      <w:b/>
      <w:bCs/>
      <w:i/>
      <w:iCs/>
      <w:color w:val="4F81BD"/>
      <w:szCs w:val="20"/>
    </w:rPr>
  </w:style>
  <w:style w:type="character" w:customStyle="1" w:styleId="IntenseQuoteChar">
    <w:name w:val="Intense Quote Char"/>
    <w:link w:val="IntenseQuote"/>
    <w:uiPriority w:val="30"/>
    <w:rsid w:val="00CA77E6"/>
    <w:rPr>
      <w:rFonts w:ascii="Times New Roman" w:eastAsia="Calibri" w:hAnsi="Times New Roman" w:cs="Times New Roman"/>
      <w:b/>
      <w:bCs/>
      <w:i/>
      <w:iCs/>
      <w:color w:val="4F81BD"/>
      <w:sz w:val="24"/>
    </w:rPr>
  </w:style>
  <w:style w:type="paragraph" w:styleId="DocumentMap">
    <w:name w:val="Document Map"/>
    <w:basedOn w:val="Normal"/>
    <w:link w:val="DocumentMapChar"/>
    <w:uiPriority w:val="99"/>
    <w:semiHidden/>
    <w:unhideWhenUsed/>
    <w:rsid w:val="00CA77E6"/>
    <w:rPr>
      <w:rFonts w:ascii="Tahoma" w:hAnsi="Tahoma"/>
      <w:sz w:val="16"/>
      <w:szCs w:val="16"/>
    </w:rPr>
  </w:style>
  <w:style w:type="character" w:customStyle="1" w:styleId="DocumentMapChar">
    <w:name w:val="Document Map Char"/>
    <w:link w:val="DocumentMap"/>
    <w:uiPriority w:val="99"/>
    <w:semiHidden/>
    <w:rsid w:val="00CA77E6"/>
    <w:rPr>
      <w:rFonts w:ascii="Tahoma" w:eastAsia="Calibri" w:hAnsi="Tahoma" w:cs="Tahoma"/>
      <w:sz w:val="16"/>
      <w:szCs w:val="16"/>
    </w:rPr>
  </w:style>
  <w:style w:type="paragraph" w:customStyle="1" w:styleId="451">
    <w:name w:val="4.5.1"/>
    <w:basedOn w:val="Normal"/>
    <w:qFormat/>
    <w:rsid w:val="00CA77E6"/>
    <w:pPr>
      <w:numPr>
        <w:numId w:val="5"/>
      </w:numPr>
      <w:ind w:left="0" w:firstLine="1134"/>
    </w:pPr>
    <w:rPr>
      <w:rFonts w:ascii="Cambria" w:hAnsi="Cambria"/>
      <w:i/>
      <w:u w:val="single"/>
    </w:rPr>
  </w:style>
  <w:style w:type="paragraph" w:customStyle="1" w:styleId="Estilo1">
    <w:name w:val="Estilo1"/>
    <w:basedOn w:val="451"/>
    <w:qFormat/>
    <w:rsid w:val="00CA77E6"/>
    <w:pPr>
      <w:numPr>
        <w:numId w:val="4"/>
      </w:numPr>
      <w:autoSpaceDE w:val="0"/>
      <w:autoSpaceDN w:val="0"/>
      <w:adjustRightInd w:val="0"/>
      <w:ind w:left="0" w:firstLine="1134"/>
    </w:pPr>
  </w:style>
  <w:style w:type="paragraph" w:customStyle="1" w:styleId="421">
    <w:name w:val="4.2.1"/>
    <w:basedOn w:val="Normal"/>
    <w:qFormat/>
    <w:rsid w:val="00CA77E6"/>
    <w:pPr>
      <w:numPr>
        <w:numId w:val="6"/>
      </w:numPr>
      <w:ind w:left="0" w:firstLine="1134"/>
    </w:pPr>
    <w:rPr>
      <w:rFonts w:ascii="Cambria" w:hAnsi="Cambria"/>
      <w:i/>
      <w:u w:val="single"/>
    </w:rPr>
  </w:style>
  <w:style w:type="table" w:styleId="TableGrid">
    <w:name w:val="Table Grid"/>
    <w:basedOn w:val="TableNormal"/>
    <w:uiPriority w:val="39"/>
    <w:rsid w:val="00CA77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BookTitle">
    <w:name w:val="Book Title"/>
    <w:uiPriority w:val="33"/>
    <w:qFormat/>
    <w:rsid w:val="00CA77E6"/>
    <w:rPr>
      <w:rFonts w:ascii="Cambria" w:hAnsi="Cambria"/>
      <w:b/>
      <w:bCs/>
      <w:smallCaps/>
      <w:spacing w:val="5"/>
    </w:rPr>
  </w:style>
  <w:style w:type="paragraph" w:styleId="Revision">
    <w:name w:val="Revision"/>
    <w:hidden/>
    <w:uiPriority w:val="99"/>
    <w:semiHidden/>
    <w:rsid w:val="00CA77E6"/>
    <w:rPr>
      <w:rFonts w:ascii="Times New Roman" w:hAnsi="Times New Roman"/>
      <w:sz w:val="24"/>
      <w:szCs w:val="22"/>
      <w:lang w:eastAsia="en-US"/>
    </w:rPr>
  </w:style>
  <w:style w:type="table" w:styleId="MediumGrid3-Accent4">
    <w:name w:val="Medium Grid 3 Accent 4"/>
    <w:basedOn w:val="TableNormal"/>
    <w:uiPriority w:val="69"/>
    <w:rsid w:val="00CA77E6"/>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paragraph" w:customStyle="1" w:styleId="Texto">
    <w:name w:val="Texto*"/>
    <w:basedOn w:val="Normal"/>
    <w:next w:val="Normal"/>
    <w:qFormat/>
    <w:rsid w:val="0070177E"/>
    <w:pPr>
      <w:tabs>
        <w:tab w:val="right" w:leader="dot" w:pos="9061"/>
      </w:tabs>
      <w:spacing w:line="480" w:lineRule="auto"/>
    </w:pPr>
  </w:style>
  <w:style w:type="table" w:customStyle="1" w:styleId="TabelaSimples41">
    <w:name w:val="Tabela Simples 41"/>
    <w:basedOn w:val="TableNormal"/>
    <w:uiPriority w:val="44"/>
    <w:rsid w:val="00A87243"/>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deGradeClara1">
    <w:name w:val="Tabela de Grade Clara1"/>
    <w:basedOn w:val="TableNormal"/>
    <w:uiPriority w:val="40"/>
    <w:rsid w:val="00A87243"/>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TabelaSimples31">
    <w:name w:val="Tabela Simples 31"/>
    <w:basedOn w:val="TableNormal"/>
    <w:uiPriority w:val="43"/>
    <w:rsid w:val="0008540C"/>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Legendas">
    <w:name w:val="Legendas*"/>
    <w:basedOn w:val="TOC1"/>
    <w:qFormat/>
    <w:rsid w:val="001E46D5"/>
    <w:pPr>
      <w:tabs>
        <w:tab w:val="left" w:pos="1200"/>
        <w:tab w:val="right" w:leader="dot" w:pos="9061"/>
      </w:tabs>
      <w:spacing w:after="120" w:line="240" w:lineRule="auto"/>
      <w:ind w:left="1134" w:hanging="1134"/>
    </w:pPr>
    <w:rPr>
      <w:bCs/>
      <w:iCs/>
      <w:sz w:val="20"/>
    </w:rPr>
  </w:style>
  <w:style w:type="paragraph" w:customStyle="1" w:styleId="Ttulo33">
    <w:name w:val="Título 3.3.*"/>
    <w:basedOn w:val="Normal"/>
    <w:next w:val="Normal"/>
    <w:uiPriority w:val="99"/>
    <w:qFormat/>
    <w:rsid w:val="003E5B13"/>
    <w:pPr>
      <w:numPr>
        <w:numId w:val="10"/>
      </w:numPr>
      <w:tabs>
        <w:tab w:val="left" w:pos="1134"/>
      </w:tabs>
      <w:spacing w:after="60" w:line="257" w:lineRule="auto"/>
      <w:contextualSpacing/>
      <w:jc w:val="left"/>
      <w:outlineLvl w:val="0"/>
    </w:pPr>
    <w:rPr>
      <w:rFonts w:eastAsiaTheme="majorEastAsia" w:cstheme="majorBidi"/>
      <w:b/>
      <w:szCs w:val="32"/>
    </w:rPr>
  </w:style>
  <w:style w:type="paragraph" w:customStyle="1" w:styleId="Figuras">
    <w:name w:val="Figuras*"/>
    <w:basedOn w:val="Normal"/>
    <w:qFormat/>
    <w:rsid w:val="00132374"/>
    <w:pPr>
      <w:spacing w:after="40" w:line="240" w:lineRule="auto"/>
      <w:ind w:firstLine="0"/>
      <w:jc w:val="center"/>
    </w:pPr>
    <w:rPr>
      <w:sz w:val="20"/>
    </w:rPr>
  </w:style>
  <w:style w:type="paragraph" w:styleId="TOC1">
    <w:name w:val="toc 1"/>
    <w:basedOn w:val="Normal"/>
    <w:next w:val="Normal"/>
    <w:autoRedefine/>
    <w:uiPriority w:val="39"/>
    <w:unhideWhenUsed/>
    <w:rsid w:val="00E52476"/>
    <w:pPr>
      <w:tabs>
        <w:tab w:val="left" w:pos="1276"/>
        <w:tab w:val="right" w:leader="dot" w:pos="9736"/>
      </w:tabs>
      <w:spacing w:after="100"/>
    </w:pPr>
  </w:style>
  <w:style w:type="paragraph" w:customStyle="1" w:styleId="Tabela">
    <w:name w:val="Tabela*"/>
    <w:basedOn w:val="Texto"/>
    <w:next w:val="NormalWeb"/>
    <w:uiPriority w:val="99"/>
    <w:semiHidden/>
    <w:qFormat/>
    <w:rsid w:val="00131EB7"/>
    <w:pPr>
      <w:spacing w:line="360" w:lineRule="auto"/>
    </w:pPr>
  </w:style>
  <w:style w:type="paragraph" w:customStyle="1" w:styleId="Ttulo35">
    <w:name w:val="Título 3.5*"/>
    <w:basedOn w:val="Heading1"/>
    <w:next w:val="Heading1"/>
    <w:qFormat/>
    <w:rsid w:val="003149A9"/>
    <w:pPr>
      <w:numPr>
        <w:numId w:val="11"/>
      </w:numPr>
      <w:ind w:hanging="720"/>
      <w:jc w:val="both"/>
    </w:pPr>
    <w:rPr>
      <w:i/>
    </w:rPr>
  </w:style>
  <w:style w:type="paragraph" w:styleId="TOCHeading">
    <w:name w:val="TOC Heading"/>
    <w:basedOn w:val="Heading1"/>
    <w:next w:val="Normal"/>
    <w:uiPriority w:val="39"/>
    <w:unhideWhenUsed/>
    <w:qFormat/>
    <w:rsid w:val="000B2113"/>
    <w:pPr>
      <w:keepNext/>
      <w:keepLines/>
      <w:numPr>
        <w:numId w:val="0"/>
      </w:numPr>
      <w:tabs>
        <w:tab w:val="clear" w:pos="1418"/>
      </w:tabs>
      <w:spacing w:before="240" w:line="259" w:lineRule="auto"/>
      <w:contextualSpacing w:val="0"/>
      <w:outlineLvl w:val="9"/>
    </w:pPr>
    <w:rPr>
      <w:rFonts w:asciiTheme="majorHAnsi" w:eastAsiaTheme="majorEastAsia" w:hAnsiTheme="majorHAnsi" w:cstheme="majorBidi"/>
      <w:b w:val="0"/>
      <w:bCs w:val="0"/>
      <w:color w:val="2E74B5" w:themeColor="accent1" w:themeShade="BF"/>
      <w:sz w:val="32"/>
      <w:szCs w:val="32"/>
      <w:lang w:eastAsia="pt-BR" w:bidi="ar-SA"/>
    </w:rPr>
  </w:style>
  <w:style w:type="paragraph" w:styleId="TOC2">
    <w:name w:val="toc 2"/>
    <w:basedOn w:val="Normal"/>
    <w:next w:val="Normal"/>
    <w:autoRedefine/>
    <w:uiPriority w:val="39"/>
    <w:unhideWhenUsed/>
    <w:rsid w:val="000B2113"/>
    <w:pPr>
      <w:spacing w:after="100"/>
      <w:ind w:left="240"/>
    </w:pPr>
  </w:style>
  <w:style w:type="table" w:customStyle="1" w:styleId="TabelaSimples21">
    <w:name w:val="Tabela Simples 21"/>
    <w:basedOn w:val="TableNormal"/>
    <w:uiPriority w:val="42"/>
    <w:rsid w:val="000B2113"/>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6Char">
    <w:name w:val="Heading 6 Char"/>
    <w:aliases w:val="TÍTULO 1.5. Char"/>
    <w:basedOn w:val="DefaultParagraphFont"/>
    <w:link w:val="Heading6"/>
    <w:uiPriority w:val="9"/>
    <w:rsid w:val="00B00F04"/>
    <w:rPr>
      <w:rFonts w:ascii="Times New Roman" w:hAnsi="Times New Roman"/>
      <w:b/>
      <w:sz w:val="24"/>
      <w:szCs w:val="22"/>
      <w:lang w:eastAsia="en-US"/>
    </w:rPr>
  </w:style>
  <w:style w:type="table" w:customStyle="1" w:styleId="TabeladeLista6Colorida1">
    <w:name w:val="Tabela de Lista 6 Colorida1"/>
    <w:basedOn w:val="TableNormal"/>
    <w:uiPriority w:val="51"/>
    <w:rsid w:val="00EE668F"/>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Refernciatexto">
    <w:name w:val="Referência texto*"/>
    <w:basedOn w:val="Normal"/>
    <w:qFormat/>
    <w:rsid w:val="00EB6884"/>
    <w:pPr>
      <w:tabs>
        <w:tab w:val="left" w:pos="426"/>
        <w:tab w:val="left" w:pos="1440"/>
        <w:tab w:val="right" w:leader="dot" w:pos="9061"/>
      </w:tabs>
      <w:spacing w:before="200" w:after="120" w:line="240" w:lineRule="auto"/>
      <w:ind w:left="284" w:hanging="284"/>
    </w:pPr>
    <w:rPr>
      <w:rFonts w:eastAsia="SimSun"/>
      <w:bCs/>
      <w:noProof/>
      <w:color w:val="000000" w:themeColor="text1"/>
      <w:lang w:eastAsia="zh-CN"/>
    </w:rPr>
  </w:style>
  <w:style w:type="paragraph" w:styleId="TOC3">
    <w:name w:val="toc 3"/>
    <w:basedOn w:val="Normal"/>
    <w:next w:val="Normal"/>
    <w:autoRedefine/>
    <w:uiPriority w:val="39"/>
    <w:unhideWhenUsed/>
    <w:rsid w:val="00132B2F"/>
    <w:pPr>
      <w:tabs>
        <w:tab w:val="left" w:pos="880"/>
        <w:tab w:val="right" w:leader="dot" w:pos="9736"/>
      </w:tabs>
      <w:spacing w:after="100"/>
      <w:ind w:left="1560" w:hanging="284"/>
    </w:pPr>
  </w:style>
  <w:style w:type="paragraph" w:styleId="NoSpacing">
    <w:name w:val="No Spacing"/>
    <w:uiPriority w:val="1"/>
    <w:qFormat/>
    <w:rsid w:val="00F332F8"/>
    <w:rPr>
      <w:sz w:val="22"/>
      <w:szCs w:val="22"/>
      <w:lang w:eastAsia="en-US"/>
    </w:rPr>
  </w:style>
  <w:style w:type="paragraph" w:customStyle="1" w:styleId="Padro">
    <w:name w:val="Padrão"/>
    <w:rsid w:val="0066188C"/>
    <w:pPr>
      <w:tabs>
        <w:tab w:val="left" w:pos="708"/>
      </w:tabs>
      <w:suppressAutoHyphens/>
    </w:pPr>
    <w:rPr>
      <w:rFonts w:ascii="Times New Roman" w:eastAsia="Lucida Sans Unicode" w:hAnsi="Times New Roman" w:cs="Mangal"/>
      <w:sz w:val="24"/>
      <w:szCs w:val="24"/>
      <w:lang w:eastAsia="zh-CN" w:bidi="hi-I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5B13"/>
    <w:pPr>
      <w:spacing w:line="360" w:lineRule="auto"/>
      <w:ind w:firstLine="708"/>
      <w:jc w:val="both"/>
    </w:pPr>
    <w:rPr>
      <w:rFonts w:ascii="Times New Roman" w:hAnsi="Times New Roman"/>
      <w:sz w:val="24"/>
      <w:szCs w:val="24"/>
      <w:lang w:eastAsia="en-US"/>
    </w:rPr>
  </w:style>
  <w:style w:type="paragraph" w:styleId="Heading1">
    <w:name w:val="heading 1"/>
    <w:aliases w:val="TÓPICO I"/>
    <w:basedOn w:val="Normal"/>
    <w:next w:val="Normal"/>
    <w:link w:val="Heading1Char"/>
    <w:uiPriority w:val="9"/>
    <w:qFormat/>
    <w:rsid w:val="0002275A"/>
    <w:pPr>
      <w:numPr>
        <w:numId w:val="1"/>
      </w:numPr>
      <w:tabs>
        <w:tab w:val="left" w:pos="1418"/>
      </w:tabs>
      <w:contextualSpacing/>
      <w:jc w:val="left"/>
      <w:outlineLvl w:val="0"/>
    </w:pPr>
    <w:rPr>
      <w:rFonts w:eastAsia="SimSun"/>
      <w:b/>
      <w:bCs/>
      <w:szCs w:val="28"/>
      <w:lang w:bidi="en-US"/>
    </w:rPr>
  </w:style>
  <w:style w:type="paragraph" w:styleId="Heading2">
    <w:name w:val="heading 2"/>
    <w:aliases w:val="TÓPICO 1"/>
    <w:basedOn w:val="Normal"/>
    <w:next w:val="Normal"/>
    <w:link w:val="Heading2Char"/>
    <w:autoRedefine/>
    <w:uiPriority w:val="9"/>
    <w:qFormat/>
    <w:rsid w:val="00CA77E6"/>
    <w:pPr>
      <w:keepNext/>
      <w:keepLines/>
      <w:outlineLvl w:val="1"/>
    </w:pPr>
    <w:rPr>
      <w:rFonts w:ascii="Cambria" w:eastAsia="Times New Roman" w:hAnsi="Cambria"/>
      <w:bCs/>
      <w:i/>
      <w:color w:val="000000"/>
      <w:szCs w:val="26"/>
    </w:rPr>
  </w:style>
  <w:style w:type="paragraph" w:styleId="Heading3">
    <w:name w:val="heading 3"/>
    <w:basedOn w:val="Ttulo35"/>
    <w:next w:val="Normal"/>
    <w:link w:val="Heading3Char"/>
    <w:uiPriority w:val="9"/>
    <w:qFormat/>
    <w:rsid w:val="00132B2F"/>
    <w:pPr>
      <w:numPr>
        <w:numId w:val="9"/>
      </w:numPr>
      <w:ind w:left="1134" w:hanging="425"/>
      <w:outlineLvl w:val="2"/>
    </w:pPr>
    <w:rPr>
      <w:b w:val="0"/>
      <w:u w:val="single"/>
    </w:rPr>
  </w:style>
  <w:style w:type="paragraph" w:styleId="Heading4">
    <w:name w:val="heading 4"/>
    <w:aliases w:val="TÓPICO 4.7.1"/>
    <w:basedOn w:val="Normal"/>
    <w:next w:val="Normal"/>
    <w:link w:val="Heading4Char"/>
    <w:uiPriority w:val="9"/>
    <w:rsid w:val="00CA77E6"/>
    <w:pPr>
      <w:outlineLvl w:val="3"/>
    </w:pPr>
    <w:rPr>
      <w:rFonts w:ascii="Cambria" w:hAnsi="Cambria"/>
      <w:i/>
    </w:rPr>
  </w:style>
  <w:style w:type="paragraph" w:styleId="Heading6">
    <w:name w:val="heading 6"/>
    <w:aliases w:val="TÍTULO 1.5."/>
    <w:basedOn w:val="Heading2"/>
    <w:next w:val="Normal"/>
    <w:link w:val="Heading6Char"/>
    <w:uiPriority w:val="9"/>
    <w:unhideWhenUsed/>
    <w:rsid w:val="00B00F04"/>
    <w:pPr>
      <w:keepNext w:val="0"/>
      <w:keepLines w:val="0"/>
      <w:numPr>
        <w:ilvl w:val="2"/>
        <w:numId w:val="8"/>
      </w:numPr>
      <w:tabs>
        <w:tab w:val="left" w:pos="2552"/>
      </w:tabs>
      <w:ind w:left="0" w:firstLine="1134"/>
      <w:contextualSpacing/>
      <w:outlineLvl w:val="5"/>
    </w:pPr>
    <w:rPr>
      <w:rFonts w:ascii="Times New Roman" w:eastAsia="Calibri" w:hAnsi="Times New Roman"/>
      <w:b/>
      <w:bCs w:val="0"/>
      <w:i w:val="0"/>
      <w:color w:val="auto"/>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aliases w:val="TÓPICO 4.1.1"/>
    <w:basedOn w:val="Normal"/>
    <w:next w:val="Normal"/>
    <w:link w:val="SubtitleChar"/>
    <w:uiPriority w:val="11"/>
    <w:qFormat/>
    <w:rsid w:val="00CA77E6"/>
    <w:pPr>
      <w:numPr>
        <w:numId w:val="3"/>
      </w:numPr>
      <w:ind w:left="0" w:firstLine="709"/>
      <w:outlineLvl w:val="1"/>
    </w:pPr>
    <w:rPr>
      <w:rFonts w:ascii="Cambria" w:eastAsia="Times New Roman" w:hAnsi="Cambria"/>
      <w:b/>
    </w:rPr>
  </w:style>
  <w:style w:type="character" w:customStyle="1" w:styleId="SubtitleChar">
    <w:name w:val="Subtitle Char"/>
    <w:aliases w:val="TÓPICO 4.1.1 Char"/>
    <w:link w:val="Subtitle"/>
    <w:uiPriority w:val="11"/>
    <w:rsid w:val="00CA77E6"/>
    <w:rPr>
      <w:rFonts w:ascii="Cambria" w:eastAsia="Times New Roman" w:hAnsi="Cambria"/>
      <w:b/>
      <w:sz w:val="24"/>
      <w:szCs w:val="24"/>
      <w:lang w:eastAsia="en-US"/>
    </w:rPr>
  </w:style>
  <w:style w:type="character" w:customStyle="1" w:styleId="Heading1Char">
    <w:name w:val="Heading 1 Char"/>
    <w:aliases w:val="TÓPICO I Char"/>
    <w:link w:val="Heading1"/>
    <w:uiPriority w:val="9"/>
    <w:rsid w:val="0002275A"/>
    <w:rPr>
      <w:rFonts w:ascii="Times New Roman" w:eastAsia="SimSun" w:hAnsi="Times New Roman"/>
      <w:b/>
      <w:bCs/>
      <w:sz w:val="24"/>
      <w:szCs w:val="28"/>
      <w:lang w:eastAsia="en-US" w:bidi="en-US"/>
    </w:rPr>
  </w:style>
  <w:style w:type="character" w:customStyle="1" w:styleId="Heading2Char">
    <w:name w:val="Heading 2 Char"/>
    <w:aliases w:val="TÓPICO 1 Char"/>
    <w:link w:val="Heading2"/>
    <w:uiPriority w:val="9"/>
    <w:rsid w:val="00CA77E6"/>
    <w:rPr>
      <w:rFonts w:ascii="Cambria" w:eastAsia="Times New Roman" w:hAnsi="Cambria" w:cs="Times New Roman"/>
      <w:bCs/>
      <w:i/>
      <w:color w:val="000000"/>
      <w:sz w:val="24"/>
      <w:szCs w:val="26"/>
    </w:rPr>
  </w:style>
  <w:style w:type="character" w:customStyle="1" w:styleId="Heading3Char">
    <w:name w:val="Heading 3 Char"/>
    <w:link w:val="Heading3"/>
    <w:uiPriority w:val="9"/>
    <w:rsid w:val="00132B2F"/>
    <w:rPr>
      <w:rFonts w:ascii="Times New Roman" w:eastAsia="SimSun" w:hAnsi="Times New Roman"/>
      <w:bCs/>
      <w:i/>
      <w:sz w:val="24"/>
      <w:szCs w:val="28"/>
      <w:u w:val="single"/>
      <w:lang w:eastAsia="en-US" w:bidi="en-US"/>
    </w:rPr>
  </w:style>
  <w:style w:type="character" w:customStyle="1" w:styleId="Heading4Char">
    <w:name w:val="Heading 4 Char"/>
    <w:aliases w:val="TÓPICO 4.7.1 Char"/>
    <w:link w:val="Heading4"/>
    <w:uiPriority w:val="9"/>
    <w:rsid w:val="00CA77E6"/>
    <w:rPr>
      <w:rFonts w:ascii="Cambria" w:eastAsia="Calibri" w:hAnsi="Cambria" w:cs="Times New Roman"/>
      <w:i/>
      <w:sz w:val="24"/>
      <w:szCs w:val="24"/>
    </w:rPr>
  </w:style>
  <w:style w:type="paragraph" w:styleId="BalloonText">
    <w:name w:val="Balloon Text"/>
    <w:basedOn w:val="Normal"/>
    <w:link w:val="BalloonTextChar"/>
    <w:uiPriority w:val="99"/>
    <w:semiHidden/>
    <w:unhideWhenUsed/>
    <w:rsid w:val="00CA77E6"/>
    <w:pPr>
      <w:spacing w:line="240" w:lineRule="auto"/>
    </w:pPr>
    <w:rPr>
      <w:rFonts w:ascii="Tahoma" w:hAnsi="Tahoma"/>
      <w:sz w:val="16"/>
      <w:szCs w:val="16"/>
    </w:rPr>
  </w:style>
  <w:style w:type="character" w:customStyle="1" w:styleId="BalloonTextChar">
    <w:name w:val="Balloon Text Char"/>
    <w:link w:val="BalloonText"/>
    <w:uiPriority w:val="99"/>
    <w:semiHidden/>
    <w:rsid w:val="00CA77E6"/>
    <w:rPr>
      <w:rFonts w:ascii="Tahoma" w:eastAsia="Calibri" w:hAnsi="Tahoma" w:cs="Times New Roman"/>
      <w:sz w:val="16"/>
      <w:szCs w:val="16"/>
    </w:rPr>
  </w:style>
  <w:style w:type="character" w:customStyle="1" w:styleId="titulonoticia1">
    <w:name w:val="titulo_noticia1"/>
    <w:rsid w:val="00CA77E6"/>
  </w:style>
  <w:style w:type="character" w:styleId="Strong">
    <w:name w:val="Strong"/>
    <w:uiPriority w:val="22"/>
    <w:qFormat/>
    <w:rsid w:val="005927EF"/>
    <w:rPr>
      <w:color w:val="auto"/>
    </w:rPr>
  </w:style>
  <w:style w:type="character" w:customStyle="1" w:styleId="apple-converted-space">
    <w:name w:val="apple-converted-space"/>
    <w:rsid w:val="00CA77E6"/>
  </w:style>
  <w:style w:type="paragraph" w:customStyle="1" w:styleId="titulonoticia11">
    <w:name w:val="titulo_noticia11"/>
    <w:basedOn w:val="Normal"/>
    <w:rsid w:val="00CA77E6"/>
    <w:pPr>
      <w:spacing w:before="100" w:beforeAutospacing="1" w:after="100" w:afterAutospacing="1" w:line="240" w:lineRule="auto"/>
    </w:pPr>
    <w:rPr>
      <w:rFonts w:eastAsia="Times New Roman"/>
      <w:lang w:eastAsia="pt-BR"/>
    </w:rPr>
  </w:style>
  <w:style w:type="character" w:styleId="Emphasis">
    <w:name w:val="Emphasis"/>
    <w:uiPriority w:val="20"/>
    <w:qFormat/>
    <w:rsid w:val="00CA77E6"/>
    <w:rPr>
      <w:i/>
      <w:iCs/>
    </w:rPr>
  </w:style>
  <w:style w:type="character" w:styleId="Hyperlink">
    <w:name w:val="Hyperlink"/>
    <w:uiPriority w:val="99"/>
    <w:unhideWhenUsed/>
    <w:rsid w:val="00CA77E6"/>
    <w:rPr>
      <w:color w:val="0000FF"/>
      <w:u w:val="single"/>
    </w:rPr>
  </w:style>
  <w:style w:type="paragraph" w:customStyle="1" w:styleId="SemEspaamento1">
    <w:name w:val="Sem Espaçamento1"/>
    <w:uiPriority w:val="1"/>
    <w:qFormat/>
    <w:rsid w:val="00CA77E6"/>
    <w:rPr>
      <w:sz w:val="22"/>
      <w:szCs w:val="22"/>
      <w:lang w:eastAsia="en-US"/>
    </w:rPr>
  </w:style>
  <w:style w:type="paragraph" w:customStyle="1" w:styleId="CorpodoTexto">
    <w:name w:val="Corpo do Texto"/>
    <w:basedOn w:val="Normal"/>
    <w:link w:val="CorpodoTextoChar"/>
    <w:rsid w:val="00CA77E6"/>
    <w:rPr>
      <w:rFonts w:eastAsia="Times New Roman"/>
      <w:color w:val="000000"/>
    </w:rPr>
  </w:style>
  <w:style w:type="character" w:customStyle="1" w:styleId="CorpodoTextoChar">
    <w:name w:val="Corpo do Texto Char"/>
    <w:link w:val="CorpodoTexto"/>
    <w:rsid w:val="00CA77E6"/>
    <w:rPr>
      <w:rFonts w:ascii="Times New Roman" w:eastAsia="Times New Roman" w:hAnsi="Times New Roman" w:cs="Times New Roman"/>
      <w:color w:val="000000"/>
      <w:sz w:val="24"/>
      <w:szCs w:val="24"/>
    </w:rPr>
  </w:style>
  <w:style w:type="paragraph" w:styleId="Header">
    <w:name w:val="header"/>
    <w:basedOn w:val="Normal"/>
    <w:link w:val="HeaderChar"/>
    <w:uiPriority w:val="99"/>
    <w:unhideWhenUsed/>
    <w:rsid w:val="00CA77E6"/>
    <w:pPr>
      <w:tabs>
        <w:tab w:val="center" w:pos="4252"/>
        <w:tab w:val="right" w:pos="8504"/>
      </w:tabs>
    </w:pPr>
    <w:rPr>
      <w:rFonts w:ascii="Calibri" w:hAnsi="Calibri"/>
      <w:sz w:val="20"/>
      <w:szCs w:val="20"/>
    </w:rPr>
  </w:style>
  <w:style w:type="character" w:customStyle="1" w:styleId="HeaderChar">
    <w:name w:val="Header Char"/>
    <w:link w:val="Header"/>
    <w:uiPriority w:val="99"/>
    <w:rsid w:val="00CA77E6"/>
    <w:rPr>
      <w:rFonts w:ascii="Calibri" w:eastAsia="Calibri" w:hAnsi="Calibri" w:cs="Times New Roman"/>
    </w:rPr>
  </w:style>
  <w:style w:type="paragraph" w:styleId="Footer">
    <w:name w:val="footer"/>
    <w:basedOn w:val="Normal"/>
    <w:link w:val="FooterChar"/>
    <w:uiPriority w:val="99"/>
    <w:unhideWhenUsed/>
    <w:rsid w:val="00CA77E6"/>
    <w:pPr>
      <w:tabs>
        <w:tab w:val="center" w:pos="4252"/>
        <w:tab w:val="right" w:pos="8504"/>
      </w:tabs>
    </w:pPr>
    <w:rPr>
      <w:rFonts w:ascii="Calibri" w:hAnsi="Calibri"/>
      <w:sz w:val="20"/>
      <w:szCs w:val="20"/>
    </w:rPr>
  </w:style>
  <w:style w:type="character" w:customStyle="1" w:styleId="FooterChar">
    <w:name w:val="Footer Char"/>
    <w:link w:val="Footer"/>
    <w:uiPriority w:val="99"/>
    <w:rsid w:val="00CA77E6"/>
    <w:rPr>
      <w:rFonts w:ascii="Calibri" w:eastAsia="Calibri" w:hAnsi="Calibri" w:cs="Times New Roman"/>
    </w:rPr>
  </w:style>
  <w:style w:type="table" w:customStyle="1" w:styleId="Tabelanormal2">
    <w:name w:val="Tabela normal2"/>
    <w:uiPriority w:val="99"/>
    <w:semiHidden/>
    <w:rsid w:val="00CA77E6"/>
    <w:pPr>
      <w:spacing w:after="200" w:line="276" w:lineRule="auto"/>
    </w:pPr>
    <w:rPr>
      <w:sz w:val="22"/>
      <w:szCs w:val="22"/>
      <w:lang w:eastAsia="en-US"/>
    </w:rPr>
    <w:tblPr>
      <w:tblCellMar>
        <w:top w:w="0" w:type="dxa"/>
        <w:left w:w="108" w:type="dxa"/>
        <w:bottom w:w="0" w:type="dxa"/>
        <w:right w:w="108" w:type="dxa"/>
      </w:tblCellMar>
    </w:tblPr>
  </w:style>
  <w:style w:type="table" w:customStyle="1" w:styleId="Tabelanormal1">
    <w:name w:val="Tabela normal1"/>
    <w:uiPriority w:val="99"/>
    <w:semiHidden/>
    <w:rsid w:val="00CA77E6"/>
    <w:pPr>
      <w:spacing w:after="200" w:line="276" w:lineRule="auto"/>
    </w:pPr>
    <w:rPr>
      <w:sz w:val="22"/>
      <w:szCs w:val="22"/>
      <w:lang w:eastAsia="en-US"/>
    </w:rPr>
    <w:tblPr>
      <w:tblCellMar>
        <w:top w:w="0" w:type="dxa"/>
        <w:left w:w="108" w:type="dxa"/>
        <w:bottom w:w="0" w:type="dxa"/>
        <w:right w:w="108" w:type="dxa"/>
      </w:tblCellMar>
    </w:tblPr>
  </w:style>
  <w:style w:type="paragraph" w:customStyle="1" w:styleId="Default">
    <w:name w:val="Default"/>
    <w:rsid w:val="00CA77E6"/>
    <w:pPr>
      <w:autoSpaceDE w:val="0"/>
      <w:autoSpaceDN w:val="0"/>
      <w:adjustRightInd w:val="0"/>
    </w:pPr>
    <w:rPr>
      <w:rFonts w:cs="Calibri"/>
      <w:color w:val="000000"/>
      <w:sz w:val="24"/>
      <w:szCs w:val="24"/>
      <w:lang w:eastAsia="en-US"/>
    </w:rPr>
  </w:style>
  <w:style w:type="character" w:styleId="CommentReference">
    <w:name w:val="annotation reference"/>
    <w:uiPriority w:val="99"/>
    <w:semiHidden/>
    <w:unhideWhenUsed/>
    <w:rsid w:val="00CA77E6"/>
    <w:rPr>
      <w:sz w:val="16"/>
      <w:szCs w:val="16"/>
    </w:rPr>
  </w:style>
  <w:style w:type="paragraph" w:styleId="CommentText">
    <w:name w:val="annotation text"/>
    <w:basedOn w:val="Normal"/>
    <w:link w:val="CommentTextChar"/>
    <w:uiPriority w:val="99"/>
    <w:unhideWhenUsed/>
    <w:qFormat/>
    <w:rsid w:val="00CA77E6"/>
    <w:rPr>
      <w:rFonts w:ascii="Calibri" w:hAnsi="Calibri"/>
      <w:sz w:val="20"/>
      <w:szCs w:val="20"/>
    </w:rPr>
  </w:style>
  <w:style w:type="character" w:customStyle="1" w:styleId="CommentTextChar">
    <w:name w:val="Comment Text Char"/>
    <w:link w:val="CommentText"/>
    <w:uiPriority w:val="99"/>
    <w:qFormat/>
    <w:rsid w:val="00CA77E6"/>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A77E6"/>
    <w:rPr>
      <w:b/>
      <w:bCs/>
    </w:rPr>
  </w:style>
  <w:style w:type="character" w:customStyle="1" w:styleId="CommentSubjectChar">
    <w:name w:val="Comment Subject Char"/>
    <w:link w:val="CommentSubject"/>
    <w:uiPriority w:val="99"/>
    <w:semiHidden/>
    <w:rsid w:val="00CA77E6"/>
    <w:rPr>
      <w:rFonts w:ascii="Calibri" w:eastAsia="Calibri" w:hAnsi="Calibri" w:cs="Times New Roman"/>
      <w:b/>
      <w:bCs/>
      <w:sz w:val="20"/>
      <w:szCs w:val="20"/>
    </w:rPr>
  </w:style>
  <w:style w:type="paragraph" w:styleId="NormalWeb">
    <w:name w:val="Normal (Web)"/>
    <w:basedOn w:val="Normal"/>
    <w:uiPriority w:val="99"/>
    <w:rsid w:val="00CA77E6"/>
    <w:pPr>
      <w:spacing w:before="100" w:beforeAutospacing="1" w:after="100" w:afterAutospacing="1" w:line="240" w:lineRule="auto"/>
    </w:pPr>
    <w:rPr>
      <w:rFonts w:eastAsia="SimSun"/>
      <w:lang w:eastAsia="zh-CN"/>
    </w:rPr>
  </w:style>
  <w:style w:type="paragraph" w:styleId="BodyText2">
    <w:name w:val="Body Text 2"/>
    <w:basedOn w:val="Normal"/>
    <w:link w:val="BodyText2Char"/>
    <w:rsid w:val="00CA77E6"/>
    <w:pPr>
      <w:tabs>
        <w:tab w:val="left" w:pos="1134"/>
      </w:tabs>
      <w:spacing w:line="480" w:lineRule="auto"/>
    </w:pPr>
    <w:rPr>
      <w:rFonts w:eastAsia="SimSun"/>
    </w:rPr>
  </w:style>
  <w:style w:type="character" w:customStyle="1" w:styleId="BodyText2Char">
    <w:name w:val="Body Text 2 Char"/>
    <w:link w:val="BodyText2"/>
    <w:rsid w:val="00CA77E6"/>
    <w:rPr>
      <w:rFonts w:ascii="Times New Roman" w:eastAsia="SimSun" w:hAnsi="Times New Roman" w:cs="Times New Roman"/>
      <w:sz w:val="24"/>
      <w:szCs w:val="24"/>
    </w:rPr>
  </w:style>
  <w:style w:type="paragraph" w:styleId="BodyText">
    <w:name w:val="Body Text"/>
    <w:basedOn w:val="Normal"/>
    <w:link w:val="BodyTextChar"/>
    <w:rsid w:val="00CA77E6"/>
    <w:pPr>
      <w:spacing w:after="120" w:line="240" w:lineRule="auto"/>
    </w:pPr>
    <w:rPr>
      <w:rFonts w:eastAsia="SimSun"/>
      <w:lang w:eastAsia="zh-CN"/>
    </w:rPr>
  </w:style>
  <w:style w:type="character" w:customStyle="1" w:styleId="BodyTextChar">
    <w:name w:val="Body Text Char"/>
    <w:link w:val="BodyText"/>
    <w:rsid w:val="00CA77E6"/>
    <w:rPr>
      <w:rFonts w:ascii="Times New Roman" w:eastAsia="SimSun" w:hAnsi="Times New Roman" w:cs="Times New Roman"/>
      <w:sz w:val="24"/>
      <w:szCs w:val="24"/>
      <w:lang w:eastAsia="zh-CN"/>
    </w:rPr>
  </w:style>
  <w:style w:type="character" w:customStyle="1" w:styleId="mw-headline">
    <w:name w:val="mw-headline"/>
    <w:basedOn w:val="DefaultParagraphFont"/>
    <w:rsid w:val="00CA77E6"/>
  </w:style>
  <w:style w:type="character" w:customStyle="1" w:styleId="arial121">
    <w:name w:val="arial121"/>
    <w:rsid w:val="00CA77E6"/>
    <w:rPr>
      <w:rFonts w:ascii="Arial" w:hAnsi="Arial" w:cs="Arial" w:hint="default"/>
      <w:sz w:val="20"/>
      <w:szCs w:val="20"/>
    </w:rPr>
  </w:style>
  <w:style w:type="paragraph" w:customStyle="1" w:styleId="AbstractText">
    <w:name w:val="Abstract Text"/>
    <w:basedOn w:val="Default"/>
    <w:next w:val="Default"/>
    <w:uiPriority w:val="99"/>
    <w:rsid w:val="00CA77E6"/>
    <w:pPr>
      <w:spacing w:after="360"/>
    </w:pPr>
    <w:rPr>
      <w:rFonts w:ascii="Times New Roman" w:hAnsi="Times New Roman" w:cs="Times New Roman"/>
      <w:color w:val="auto"/>
    </w:rPr>
  </w:style>
  <w:style w:type="character" w:customStyle="1" w:styleId="hps">
    <w:name w:val="hps"/>
    <w:basedOn w:val="DefaultParagraphFont"/>
    <w:rsid w:val="00CA77E6"/>
  </w:style>
  <w:style w:type="table" w:customStyle="1" w:styleId="SombreamentoClaro1">
    <w:name w:val="Sombreamento Claro1"/>
    <w:basedOn w:val="TableNormal"/>
    <w:uiPriority w:val="60"/>
    <w:rsid w:val="00CA77E6"/>
    <w:tblPr>
      <w:tblInd w:w="0" w:type="dxa"/>
      <w:tblCellMar>
        <w:top w:w="0" w:type="dxa"/>
        <w:left w:w="108" w:type="dxa"/>
        <w:bottom w:w="0" w:type="dxa"/>
        <w:right w:w="108" w:type="dxa"/>
      </w:tblCellMar>
    </w:tblPr>
  </w:style>
  <w:style w:type="character" w:customStyle="1" w:styleId="grsslicetext1">
    <w:name w:val="grsslicetext1"/>
    <w:rsid w:val="00CA77E6"/>
    <w:rPr>
      <w:color w:val="000000"/>
    </w:rPr>
  </w:style>
  <w:style w:type="paragraph" w:styleId="BodyTextIndent2">
    <w:name w:val="Body Text Indent 2"/>
    <w:basedOn w:val="Normal"/>
    <w:link w:val="BodyTextIndent2Char"/>
    <w:rsid w:val="00CA77E6"/>
    <w:pPr>
      <w:spacing w:after="120" w:line="480" w:lineRule="auto"/>
      <w:ind w:left="283"/>
    </w:pPr>
    <w:rPr>
      <w:rFonts w:eastAsia="Times New Roman"/>
      <w:szCs w:val="20"/>
    </w:rPr>
  </w:style>
  <w:style w:type="character" w:customStyle="1" w:styleId="BodyTextIndent2Char">
    <w:name w:val="Body Text Indent 2 Char"/>
    <w:link w:val="BodyTextIndent2"/>
    <w:rsid w:val="00CA77E6"/>
    <w:rPr>
      <w:rFonts w:ascii="Times New Roman" w:eastAsia="Times New Roman" w:hAnsi="Times New Roman" w:cs="Times New Roman"/>
      <w:sz w:val="24"/>
      <w:szCs w:val="20"/>
    </w:rPr>
  </w:style>
  <w:style w:type="paragraph" w:styleId="ListParagraph">
    <w:name w:val="List Paragraph"/>
    <w:basedOn w:val="Normal"/>
    <w:uiPriority w:val="34"/>
    <w:qFormat/>
    <w:rsid w:val="00CA77E6"/>
    <w:pPr>
      <w:spacing w:line="240" w:lineRule="auto"/>
      <w:ind w:left="720"/>
      <w:contextualSpacing/>
    </w:pPr>
    <w:rPr>
      <w:rFonts w:ascii="Arial" w:eastAsia="SimSun" w:hAnsi="Arial"/>
      <w:lang w:eastAsia="zh-CN"/>
    </w:rPr>
  </w:style>
  <w:style w:type="paragraph" w:styleId="Title">
    <w:name w:val="Title"/>
    <w:aliases w:val="TÓPICO 2.1"/>
    <w:basedOn w:val="Normal"/>
    <w:next w:val="Normal"/>
    <w:link w:val="TitleChar"/>
    <w:uiPriority w:val="10"/>
    <w:qFormat/>
    <w:rsid w:val="00CA77E6"/>
    <w:pPr>
      <w:numPr>
        <w:numId w:val="2"/>
      </w:numPr>
      <w:ind w:left="0" w:firstLine="709"/>
      <w:outlineLvl w:val="0"/>
    </w:pPr>
    <w:rPr>
      <w:rFonts w:ascii="Cambria" w:eastAsia="Times New Roman" w:hAnsi="Cambria"/>
      <w:b/>
      <w:bCs/>
      <w:i/>
      <w:kern w:val="28"/>
      <w:szCs w:val="32"/>
    </w:rPr>
  </w:style>
  <w:style w:type="character" w:customStyle="1" w:styleId="TitleChar">
    <w:name w:val="Title Char"/>
    <w:aliases w:val="TÓPICO 2.1 Char"/>
    <w:link w:val="Title"/>
    <w:uiPriority w:val="10"/>
    <w:rsid w:val="00CA77E6"/>
    <w:rPr>
      <w:rFonts w:ascii="Cambria" w:eastAsia="Times New Roman" w:hAnsi="Cambria"/>
      <w:b/>
      <w:bCs/>
      <w:i/>
      <w:kern w:val="28"/>
      <w:sz w:val="24"/>
      <w:szCs w:val="32"/>
      <w:lang w:eastAsia="en-US"/>
    </w:rPr>
  </w:style>
  <w:style w:type="paragraph" w:customStyle="1" w:styleId="FIGURA">
    <w:name w:val="FIGURA"/>
    <w:basedOn w:val="Normal"/>
    <w:qFormat/>
    <w:rsid w:val="00CA77E6"/>
    <w:pPr>
      <w:spacing w:after="200" w:line="240" w:lineRule="auto"/>
      <w:ind w:firstLine="0"/>
      <w:jc w:val="center"/>
    </w:pPr>
    <w:rPr>
      <w:rFonts w:ascii="Cambria" w:hAnsi="Cambria"/>
      <w:sz w:val="22"/>
    </w:rPr>
  </w:style>
  <w:style w:type="paragraph" w:customStyle="1" w:styleId="LEGENDA">
    <w:name w:val="LEGENDA"/>
    <w:qFormat/>
    <w:rsid w:val="00DB6BE6"/>
    <w:pPr>
      <w:ind w:left="993" w:hanging="993"/>
      <w:jc w:val="both"/>
    </w:pPr>
    <w:rPr>
      <w:rFonts w:ascii="Times New Roman" w:eastAsia="Times New Roman" w:hAnsi="Times New Roman"/>
      <w:szCs w:val="22"/>
      <w:lang w:eastAsia="en-US"/>
    </w:rPr>
  </w:style>
  <w:style w:type="paragraph" w:styleId="Caption">
    <w:name w:val="caption"/>
    <w:basedOn w:val="Normal"/>
    <w:next w:val="Normal"/>
    <w:uiPriority w:val="35"/>
    <w:unhideWhenUsed/>
    <w:qFormat/>
    <w:rsid w:val="00CA77E6"/>
    <w:rPr>
      <w:b/>
      <w:bCs/>
      <w:sz w:val="20"/>
      <w:szCs w:val="20"/>
    </w:rPr>
  </w:style>
  <w:style w:type="table" w:customStyle="1" w:styleId="GridTable5Dark-Accent31">
    <w:name w:val="Grid Table 5 Dark - Accent 31"/>
    <w:basedOn w:val="TableNormal"/>
    <w:uiPriority w:val="50"/>
    <w:rsid w:val="00CA77E6"/>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EAF1D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9BBB59"/>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9BBB59"/>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9BBB59"/>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9BBB59"/>
      </w:tcPr>
    </w:tblStylePr>
    <w:tblStylePr w:type="band1Vert">
      <w:tblPr/>
      <w:tcPr>
        <w:shd w:val="clear" w:color="auto" w:fill="D6E3BC"/>
      </w:tcPr>
    </w:tblStylePr>
    <w:tblStylePr w:type="band1Horz">
      <w:tblPr/>
      <w:tcPr>
        <w:shd w:val="clear" w:color="auto" w:fill="D6E3BC"/>
      </w:tcPr>
    </w:tblStylePr>
  </w:style>
  <w:style w:type="table" w:styleId="MediumGrid3-Accent3">
    <w:name w:val="Medium Grid 3 Accent 3"/>
    <w:basedOn w:val="TableNormal"/>
    <w:uiPriority w:val="69"/>
    <w:rsid w:val="00CA77E6"/>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6">
    <w:name w:val="Medium Grid 3 Accent 6"/>
    <w:basedOn w:val="TableNormal"/>
    <w:uiPriority w:val="69"/>
    <w:rsid w:val="00CA77E6"/>
    <w:rPr>
      <w:lang w:val="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EndNoteBibliographyTitle">
    <w:name w:val="EndNote Bibliography Title"/>
    <w:basedOn w:val="Normal"/>
    <w:link w:val="EndNoteBibliographyTitleChar"/>
    <w:rsid w:val="00CA77E6"/>
    <w:pPr>
      <w:jc w:val="center"/>
    </w:pPr>
    <w:rPr>
      <w:noProof/>
      <w:sz w:val="20"/>
      <w:szCs w:val="20"/>
      <w:lang w:val="en-US"/>
    </w:rPr>
  </w:style>
  <w:style w:type="character" w:customStyle="1" w:styleId="EndNoteBibliographyTitleChar">
    <w:name w:val="EndNote Bibliography Title Char"/>
    <w:link w:val="EndNoteBibliographyTitle"/>
    <w:rsid w:val="00CA77E6"/>
    <w:rPr>
      <w:rFonts w:ascii="Times New Roman" w:eastAsia="Calibri" w:hAnsi="Times New Roman" w:cs="Times New Roman"/>
      <w:noProof/>
      <w:lang w:val="en-US"/>
    </w:rPr>
  </w:style>
  <w:style w:type="paragraph" w:customStyle="1" w:styleId="EndNoteBibliography">
    <w:name w:val="EndNote Bibliography"/>
    <w:basedOn w:val="Normal"/>
    <w:link w:val="EndNoteBibliographyChar"/>
    <w:rsid w:val="00CA77E6"/>
    <w:pPr>
      <w:spacing w:line="240" w:lineRule="auto"/>
    </w:pPr>
    <w:rPr>
      <w:noProof/>
      <w:sz w:val="20"/>
      <w:szCs w:val="20"/>
      <w:lang w:val="en-US"/>
    </w:rPr>
  </w:style>
  <w:style w:type="character" w:customStyle="1" w:styleId="EndNoteBibliographyChar">
    <w:name w:val="EndNote Bibliography Char"/>
    <w:link w:val="EndNoteBibliography"/>
    <w:rsid w:val="00CA77E6"/>
    <w:rPr>
      <w:rFonts w:ascii="Times New Roman" w:eastAsia="Calibri" w:hAnsi="Times New Roman" w:cs="Times New Roman"/>
      <w:noProof/>
      <w:lang w:val="en-US"/>
    </w:rPr>
  </w:style>
  <w:style w:type="paragraph" w:styleId="IntenseQuote">
    <w:name w:val="Intense Quote"/>
    <w:basedOn w:val="Normal"/>
    <w:next w:val="Normal"/>
    <w:link w:val="IntenseQuoteChar"/>
    <w:uiPriority w:val="30"/>
    <w:qFormat/>
    <w:rsid w:val="00CA77E6"/>
    <w:pPr>
      <w:pBdr>
        <w:bottom w:val="single" w:sz="4" w:space="4" w:color="4F81BD"/>
      </w:pBdr>
      <w:spacing w:before="200" w:after="280"/>
      <w:ind w:left="936" w:right="936"/>
    </w:pPr>
    <w:rPr>
      <w:b/>
      <w:bCs/>
      <w:i/>
      <w:iCs/>
      <w:color w:val="4F81BD"/>
      <w:szCs w:val="20"/>
    </w:rPr>
  </w:style>
  <w:style w:type="character" w:customStyle="1" w:styleId="IntenseQuoteChar">
    <w:name w:val="Intense Quote Char"/>
    <w:link w:val="IntenseQuote"/>
    <w:uiPriority w:val="30"/>
    <w:rsid w:val="00CA77E6"/>
    <w:rPr>
      <w:rFonts w:ascii="Times New Roman" w:eastAsia="Calibri" w:hAnsi="Times New Roman" w:cs="Times New Roman"/>
      <w:b/>
      <w:bCs/>
      <w:i/>
      <w:iCs/>
      <w:color w:val="4F81BD"/>
      <w:sz w:val="24"/>
    </w:rPr>
  </w:style>
  <w:style w:type="paragraph" w:styleId="DocumentMap">
    <w:name w:val="Document Map"/>
    <w:basedOn w:val="Normal"/>
    <w:link w:val="DocumentMapChar"/>
    <w:uiPriority w:val="99"/>
    <w:semiHidden/>
    <w:unhideWhenUsed/>
    <w:rsid w:val="00CA77E6"/>
    <w:rPr>
      <w:rFonts w:ascii="Tahoma" w:hAnsi="Tahoma"/>
      <w:sz w:val="16"/>
      <w:szCs w:val="16"/>
    </w:rPr>
  </w:style>
  <w:style w:type="character" w:customStyle="1" w:styleId="DocumentMapChar">
    <w:name w:val="Document Map Char"/>
    <w:link w:val="DocumentMap"/>
    <w:uiPriority w:val="99"/>
    <w:semiHidden/>
    <w:rsid w:val="00CA77E6"/>
    <w:rPr>
      <w:rFonts w:ascii="Tahoma" w:eastAsia="Calibri" w:hAnsi="Tahoma" w:cs="Tahoma"/>
      <w:sz w:val="16"/>
      <w:szCs w:val="16"/>
    </w:rPr>
  </w:style>
  <w:style w:type="paragraph" w:customStyle="1" w:styleId="451">
    <w:name w:val="4.5.1"/>
    <w:basedOn w:val="Normal"/>
    <w:qFormat/>
    <w:rsid w:val="00CA77E6"/>
    <w:pPr>
      <w:numPr>
        <w:numId w:val="5"/>
      </w:numPr>
      <w:ind w:left="0" w:firstLine="1134"/>
    </w:pPr>
    <w:rPr>
      <w:rFonts w:ascii="Cambria" w:hAnsi="Cambria"/>
      <w:i/>
      <w:u w:val="single"/>
    </w:rPr>
  </w:style>
  <w:style w:type="paragraph" w:customStyle="1" w:styleId="Estilo1">
    <w:name w:val="Estilo1"/>
    <w:basedOn w:val="451"/>
    <w:qFormat/>
    <w:rsid w:val="00CA77E6"/>
    <w:pPr>
      <w:numPr>
        <w:numId w:val="4"/>
      </w:numPr>
      <w:autoSpaceDE w:val="0"/>
      <w:autoSpaceDN w:val="0"/>
      <w:adjustRightInd w:val="0"/>
      <w:ind w:left="0" w:firstLine="1134"/>
    </w:pPr>
  </w:style>
  <w:style w:type="paragraph" w:customStyle="1" w:styleId="421">
    <w:name w:val="4.2.1"/>
    <w:basedOn w:val="Normal"/>
    <w:qFormat/>
    <w:rsid w:val="00CA77E6"/>
    <w:pPr>
      <w:numPr>
        <w:numId w:val="6"/>
      </w:numPr>
      <w:ind w:left="0" w:firstLine="1134"/>
    </w:pPr>
    <w:rPr>
      <w:rFonts w:ascii="Cambria" w:hAnsi="Cambria"/>
      <w:i/>
      <w:u w:val="single"/>
    </w:rPr>
  </w:style>
  <w:style w:type="table" w:styleId="TableGrid">
    <w:name w:val="Table Grid"/>
    <w:basedOn w:val="TableNormal"/>
    <w:uiPriority w:val="39"/>
    <w:rsid w:val="00CA77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BookTitle">
    <w:name w:val="Book Title"/>
    <w:uiPriority w:val="33"/>
    <w:qFormat/>
    <w:rsid w:val="00CA77E6"/>
    <w:rPr>
      <w:rFonts w:ascii="Cambria" w:hAnsi="Cambria"/>
      <w:b/>
      <w:bCs/>
      <w:smallCaps/>
      <w:spacing w:val="5"/>
    </w:rPr>
  </w:style>
  <w:style w:type="paragraph" w:styleId="Revision">
    <w:name w:val="Revision"/>
    <w:hidden/>
    <w:uiPriority w:val="99"/>
    <w:semiHidden/>
    <w:rsid w:val="00CA77E6"/>
    <w:rPr>
      <w:rFonts w:ascii="Times New Roman" w:hAnsi="Times New Roman"/>
      <w:sz w:val="24"/>
      <w:szCs w:val="22"/>
      <w:lang w:eastAsia="en-US"/>
    </w:rPr>
  </w:style>
  <w:style w:type="table" w:styleId="MediumGrid3-Accent4">
    <w:name w:val="Medium Grid 3 Accent 4"/>
    <w:basedOn w:val="TableNormal"/>
    <w:uiPriority w:val="69"/>
    <w:rsid w:val="00CA77E6"/>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paragraph" w:customStyle="1" w:styleId="Texto">
    <w:name w:val="Texto*"/>
    <w:basedOn w:val="Normal"/>
    <w:next w:val="Normal"/>
    <w:qFormat/>
    <w:rsid w:val="0070177E"/>
    <w:pPr>
      <w:tabs>
        <w:tab w:val="right" w:leader="dot" w:pos="9061"/>
      </w:tabs>
      <w:spacing w:line="480" w:lineRule="auto"/>
    </w:pPr>
  </w:style>
  <w:style w:type="table" w:customStyle="1" w:styleId="TabelaSimples41">
    <w:name w:val="Tabela Simples 41"/>
    <w:basedOn w:val="TableNormal"/>
    <w:uiPriority w:val="44"/>
    <w:rsid w:val="00A87243"/>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deGradeClara1">
    <w:name w:val="Tabela de Grade Clara1"/>
    <w:basedOn w:val="TableNormal"/>
    <w:uiPriority w:val="40"/>
    <w:rsid w:val="00A87243"/>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TabelaSimples31">
    <w:name w:val="Tabela Simples 31"/>
    <w:basedOn w:val="TableNormal"/>
    <w:uiPriority w:val="43"/>
    <w:rsid w:val="0008540C"/>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Legendas">
    <w:name w:val="Legendas*"/>
    <w:basedOn w:val="TOC1"/>
    <w:qFormat/>
    <w:rsid w:val="001E46D5"/>
    <w:pPr>
      <w:tabs>
        <w:tab w:val="left" w:pos="1200"/>
        <w:tab w:val="right" w:leader="dot" w:pos="9061"/>
      </w:tabs>
      <w:spacing w:after="120" w:line="240" w:lineRule="auto"/>
      <w:ind w:left="1134" w:hanging="1134"/>
    </w:pPr>
    <w:rPr>
      <w:bCs/>
      <w:iCs/>
      <w:sz w:val="20"/>
    </w:rPr>
  </w:style>
  <w:style w:type="paragraph" w:customStyle="1" w:styleId="Ttulo33">
    <w:name w:val="Título 3.3.*"/>
    <w:basedOn w:val="Normal"/>
    <w:next w:val="Normal"/>
    <w:uiPriority w:val="99"/>
    <w:qFormat/>
    <w:rsid w:val="003E5B13"/>
    <w:pPr>
      <w:numPr>
        <w:numId w:val="10"/>
      </w:numPr>
      <w:tabs>
        <w:tab w:val="left" w:pos="1134"/>
      </w:tabs>
      <w:spacing w:after="60" w:line="257" w:lineRule="auto"/>
      <w:contextualSpacing/>
      <w:jc w:val="left"/>
      <w:outlineLvl w:val="0"/>
    </w:pPr>
    <w:rPr>
      <w:rFonts w:eastAsiaTheme="majorEastAsia" w:cstheme="majorBidi"/>
      <w:b/>
      <w:szCs w:val="32"/>
    </w:rPr>
  </w:style>
  <w:style w:type="paragraph" w:customStyle="1" w:styleId="Figuras">
    <w:name w:val="Figuras*"/>
    <w:basedOn w:val="Normal"/>
    <w:qFormat/>
    <w:rsid w:val="00132374"/>
    <w:pPr>
      <w:spacing w:after="40" w:line="240" w:lineRule="auto"/>
      <w:ind w:firstLine="0"/>
      <w:jc w:val="center"/>
    </w:pPr>
    <w:rPr>
      <w:sz w:val="20"/>
    </w:rPr>
  </w:style>
  <w:style w:type="paragraph" w:styleId="TOC1">
    <w:name w:val="toc 1"/>
    <w:basedOn w:val="Normal"/>
    <w:next w:val="Normal"/>
    <w:autoRedefine/>
    <w:uiPriority w:val="39"/>
    <w:unhideWhenUsed/>
    <w:rsid w:val="00E52476"/>
    <w:pPr>
      <w:tabs>
        <w:tab w:val="left" w:pos="1276"/>
        <w:tab w:val="right" w:leader="dot" w:pos="9736"/>
      </w:tabs>
      <w:spacing w:after="100"/>
    </w:pPr>
  </w:style>
  <w:style w:type="paragraph" w:customStyle="1" w:styleId="Tabela">
    <w:name w:val="Tabela*"/>
    <w:basedOn w:val="Texto"/>
    <w:next w:val="NormalWeb"/>
    <w:uiPriority w:val="99"/>
    <w:semiHidden/>
    <w:qFormat/>
    <w:rsid w:val="00131EB7"/>
    <w:pPr>
      <w:spacing w:line="360" w:lineRule="auto"/>
    </w:pPr>
  </w:style>
  <w:style w:type="paragraph" w:customStyle="1" w:styleId="Ttulo35">
    <w:name w:val="Título 3.5*"/>
    <w:basedOn w:val="Heading1"/>
    <w:next w:val="Heading1"/>
    <w:qFormat/>
    <w:rsid w:val="003149A9"/>
    <w:pPr>
      <w:numPr>
        <w:numId w:val="11"/>
      </w:numPr>
      <w:ind w:hanging="720"/>
      <w:jc w:val="both"/>
    </w:pPr>
    <w:rPr>
      <w:i/>
    </w:rPr>
  </w:style>
  <w:style w:type="paragraph" w:styleId="TOCHeading">
    <w:name w:val="TOC Heading"/>
    <w:basedOn w:val="Heading1"/>
    <w:next w:val="Normal"/>
    <w:uiPriority w:val="39"/>
    <w:unhideWhenUsed/>
    <w:qFormat/>
    <w:rsid w:val="000B2113"/>
    <w:pPr>
      <w:keepNext/>
      <w:keepLines/>
      <w:numPr>
        <w:numId w:val="0"/>
      </w:numPr>
      <w:tabs>
        <w:tab w:val="clear" w:pos="1418"/>
      </w:tabs>
      <w:spacing w:before="240" w:line="259" w:lineRule="auto"/>
      <w:contextualSpacing w:val="0"/>
      <w:outlineLvl w:val="9"/>
    </w:pPr>
    <w:rPr>
      <w:rFonts w:asciiTheme="majorHAnsi" w:eastAsiaTheme="majorEastAsia" w:hAnsiTheme="majorHAnsi" w:cstheme="majorBidi"/>
      <w:b w:val="0"/>
      <w:bCs w:val="0"/>
      <w:color w:val="2E74B5" w:themeColor="accent1" w:themeShade="BF"/>
      <w:sz w:val="32"/>
      <w:szCs w:val="32"/>
      <w:lang w:eastAsia="pt-BR" w:bidi="ar-SA"/>
    </w:rPr>
  </w:style>
  <w:style w:type="paragraph" w:styleId="TOC2">
    <w:name w:val="toc 2"/>
    <w:basedOn w:val="Normal"/>
    <w:next w:val="Normal"/>
    <w:autoRedefine/>
    <w:uiPriority w:val="39"/>
    <w:unhideWhenUsed/>
    <w:rsid w:val="000B2113"/>
    <w:pPr>
      <w:spacing w:after="100"/>
      <w:ind w:left="240"/>
    </w:pPr>
  </w:style>
  <w:style w:type="table" w:customStyle="1" w:styleId="TabelaSimples21">
    <w:name w:val="Tabela Simples 21"/>
    <w:basedOn w:val="TableNormal"/>
    <w:uiPriority w:val="42"/>
    <w:rsid w:val="000B2113"/>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6Char">
    <w:name w:val="Heading 6 Char"/>
    <w:aliases w:val="TÍTULO 1.5. Char"/>
    <w:basedOn w:val="DefaultParagraphFont"/>
    <w:link w:val="Heading6"/>
    <w:uiPriority w:val="9"/>
    <w:rsid w:val="00B00F04"/>
    <w:rPr>
      <w:rFonts w:ascii="Times New Roman" w:hAnsi="Times New Roman"/>
      <w:b/>
      <w:sz w:val="24"/>
      <w:szCs w:val="22"/>
      <w:lang w:eastAsia="en-US"/>
    </w:rPr>
  </w:style>
  <w:style w:type="table" w:customStyle="1" w:styleId="TabeladeLista6Colorida1">
    <w:name w:val="Tabela de Lista 6 Colorida1"/>
    <w:basedOn w:val="TableNormal"/>
    <w:uiPriority w:val="51"/>
    <w:rsid w:val="00EE668F"/>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Refernciatexto">
    <w:name w:val="Referência texto*"/>
    <w:basedOn w:val="Normal"/>
    <w:qFormat/>
    <w:rsid w:val="00EB6884"/>
    <w:pPr>
      <w:tabs>
        <w:tab w:val="left" w:pos="426"/>
        <w:tab w:val="left" w:pos="1440"/>
        <w:tab w:val="right" w:leader="dot" w:pos="9061"/>
      </w:tabs>
      <w:spacing w:before="200" w:after="120" w:line="240" w:lineRule="auto"/>
      <w:ind w:left="284" w:hanging="284"/>
    </w:pPr>
    <w:rPr>
      <w:rFonts w:eastAsia="SimSun"/>
      <w:bCs/>
      <w:noProof/>
      <w:color w:val="000000" w:themeColor="text1"/>
      <w:lang w:eastAsia="zh-CN"/>
    </w:rPr>
  </w:style>
  <w:style w:type="paragraph" w:styleId="TOC3">
    <w:name w:val="toc 3"/>
    <w:basedOn w:val="Normal"/>
    <w:next w:val="Normal"/>
    <w:autoRedefine/>
    <w:uiPriority w:val="39"/>
    <w:unhideWhenUsed/>
    <w:rsid w:val="00132B2F"/>
    <w:pPr>
      <w:tabs>
        <w:tab w:val="left" w:pos="880"/>
        <w:tab w:val="right" w:leader="dot" w:pos="9736"/>
      </w:tabs>
      <w:spacing w:after="100"/>
      <w:ind w:left="1560" w:hanging="284"/>
    </w:pPr>
  </w:style>
  <w:style w:type="paragraph" w:styleId="NoSpacing">
    <w:name w:val="No Spacing"/>
    <w:uiPriority w:val="1"/>
    <w:qFormat/>
    <w:rsid w:val="00F332F8"/>
    <w:rPr>
      <w:sz w:val="22"/>
      <w:szCs w:val="22"/>
      <w:lang w:eastAsia="en-US"/>
    </w:rPr>
  </w:style>
  <w:style w:type="paragraph" w:customStyle="1" w:styleId="Padro">
    <w:name w:val="Padrão"/>
    <w:rsid w:val="0066188C"/>
    <w:pPr>
      <w:tabs>
        <w:tab w:val="left" w:pos="708"/>
      </w:tabs>
      <w:suppressAutoHyphens/>
    </w:pPr>
    <w:rPr>
      <w:rFonts w:ascii="Times New Roman" w:eastAsia="Lucida Sans Unicode" w:hAnsi="Times New Roman" w:cs="Mangal"/>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8625575">
      <w:bodyDiv w:val="1"/>
      <w:marLeft w:val="0"/>
      <w:marRight w:val="0"/>
      <w:marTop w:val="0"/>
      <w:marBottom w:val="0"/>
      <w:divBdr>
        <w:top w:val="none" w:sz="0" w:space="0" w:color="auto"/>
        <w:left w:val="none" w:sz="0" w:space="0" w:color="auto"/>
        <w:bottom w:val="none" w:sz="0" w:space="0" w:color="auto"/>
        <w:right w:val="none" w:sz="0" w:space="0" w:color="auto"/>
      </w:divBdr>
      <w:divsChild>
        <w:div w:id="1677145444">
          <w:marLeft w:val="0"/>
          <w:marRight w:val="0"/>
          <w:marTop w:val="0"/>
          <w:marBottom w:val="0"/>
          <w:divBdr>
            <w:top w:val="none" w:sz="0" w:space="0" w:color="auto"/>
            <w:left w:val="none" w:sz="0" w:space="0" w:color="auto"/>
            <w:bottom w:val="none" w:sz="0" w:space="0" w:color="auto"/>
            <w:right w:val="none" w:sz="0" w:space="0" w:color="auto"/>
          </w:divBdr>
          <w:divsChild>
            <w:div w:id="1641810662">
              <w:marLeft w:val="0"/>
              <w:marRight w:val="0"/>
              <w:marTop w:val="0"/>
              <w:marBottom w:val="0"/>
              <w:divBdr>
                <w:top w:val="none" w:sz="0" w:space="0" w:color="auto"/>
                <w:left w:val="none" w:sz="0" w:space="0" w:color="auto"/>
                <w:bottom w:val="none" w:sz="0" w:space="0" w:color="auto"/>
                <w:right w:val="none" w:sz="0" w:space="0" w:color="auto"/>
              </w:divBdr>
              <w:divsChild>
                <w:div w:id="349726451">
                  <w:marLeft w:val="0"/>
                  <w:marRight w:val="0"/>
                  <w:marTop w:val="0"/>
                  <w:marBottom w:val="0"/>
                  <w:divBdr>
                    <w:top w:val="none" w:sz="0" w:space="0" w:color="auto"/>
                    <w:left w:val="none" w:sz="0" w:space="0" w:color="auto"/>
                    <w:bottom w:val="none" w:sz="0" w:space="0" w:color="auto"/>
                    <w:right w:val="none" w:sz="0" w:space="0" w:color="auto"/>
                  </w:divBdr>
                  <w:divsChild>
                    <w:div w:id="647630727">
                      <w:marLeft w:val="0"/>
                      <w:marRight w:val="0"/>
                      <w:marTop w:val="0"/>
                      <w:marBottom w:val="0"/>
                      <w:divBdr>
                        <w:top w:val="none" w:sz="0" w:space="0" w:color="auto"/>
                        <w:left w:val="none" w:sz="0" w:space="0" w:color="auto"/>
                        <w:bottom w:val="none" w:sz="0" w:space="0" w:color="auto"/>
                        <w:right w:val="none" w:sz="0" w:space="0" w:color="auto"/>
                      </w:divBdr>
                      <w:divsChild>
                        <w:div w:id="1464421325">
                          <w:marLeft w:val="0"/>
                          <w:marRight w:val="0"/>
                          <w:marTop w:val="0"/>
                          <w:marBottom w:val="0"/>
                          <w:divBdr>
                            <w:top w:val="none" w:sz="0" w:space="0" w:color="auto"/>
                            <w:left w:val="none" w:sz="0" w:space="0" w:color="auto"/>
                            <w:bottom w:val="none" w:sz="0" w:space="0" w:color="auto"/>
                            <w:right w:val="none" w:sz="0" w:space="0" w:color="auto"/>
                          </w:divBdr>
                          <w:divsChild>
                            <w:div w:id="659965043">
                              <w:marLeft w:val="0"/>
                              <w:marRight w:val="0"/>
                              <w:marTop w:val="0"/>
                              <w:marBottom w:val="0"/>
                              <w:divBdr>
                                <w:top w:val="none" w:sz="0" w:space="0" w:color="auto"/>
                                <w:left w:val="none" w:sz="0" w:space="0" w:color="auto"/>
                                <w:bottom w:val="none" w:sz="0" w:space="0" w:color="auto"/>
                                <w:right w:val="none" w:sz="0" w:space="0" w:color="auto"/>
                              </w:divBdr>
                              <w:divsChild>
                                <w:div w:id="139427073">
                                  <w:marLeft w:val="0"/>
                                  <w:marRight w:val="0"/>
                                  <w:marTop w:val="0"/>
                                  <w:marBottom w:val="0"/>
                                  <w:divBdr>
                                    <w:top w:val="none" w:sz="0" w:space="0" w:color="auto"/>
                                    <w:left w:val="none" w:sz="0" w:space="0" w:color="auto"/>
                                    <w:bottom w:val="none" w:sz="0" w:space="0" w:color="auto"/>
                                    <w:right w:val="none" w:sz="0" w:space="0" w:color="auto"/>
                                  </w:divBdr>
                                  <w:divsChild>
                                    <w:div w:id="2086994174">
                                      <w:marLeft w:val="0"/>
                                      <w:marRight w:val="0"/>
                                      <w:marTop w:val="0"/>
                                      <w:marBottom w:val="0"/>
                                      <w:divBdr>
                                        <w:top w:val="none" w:sz="0" w:space="0" w:color="auto"/>
                                        <w:left w:val="none" w:sz="0" w:space="0" w:color="auto"/>
                                        <w:bottom w:val="none" w:sz="0" w:space="0" w:color="auto"/>
                                        <w:right w:val="none" w:sz="0" w:space="0" w:color="auto"/>
                                      </w:divBdr>
                                      <w:divsChild>
                                        <w:div w:id="1122072712">
                                          <w:marLeft w:val="0"/>
                                          <w:marRight w:val="0"/>
                                          <w:marTop w:val="0"/>
                                          <w:marBottom w:val="0"/>
                                          <w:divBdr>
                                            <w:top w:val="none" w:sz="0" w:space="0" w:color="auto"/>
                                            <w:left w:val="none" w:sz="0" w:space="0" w:color="auto"/>
                                            <w:bottom w:val="none" w:sz="0" w:space="0" w:color="auto"/>
                                            <w:right w:val="none" w:sz="0" w:space="0" w:color="auto"/>
                                          </w:divBdr>
                                          <w:divsChild>
                                            <w:div w:id="905803960">
                                              <w:marLeft w:val="0"/>
                                              <w:marRight w:val="0"/>
                                              <w:marTop w:val="0"/>
                                              <w:marBottom w:val="0"/>
                                              <w:divBdr>
                                                <w:top w:val="none" w:sz="0" w:space="0" w:color="auto"/>
                                                <w:left w:val="none" w:sz="0" w:space="0" w:color="auto"/>
                                                <w:bottom w:val="none" w:sz="0" w:space="0" w:color="auto"/>
                                                <w:right w:val="none" w:sz="0" w:space="0" w:color="auto"/>
                                              </w:divBdr>
                                              <w:divsChild>
                                                <w:div w:id="967862055">
                                                  <w:marLeft w:val="0"/>
                                                  <w:marRight w:val="0"/>
                                                  <w:marTop w:val="0"/>
                                                  <w:marBottom w:val="0"/>
                                                  <w:divBdr>
                                                    <w:top w:val="none" w:sz="0" w:space="0" w:color="auto"/>
                                                    <w:left w:val="none" w:sz="0" w:space="0" w:color="auto"/>
                                                    <w:bottom w:val="none" w:sz="0" w:space="0" w:color="auto"/>
                                                    <w:right w:val="none" w:sz="0" w:space="0" w:color="auto"/>
                                                  </w:divBdr>
                                                  <w:divsChild>
                                                    <w:div w:id="193925029">
                                                      <w:marLeft w:val="0"/>
                                                      <w:marRight w:val="0"/>
                                                      <w:marTop w:val="0"/>
                                                      <w:marBottom w:val="0"/>
                                                      <w:divBdr>
                                                        <w:top w:val="none" w:sz="0" w:space="0" w:color="auto"/>
                                                        <w:left w:val="none" w:sz="0" w:space="0" w:color="auto"/>
                                                        <w:bottom w:val="none" w:sz="0" w:space="0" w:color="auto"/>
                                                        <w:right w:val="none" w:sz="0" w:space="0" w:color="auto"/>
                                                      </w:divBdr>
                                                      <w:divsChild>
                                                        <w:div w:id="1410881002">
                                                          <w:marLeft w:val="0"/>
                                                          <w:marRight w:val="0"/>
                                                          <w:marTop w:val="0"/>
                                                          <w:marBottom w:val="0"/>
                                                          <w:divBdr>
                                                            <w:top w:val="none" w:sz="0" w:space="0" w:color="auto"/>
                                                            <w:left w:val="none" w:sz="0" w:space="0" w:color="auto"/>
                                                            <w:bottom w:val="none" w:sz="0" w:space="0" w:color="auto"/>
                                                            <w:right w:val="none" w:sz="0" w:space="0" w:color="auto"/>
                                                          </w:divBdr>
                                                          <w:divsChild>
                                                            <w:div w:id="895044546">
                                                              <w:marLeft w:val="0"/>
                                                              <w:marRight w:val="0"/>
                                                              <w:marTop w:val="0"/>
                                                              <w:marBottom w:val="0"/>
                                                              <w:divBdr>
                                                                <w:top w:val="none" w:sz="0" w:space="0" w:color="auto"/>
                                                                <w:left w:val="none" w:sz="0" w:space="0" w:color="auto"/>
                                                                <w:bottom w:val="none" w:sz="0" w:space="0" w:color="auto"/>
                                                                <w:right w:val="none" w:sz="0" w:space="0" w:color="auto"/>
                                                              </w:divBdr>
                                                              <w:divsChild>
                                                                <w:div w:id="1338188962">
                                                                  <w:marLeft w:val="0"/>
                                                                  <w:marRight w:val="0"/>
                                                                  <w:marTop w:val="0"/>
                                                                  <w:marBottom w:val="0"/>
                                                                  <w:divBdr>
                                                                    <w:top w:val="none" w:sz="0" w:space="0" w:color="auto"/>
                                                                    <w:left w:val="none" w:sz="0" w:space="0" w:color="auto"/>
                                                                    <w:bottom w:val="none" w:sz="0" w:space="0" w:color="auto"/>
                                                                    <w:right w:val="none" w:sz="0" w:space="0" w:color="auto"/>
                                                                  </w:divBdr>
                                                                  <w:divsChild>
                                                                    <w:div w:id="525875646">
                                                                      <w:marLeft w:val="0"/>
                                                                      <w:marRight w:val="0"/>
                                                                      <w:marTop w:val="0"/>
                                                                      <w:marBottom w:val="0"/>
                                                                      <w:divBdr>
                                                                        <w:top w:val="none" w:sz="0" w:space="0" w:color="auto"/>
                                                                        <w:left w:val="none" w:sz="0" w:space="0" w:color="auto"/>
                                                                        <w:bottom w:val="none" w:sz="0" w:space="0" w:color="auto"/>
                                                                        <w:right w:val="none" w:sz="0" w:space="0" w:color="auto"/>
                                                                      </w:divBdr>
                                                                      <w:divsChild>
                                                                        <w:div w:id="1512404699">
                                                                          <w:marLeft w:val="0"/>
                                                                          <w:marRight w:val="0"/>
                                                                          <w:marTop w:val="0"/>
                                                                          <w:marBottom w:val="0"/>
                                                                          <w:divBdr>
                                                                            <w:top w:val="none" w:sz="0" w:space="0" w:color="auto"/>
                                                                            <w:left w:val="none" w:sz="0" w:space="0" w:color="auto"/>
                                                                            <w:bottom w:val="none" w:sz="0" w:space="0" w:color="auto"/>
                                                                            <w:right w:val="none" w:sz="0" w:space="0" w:color="auto"/>
                                                                          </w:divBdr>
                                                                          <w:divsChild>
                                                                            <w:div w:id="13699011">
                                                                              <w:marLeft w:val="0"/>
                                                                              <w:marRight w:val="0"/>
                                                                              <w:marTop w:val="0"/>
                                                                              <w:marBottom w:val="0"/>
                                                                              <w:divBdr>
                                                                                <w:top w:val="none" w:sz="0" w:space="0" w:color="auto"/>
                                                                                <w:left w:val="none" w:sz="0" w:space="0" w:color="auto"/>
                                                                                <w:bottom w:val="none" w:sz="0" w:space="0" w:color="auto"/>
                                                                                <w:right w:val="none" w:sz="0" w:space="0" w:color="auto"/>
                                                                              </w:divBdr>
                                                                              <w:divsChild>
                                                                                <w:div w:id="1116872918">
                                                                                  <w:marLeft w:val="0"/>
                                                                                  <w:marRight w:val="0"/>
                                                                                  <w:marTop w:val="0"/>
                                                                                  <w:marBottom w:val="0"/>
                                                                                  <w:divBdr>
                                                                                    <w:top w:val="none" w:sz="0" w:space="0" w:color="auto"/>
                                                                                    <w:left w:val="none" w:sz="0" w:space="0" w:color="auto"/>
                                                                                    <w:bottom w:val="none" w:sz="0" w:space="0" w:color="auto"/>
                                                                                    <w:right w:val="none" w:sz="0" w:space="0" w:color="auto"/>
                                                                                  </w:divBdr>
                                                                                  <w:divsChild>
                                                                                    <w:div w:id="1777363813">
                                                                                      <w:marLeft w:val="0"/>
                                                                                      <w:marRight w:val="0"/>
                                                                                      <w:marTop w:val="0"/>
                                                                                      <w:marBottom w:val="0"/>
                                                                                      <w:divBdr>
                                                                                        <w:top w:val="none" w:sz="0" w:space="0" w:color="auto"/>
                                                                                        <w:left w:val="none" w:sz="0" w:space="0" w:color="auto"/>
                                                                                        <w:bottom w:val="none" w:sz="0" w:space="0" w:color="auto"/>
                                                                                        <w:right w:val="none" w:sz="0" w:space="0" w:color="auto"/>
                                                                                      </w:divBdr>
                                                                                      <w:divsChild>
                                                                                        <w:div w:id="1441604114">
                                                                                          <w:marLeft w:val="0"/>
                                                                                          <w:marRight w:val="0"/>
                                                                                          <w:marTop w:val="0"/>
                                                                                          <w:marBottom w:val="0"/>
                                                                                          <w:divBdr>
                                                                                            <w:top w:val="none" w:sz="0" w:space="0" w:color="auto"/>
                                                                                            <w:left w:val="none" w:sz="0" w:space="0" w:color="auto"/>
                                                                                            <w:bottom w:val="none" w:sz="0" w:space="0" w:color="auto"/>
                                                                                            <w:right w:val="none" w:sz="0" w:space="0" w:color="auto"/>
                                                                                          </w:divBdr>
                                                                                          <w:divsChild>
                                                                                            <w:div w:id="1467624439">
                                                                                              <w:marLeft w:val="0"/>
                                                                                              <w:marRight w:val="0"/>
                                                                                              <w:marTop w:val="0"/>
                                                                                              <w:marBottom w:val="0"/>
                                                                                              <w:divBdr>
                                                                                                <w:top w:val="none" w:sz="0" w:space="0" w:color="auto"/>
                                                                                                <w:left w:val="none" w:sz="0" w:space="0" w:color="auto"/>
                                                                                                <w:bottom w:val="none" w:sz="0" w:space="0" w:color="auto"/>
                                                                                                <w:right w:val="none" w:sz="0" w:space="0" w:color="auto"/>
                                                                                              </w:divBdr>
                                                                                              <w:divsChild>
                                                                                                <w:div w:id="1371148087">
                                                                                                  <w:marLeft w:val="0"/>
                                                                                                  <w:marRight w:val="0"/>
                                                                                                  <w:marTop w:val="0"/>
                                                                                                  <w:marBottom w:val="0"/>
                                                                                                  <w:divBdr>
                                                                                                    <w:top w:val="none" w:sz="0" w:space="0" w:color="auto"/>
                                                                                                    <w:left w:val="none" w:sz="0" w:space="0" w:color="auto"/>
                                                                                                    <w:bottom w:val="none" w:sz="0" w:space="0" w:color="auto"/>
                                                                                                    <w:right w:val="none" w:sz="0" w:space="0" w:color="auto"/>
                                                                                                  </w:divBdr>
                                                                                                  <w:divsChild>
                                                                                                    <w:div w:id="147793681">
                                                                                                      <w:marLeft w:val="0"/>
                                                                                                      <w:marRight w:val="0"/>
                                                                                                      <w:marTop w:val="0"/>
                                                                                                      <w:marBottom w:val="0"/>
                                                                                                      <w:divBdr>
                                                                                                        <w:top w:val="none" w:sz="0" w:space="0" w:color="auto"/>
                                                                                                        <w:left w:val="none" w:sz="0" w:space="0" w:color="auto"/>
                                                                                                        <w:bottom w:val="none" w:sz="0" w:space="0" w:color="auto"/>
                                                                                                        <w:right w:val="none" w:sz="0" w:space="0" w:color="auto"/>
                                                                                                      </w:divBdr>
                                                                                                      <w:divsChild>
                                                                                                        <w:div w:id="337002481">
                                                                                                          <w:marLeft w:val="0"/>
                                                                                                          <w:marRight w:val="0"/>
                                                                                                          <w:marTop w:val="0"/>
                                                                                                          <w:marBottom w:val="0"/>
                                                                                                          <w:divBdr>
                                                                                                            <w:top w:val="none" w:sz="0" w:space="0" w:color="auto"/>
                                                                                                            <w:left w:val="none" w:sz="0" w:space="0" w:color="auto"/>
                                                                                                            <w:bottom w:val="none" w:sz="0" w:space="0" w:color="auto"/>
                                                                                                            <w:right w:val="none" w:sz="0" w:space="0" w:color="auto"/>
                                                                                                          </w:divBdr>
                                                                                                          <w:divsChild>
                                                                                                            <w:div w:id="1043406926">
                                                                                                              <w:marLeft w:val="0"/>
                                                                                                              <w:marRight w:val="0"/>
                                                                                                              <w:marTop w:val="0"/>
                                                                                                              <w:marBottom w:val="0"/>
                                                                                                              <w:divBdr>
                                                                                                                <w:top w:val="none" w:sz="0" w:space="0" w:color="auto"/>
                                                                                                                <w:left w:val="none" w:sz="0" w:space="0" w:color="auto"/>
                                                                                                                <w:bottom w:val="none" w:sz="0" w:space="0" w:color="auto"/>
                                                                                                                <w:right w:val="none" w:sz="0" w:space="0" w:color="auto"/>
                                                                                                              </w:divBdr>
                                                                                                              <w:divsChild>
                                                                                                                <w:div w:id="1857108867">
                                                                                                                  <w:marLeft w:val="0"/>
                                                                                                                  <w:marRight w:val="0"/>
                                                                                                                  <w:marTop w:val="0"/>
                                                                                                                  <w:marBottom w:val="0"/>
                                                                                                                  <w:divBdr>
                                                                                                                    <w:top w:val="none" w:sz="0" w:space="0" w:color="auto"/>
                                                                                                                    <w:left w:val="none" w:sz="0" w:space="0" w:color="auto"/>
                                                                                                                    <w:bottom w:val="none" w:sz="0" w:space="0" w:color="auto"/>
                                                                                                                    <w:right w:val="none" w:sz="0" w:space="0" w:color="auto"/>
                                                                                                                  </w:divBdr>
                                                                                                                  <w:divsChild>
                                                                                                                    <w:div w:id="1671640114">
                                                                                                                      <w:marLeft w:val="0"/>
                                                                                                                      <w:marRight w:val="0"/>
                                                                                                                      <w:marTop w:val="0"/>
                                                                                                                      <w:marBottom w:val="0"/>
                                                                                                                      <w:divBdr>
                                                                                                                        <w:top w:val="none" w:sz="0" w:space="0" w:color="auto"/>
                                                                                                                        <w:left w:val="none" w:sz="0" w:space="0" w:color="auto"/>
                                                                                                                        <w:bottom w:val="none" w:sz="0" w:space="0" w:color="auto"/>
                                                                                                                        <w:right w:val="none" w:sz="0" w:space="0" w:color="auto"/>
                                                                                                                      </w:divBdr>
                                                                                                                      <w:divsChild>
                                                                                                                        <w:div w:id="1259675071">
                                                                                                                          <w:marLeft w:val="0"/>
                                                                                                                          <w:marRight w:val="0"/>
                                                                                                                          <w:marTop w:val="0"/>
                                                                                                                          <w:marBottom w:val="0"/>
                                                                                                                          <w:divBdr>
                                                                                                                            <w:top w:val="none" w:sz="0" w:space="0" w:color="auto"/>
                                                                                                                            <w:left w:val="none" w:sz="0" w:space="0" w:color="auto"/>
                                                                                                                            <w:bottom w:val="none" w:sz="0" w:space="0" w:color="auto"/>
                                                                                                                            <w:right w:val="none" w:sz="0" w:space="0" w:color="auto"/>
                                                                                                                          </w:divBdr>
                                                                                                                          <w:divsChild>
                                                                                                                            <w:div w:id="1910849852">
                                                                                                                              <w:marLeft w:val="0"/>
                                                                                                                              <w:marRight w:val="0"/>
                                                                                                                              <w:marTop w:val="0"/>
                                                                                                                              <w:marBottom w:val="0"/>
                                                                                                                              <w:divBdr>
                                                                                                                                <w:top w:val="none" w:sz="0" w:space="0" w:color="auto"/>
                                                                                                                                <w:left w:val="none" w:sz="0" w:space="0" w:color="auto"/>
                                                                                                                                <w:bottom w:val="none" w:sz="0" w:space="0" w:color="auto"/>
                                                                                                                                <w:right w:val="none" w:sz="0" w:space="0" w:color="auto"/>
                                                                                                                              </w:divBdr>
                                                                                                                              <w:divsChild>
                                                                                                                                <w:div w:id="2082632494">
                                                                                                                                  <w:marLeft w:val="0"/>
                                                                                                                                  <w:marRight w:val="0"/>
                                                                                                                                  <w:marTop w:val="0"/>
                                                                                                                                  <w:marBottom w:val="0"/>
                                                                                                                                  <w:divBdr>
                                                                                                                                    <w:top w:val="none" w:sz="0" w:space="0" w:color="auto"/>
                                                                                                                                    <w:left w:val="none" w:sz="0" w:space="0" w:color="auto"/>
                                                                                                                                    <w:bottom w:val="none" w:sz="0" w:space="0" w:color="auto"/>
                                                                                                                                    <w:right w:val="none" w:sz="0" w:space="0" w:color="auto"/>
                                                                                                                                  </w:divBdr>
                                                                                                                                  <w:divsChild>
                                                                                                                                    <w:div w:id="1859849207">
                                                                                                                                      <w:marLeft w:val="0"/>
                                                                                                                                      <w:marRight w:val="0"/>
                                                                                                                                      <w:marTop w:val="0"/>
                                                                                                                                      <w:marBottom w:val="0"/>
                                                                                                                                      <w:divBdr>
                                                                                                                                        <w:top w:val="none" w:sz="0" w:space="0" w:color="auto"/>
                                                                                                                                        <w:left w:val="none" w:sz="0" w:space="0" w:color="auto"/>
                                                                                                                                        <w:bottom w:val="none" w:sz="0" w:space="0" w:color="auto"/>
                                                                                                                                        <w:right w:val="none" w:sz="0" w:space="0" w:color="auto"/>
                                                                                                                                      </w:divBdr>
                                                                                                                                      <w:divsChild>
                                                                                                                                        <w:div w:id="2008361957">
                                                                                                                                          <w:marLeft w:val="0"/>
                                                                                                                                          <w:marRight w:val="0"/>
                                                                                                                                          <w:marTop w:val="0"/>
                                                                                                                                          <w:marBottom w:val="0"/>
                                                                                                                                          <w:divBdr>
                                                                                                                                            <w:top w:val="none" w:sz="0" w:space="0" w:color="auto"/>
                                                                                                                                            <w:left w:val="none" w:sz="0" w:space="0" w:color="auto"/>
                                                                                                                                            <w:bottom w:val="none" w:sz="0" w:space="0" w:color="auto"/>
                                                                                                                                            <w:right w:val="none" w:sz="0" w:space="0" w:color="auto"/>
                                                                                                                                          </w:divBdr>
                                                                                                                                          <w:divsChild>
                                                                                                                                            <w:div w:id="26418307">
                                                                                                                                              <w:marLeft w:val="0"/>
                                                                                                                                              <w:marRight w:val="0"/>
                                                                                                                                              <w:marTop w:val="0"/>
                                                                                                                                              <w:marBottom w:val="0"/>
                                                                                                                                              <w:divBdr>
                                                                                                                                                <w:top w:val="none" w:sz="0" w:space="0" w:color="auto"/>
                                                                                                                                                <w:left w:val="none" w:sz="0" w:space="0" w:color="auto"/>
                                                                                                                                                <w:bottom w:val="none" w:sz="0" w:space="0" w:color="auto"/>
                                                                                                                                                <w:right w:val="none" w:sz="0" w:space="0" w:color="auto"/>
                                                                                                                                              </w:divBdr>
                                                                                                                                              <w:divsChild>
                                                                                                                                                <w:div w:id="1726835467">
                                                                                                                                                  <w:marLeft w:val="0"/>
                                                                                                                                                  <w:marRight w:val="0"/>
                                                                                                                                                  <w:marTop w:val="0"/>
                                                                                                                                                  <w:marBottom w:val="0"/>
                                                                                                                                                  <w:divBdr>
                                                                                                                                                    <w:top w:val="none" w:sz="0" w:space="0" w:color="auto"/>
                                                                                                                                                    <w:left w:val="none" w:sz="0" w:space="0" w:color="auto"/>
                                                                                                                                                    <w:bottom w:val="none" w:sz="0" w:space="0" w:color="auto"/>
                                                                                                                                                    <w:right w:val="none" w:sz="0" w:space="0" w:color="auto"/>
                                                                                                                                                  </w:divBdr>
                                                                                                                                                  <w:divsChild>
                                                                                                                                                    <w:div w:id="192573014">
                                                                                                                                                      <w:marLeft w:val="0"/>
                                                                                                                                                      <w:marRight w:val="0"/>
                                                                                                                                                      <w:marTop w:val="0"/>
                                                                                                                                                      <w:marBottom w:val="0"/>
                                                                                                                                                      <w:divBdr>
                                                                                                                                                        <w:top w:val="none" w:sz="0" w:space="0" w:color="auto"/>
                                                                                                                                                        <w:left w:val="none" w:sz="0" w:space="0" w:color="auto"/>
                                                                                                                                                        <w:bottom w:val="none" w:sz="0" w:space="0" w:color="auto"/>
                                                                                                                                                        <w:right w:val="none" w:sz="0" w:space="0" w:color="auto"/>
                                                                                                                                                      </w:divBdr>
                                                                                                                                                      <w:divsChild>
                                                                                                                                                        <w:div w:id="1378385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91407619">
      <w:bodyDiv w:val="1"/>
      <w:marLeft w:val="0"/>
      <w:marRight w:val="0"/>
      <w:marTop w:val="0"/>
      <w:marBottom w:val="0"/>
      <w:divBdr>
        <w:top w:val="none" w:sz="0" w:space="0" w:color="auto"/>
        <w:left w:val="none" w:sz="0" w:space="0" w:color="auto"/>
        <w:bottom w:val="none" w:sz="0" w:space="0" w:color="auto"/>
        <w:right w:val="none" w:sz="0" w:space="0" w:color="auto"/>
      </w:divBdr>
    </w:div>
    <w:div w:id="501356960">
      <w:bodyDiv w:val="1"/>
      <w:marLeft w:val="0"/>
      <w:marRight w:val="0"/>
      <w:marTop w:val="0"/>
      <w:marBottom w:val="0"/>
      <w:divBdr>
        <w:top w:val="none" w:sz="0" w:space="0" w:color="auto"/>
        <w:left w:val="none" w:sz="0" w:space="0" w:color="auto"/>
        <w:bottom w:val="none" w:sz="0" w:space="0" w:color="auto"/>
        <w:right w:val="none" w:sz="0" w:space="0" w:color="auto"/>
      </w:divBdr>
    </w:div>
    <w:div w:id="680280360">
      <w:bodyDiv w:val="1"/>
      <w:marLeft w:val="0"/>
      <w:marRight w:val="0"/>
      <w:marTop w:val="0"/>
      <w:marBottom w:val="0"/>
      <w:divBdr>
        <w:top w:val="none" w:sz="0" w:space="0" w:color="auto"/>
        <w:left w:val="none" w:sz="0" w:space="0" w:color="auto"/>
        <w:bottom w:val="none" w:sz="0" w:space="0" w:color="auto"/>
        <w:right w:val="none" w:sz="0" w:space="0" w:color="auto"/>
      </w:divBdr>
    </w:div>
    <w:div w:id="880091354">
      <w:bodyDiv w:val="1"/>
      <w:marLeft w:val="0"/>
      <w:marRight w:val="0"/>
      <w:marTop w:val="0"/>
      <w:marBottom w:val="0"/>
      <w:divBdr>
        <w:top w:val="none" w:sz="0" w:space="0" w:color="auto"/>
        <w:left w:val="none" w:sz="0" w:space="0" w:color="auto"/>
        <w:bottom w:val="none" w:sz="0" w:space="0" w:color="auto"/>
        <w:right w:val="none" w:sz="0" w:space="0" w:color="auto"/>
      </w:divBdr>
    </w:div>
    <w:div w:id="957613688">
      <w:bodyDiv w:val="1"/>
      <w:marLeft w:val="0"/>
      <w:marRight w:val="0"/>
      <w:marTop w:val="0"/>
      <w:marBottom w:val="0"/>
      <w:divBdr>
        <w:top w:val="none" w:sz="0" w:space="0" w:color="auto"/>
        <w:left w:val="none" w:sz="0" w:space="0" w:color="auto"/>
        <w:bottom w:val="none" w:sz="0" w:space="0" w:color="auto"/>
        <w:right w:val="none" w:sz="0" w:space="0" w:color="auto"/>
      </w:divBdr>
    </w:div>
    <w:div w:id="1014263792">
      <w:bodyDiv w:val="1"/>
      <w:marLeft w:val="0"/>
      <w:marRight w:val="0"/>
      <w:marTop w:val="0"/>
      <w:marBottom w:val="0"/>
      <w:divBdr>
        <w:top w:val="none" w:sz="0" w:space="0" w:color="auto"/>
        <w:left w:val="none" w:sz="0" w:space="0" w:color="auto"/>
        <w:bottom w:val="none" w:sz="0" w:space="0" w:color="auto"/>
        <w:right w:val="none" w:sz="0" w:space="0" w:color="auto"/>
      </w:divBdr>
    </w:div>
    <w:div w:id="1258632306">
      <w:bodyDiv w:val="1"/>
      <w:marLeft w:val="0"/>
      <w:marRight w:val="0"/>
      <w:marTop w:val="0"/>
      <w:marBottom w:val="0"/>
      <w:divBdr>
        <w:top w:val="none" w:sz="0" w:space="0" w:color="auto"/>
        <w:left w:val="none" w:sz="0" w:space="0" w:color="auto"/>
        <w:bottom w:val="none" w:sz="0" w:space="0" w:color="auto"/>
        <w:right w:val="none" w:sz="0" w:space="0" w:color="auto"/>
      </w:divBdr>
    </w:div>
    <w:div w:id="1577202979">
      <w:bodyDiv w:val="1"/>
      <w:marLeft w:val="0"/>
      <w:marRight w:val="0"/>
      <w:marTop w:val="0"/>
      <w:marBottom w:val="0"/>
      <w:divBdr>
        <w:top w:val="none" w:sz="0" w:space="0" w:color="auto"/>
        <w:left w:val="none" w:sz="0" w:space="0" w:color="auto"/>
        <w:bottom w:val="none" w:sz="0" w:space="0" w:color="auto"/>
        <w:right w:val="none" w:sz="0" w:space="0" w:color="auto"/>
      </w:divBdr>
    </w:div>
    <w:div w:id="1795631179">
      <w:bodyDiv w:val="1"/>
      <w:marLeft w:val="0"/>
      <w:marRight w:val="0"/>
      <w:marTop w:val="0"/>
      <w:marBottom w:val="0"/>
      <w:divBdr>
        <w:top w:val="none" w:sz="0" w:space="0" w:color="auto"/>
        <w:left w:val="none" w:sz="0" w:space="0" w:color="auto"/>
        <w:bottom w:val="none" w:sz="0" w:space="0" w:color="auto"/>
        <w:right w:val="none" w:sz="0" w:space="0" w:color="auto"/>
      </w:divBdr>
    </w:div>
    <w:div w:id="1873108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header" Target="header2.xml"/><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header" Target="header3.xml"/><Relationship Id="rId17" Type="http://schemas.openxmlformats.org/officeDocument/2006/relationships/header" Target="header4.xml"/><Relationship Id="rId18" Type="http://schemas.openxmlformats.org/officeDocument/2006/relationships/fontTable" Target="fontTable.xml"/><Relationship Id="rId1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8808DF-83CB-7F44-9241-810C1B2F6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15</Pages>
  <Words>10791</Words>
  <Characters>61510</Characters>
  <Application>Microsoft Macintosh Word</Application>
  <DocSecurity>0</DocSecurity>
  <Lines>512</Lines>
  <Paragraphs>144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72157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dc:creator>
  <cp:lastModifiedBy>Gabriela Salvio</cp:lastModifiedBy>
  <cp:revision>34</cp:revision>
  <cp:lastPrinted>2020-04-15T18:34:00Z</cp:lastPrinted>
  <dcterms:created xsi:type="dcterms:W3CDTF">2020-04-15T22:35:00Z</dcterms:created>
  <dcterms:modified xsi:type="dcterms:W3CDTF">2021-06-11T18:11:00Z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http://www.zotero.org/styles/vancouver</vt:lpwstr>
  </property>
  <property fmtid="{D5CDD505-2E9C-101B-9397-08002B2CF9AE}" pid="4" name="Mendeley Recent Style Id 0_1">
    <vt:lpwstr>http://www.zotero.org/styles/american-journal-of-clinical-dermatology</vt:lpwstr>
  </property>
  <property fmtid="{D5CDD505-2E9C-101B-9397-08002B2CF9AE}" pid="5" name="Mendeley Recent Style Name 0_1">
    <vt:lpwstr>American Journal of Clinical Dermatology</vt:lpwstr>
  </property>
  <property fmtid="{D5CDD505-2E9C-101B-9397-08002B2CF9AE}" pid="6" name="Mendeley Recent Style Id 1_1">
    <vt:lpwstr>http://www.zotero.org/styles/american-medical-association</vt:lpwstr>
  </property>
  <property fmtid="{D5CDD505-2E9C-101B-9397-08002B2CF9AE}" pid="7" name="Mendeley Recent Style Name 1_1">
    <vt:lpwstr>American Medical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6th edition</vt:lpwstr>
  </property>
  <property fmtid="{D5CDD505-2E9C-101B-9397-08002B2CF9AE}" pid="10" name="Mendeley Recent Style Id 3_1">
    <vt:lpwstr>http://www.zotero.org/styles/chicago-author-date</vt:lpwstr>
  </property>
  <property fmtid="{D5CDD505-2E9C-101B-9397-08002B2CF9AE}" pid="11" name="Mendeley Recent Style Name 3_1">
    <vt:lpwstr>Chicago Manual of Style 17th edition (author-date)</vt:lpwstr>
  </property>
  <property fmtid="{D5CDD505-2E9C-101B-9397-08002B2CF9AE}" pid="12" name="Mendeley Recent Style Id 4_1">
    <vt:lpwstr>http://www.zotero.org/styles/harvard1</vt:lpwstr>
  </property>
  <property fmtid="{D5CDD505-2E9C-101B-9397-08002B2CF9AE}" pid="13" name="Mendeley Recent Style Name 4_1">
    <vt:lpwstr>Harvard reference format 1 (deprecated)</vt:lpwstr>
  </property>
  <property fmtid="{D5CDD505-2E9C-101B-9397-08002B2CF9AE}" pid="14" name="Mendeley Recent Style Id 5_1">
    <vt:lpwstr>http://www.zotero.org/styles/ieee</vt:lpwstr>
  </property>
  <property fmtid="{D5CDD505-2E9C-101B-9397-08002B2CF9AE}" pid="15" name="Mendeley Recent Style Name 5_1">
    <vt:lpwstr>IEEE</vt:lpwstr>
  </property>
  <property fmtid="{D5CDD505-2E9C-101B-9397-08002B2CF9AE}" pid="16" name="Mendeley Recent Style Id 6_1">
    <vt:lpwstr>http://www.zotero.org/styles/jama-dermatology</vt:lpwstr>
  </property>
  <property fmtid="{D5CDD505-2E9C-101B-9397-08002B2CF9AE}" pid="17" name="Mendeley Recent Style Name 6_1">
    <vt:lpwstr>JAMA Dermatology</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8th edition</vt:lpwstr>
  </property>
  <property fmtid="{D5CDD505-2E9C-101B-9397-08002B2CF9AE}" pid="22" name="Mendeley Recent Style Id 9_1">
    <vt:lpwstr>http://www.zotero.org/styles/vancouver</vt:lpwstr>
  </property>
  <property fmtid="{D5CDD505-2E9C-101B-9397-08002B2CF9AE}" pid="23" name="Mendeley Recent Style Name 9_1">
    <vt:lpwstr>Vancouver</vt:lpwstr>
  </property>
  <property fmtid="{D5CDD505-2E9C-101B-9397-08002B2CF9AE}" pid="24" name="Mendeley Unique User Id_1">
    <vt:lpwstr>0e7db76e-eb8c-360b-b282-9e0a6d0e3865</vt:lpwstr>
  </property>
</Properties>
</file>