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CC05" w14:textId="77777777" w:rsidR="00CD15F7" w:rsidRPr="00EE1B73" w:rsidRDefault="00CD15F7" w:rsidP="00CD15F7">
      <w:pPr>
        <w:spacing w:line="360" w:lineRule="auto"/>
        <w:jc w:val="both"/>
        <w:rPr>
          <w:b/>
          <w:caps/>
          <w:color w:val="000000"/>
        </w:rPr>
      </w:pPr>
      <w:r w:rsidRPr="00EE1B73">
        <w:rPr>
          <w:b/>
          <w:caps/>
          <w:color w:val="000000"/>
        </w:rPr>
        <w:t>RESUMO</w:t>
      </w:r>
    </w:p>
    <w:p w14:paraId="6F93C3BD" w14:textId="77777777" w:rsidR="00CD15F7" w:rsidRPr="00EE1B73" w:rsidRDefault="00CD15F7" w:rsidP="00CD15F7">
      <w:pPr>
        <w:spacing w:line="360" w:lineRule="auto"/>
        <w:jc w:val="both"/>
        <w:rPr>
          <w:b/>
          <w:caps/>
          <w:color w:val="000000"/>
        </w:rPr>
      </w:pPr>
    </w:p>
    <w:p w14:paraId="12C92765" w14:textId="77777777" w:rsidR="00CD15F7" w:rsidRDefault="00CD15F7" w:rsidP="00CD15F7">
      <w:pPr>
        <w:spacing w:line="360" w:lineRule="auto"/>
        <w:jc w:val="both"/>
        <w:rPr>
          <w:bCs/>
          <w:color w:val="000000"/>
        </w:rPr>
      </w:pPr>
      <w:r w:rsidRPr="00A052AB">
        <w:rPr>
          <w:bCs/>
          <w:color w:val="000000"/>
        </w:rPr>
        <w:t>Introdução: incontinência anal é uma condição que tem grande impacto na qualidade de vida das pessoas</w:t>
      </w:r>
      <w:r>
        <w:rPr>
          <w:bCs/>
          <w:color w:val="000000"/>
        </w:rPr>
        <w:t>.</w:t>
      </w:r>
      <w:r w:rsidRPr="00A052AB">
        <w:rPr>
          <w:bCs/>
          <w:color w:val="000000"/>
        </w:rPr>
        <w:t xml:space="preserve"> </w:t>
      </w:r>
      <w:r>
        <w:rPr>
          <w:bCs/>
          <w:color w:val="000000"/>
        </w:rPr>
        <w:t>O</w:t>
      </w:r>
      <w:r w:rsidRPr="00A052AB">
        <w:rPr>
          <w:bCs/>
          <w:color w:val="000000"/>
        </w:rPr>
        <w:t xml:space="preserve"> biofeedback e a eletroestimulação sacral </w:t>
      </w:r>
      <w:r>
        <w:rPr>
          <w:bCs/>
          <w:color w:val="000000"/>
        </w:rPr>
        <w:t>são</w:t>
      </w:r>
      <w:r w:rsidRPr="00A052AB">
        <w:rPr>
          <w:bCs/>
          <w:color w:val="000000"/>
        </w:rPr>
        <w:t xml:space="preserve"> tratamentos conservadores na abordagem desses pacientes. Objetivo: testar se o biofeedback eletromiográfico associado a eletroestimulação transcutânea reduz a gravidade da incontinência anal quando comparado ao biofeedback eletromiográfico. Métodos: será realizado um ensaio clínico, controlado e randomizado. Esse estudo será realizado no ambulatório de fisioterapia pélvica do HC/UFG/EBSERH, no período de </w:t>
      </w:r>
      <w:r>
        <w:rPr>
          <w:bCs/>
          <w:color w:val="000000"/>
        </w:rPr>
        <w:t>maio</w:t>
      </w:r>
      <w:r w:rsidRPr="00AF6779">
        <w:rPr>
          <w:bCs/>
          <w:color w:val="000000"/>
        </w:rPr>
        <w:t xml:space="preserve"> de 202</w:t>
      </w:r>
      <w:r>
        <w:rPr>
          <w:bCs/>
          <w:color w:val="000000"/>
        </w:rPr>
        <w:t>4</w:t>
      </w:r>
      <w:r w:rsidRPr="00A052AB">
        <w:rPr>
          <w:bCs/>
          <w:color w:val="000000"/>
        </w:rPr>
        <w:t xml:space="preserve"> a </w:t>
      </w:r>
      <w:r>
        <w:rPr>
          <w:bCs/>
          <w:color w:val="000000"/>
        </w:rPr>
        <w:t>maio</w:t>
      </w:r>
      <w:r w:rsidRPr="00A052AB">
        <w:rPr>
          <w:bCs/>
          <w:color w:val="000000"/>
        </w:rPr>
        <w:t xml:space="preserve"> de 202</w:t>
      </w:r>
      <w:r>
        <w:rPr>
          <w:bCs/>
          <w:color w:val="000000"/>
        </w:rPr>
        <w:t>5</w:t>
      </w:r>
      <w:r w:rsidRPr="00A052AB">
        <w:rPr>
          <w:bCs/>
          <w:color w:val="000000"/>
        </w:rPr>
        <w:t xml:space="preserve">. Serão convidadas para esta pesquisa </w:t>
      </w:r>
      <w:r>
        <w:rPr>
          <w:bCs/>
          <w:color w:val="000000"/>
        </w:rPr>
        <w:t>60</w:t>
      </w:r>
      <w:r w:rsidRPr="00A052AB">
        <w:rPr>
          <w:bCs/>
          <w:color w:val="000000"/>
        </w:rPr>
        <w:t xml:space="preserve"> pacientes com incontinência anal. </w:t>
      </w:r>
      <w:r>
        <w:rPr>
          <w:bCs/>
          <w:color w:val="000000"/>
        </w:rPr>
        <w:t xml:space="preserve">As pacientes serão </w:t>
      </w:r>
      <w:r w:rsidRPr="00A052AB">
        <w:rPr>
          <w:bCs/>
          <w:color w:val="000000"/>
        </w:rPr>
        <w:t>submetidas à um questionário de história clínica</w:t>
      </w:r>
      <w:r>
        <w:rPr>
          <w:bCs/>
          <w:color w:val="000000"/>
        </w:rPr>
        <w:t xml:space="preserve"> (apenas na avaliação inicial)</w:t>
      </w:r>
      <w:r w:rsidRPr="00A052AB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e </w:t>
      </w:r>
      <w:r w:rsidRPr="00A052AB">
        <w:rPr>
          <w:bCs/>
          <w:color w:val="000000"/>
        </w:rPr>
        <w:t xml:space="preserve">submetidas </w:t>
      </w:r>
      <w:r>
        <w:rPr>
          <w:bCs/>
          <w:color w:val="000000"/>
        </w:rPr>
        <w:t>antes e após o protocolo de tratamento</w:t>
      </w:r>
      <w:r w:rsidRPr="00A052A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à um </w:t>
      </w:r>
      <w:r w:rsidRPr="00A052AB">
        <w:rPr>
          <w:bCs/>
          <w:color w:val="000000"/>
        </w:rPr>
        <w:t xml:space="preserve">questionário de qualidade de vida, escore da incontinência anal, à eletromanometria, e à avaliação fisioterapêutica funcional proposta e que preencherem os critérios de inclusão. As voluntárias serão sorteadas para o grupo controle (biofeedback eletromiográfico) ou grupo de tratamento (eletroestimulação sacral e biofeedback eletromiográfico) por um programa de computador. Serão </w:t>
      </w:r>
      <w:r>
        <w:rPr>
          <w:bCs/>
          <w:color w:val="000000"/>
        </w:rPr>
        <w:t>10</w:t>
      </w:r>
      <w:r w:rsidRPr="00A052AB">
        <w:rPr>
          <w:bCs/>
          <w:color w:val="000000"/>
        </w:rPr>
        <w:t xml:space="preserve"> sessões individuais e acontecerão 2x/semana, durante </w:t>
      </w:r>
      <w:r>
        <w:rPr>
          <w:bCs/>
          <w:color w:val="000000"/>
        </w:rPr>
        <w:t>5</w:t>
      </w:r>
      <w:r w:rsidRPr="00A052AB">
        <w:rPr>
          <w:bCs/>
          <w:color w:val="000000"/>
        </w:rPr>
        <w:t xml:space="preserve"> semanas, com duração de 30 minutos/sessão, no grupo controle e 50 minutos/sessão no grupo de intervenção, em uma sala no ambulatório do hospital das clínicas pela fisioterapeuta responsável.</w:t>
      </w:r>
    </w:p>
    <w:p w14:paraId="49F8F960" w14:textId="77777777" w:rsidR="00CD15F7" w:rsidRDefault="00CD15F7" w:rsidP="00CD15F7">
      <w:pPr>
        <w:spacing w:line="360" w:lineRule="auto"/>
        <w:jc w:val="both"/>
        <w:rPr>
          <w:bCs/>
          <w:color w:val="000000"/>
        </w:rPr>
      </w:pPr>
    </w:p>
    <w:p w14:paraId="6F83ADBE" w14:textId="77777777" w:rsidR="00CD15F7" w:rsidRPr="00254401" w:rsidRDefault="00CD15F7" w:rsidP="00CD15F7">
      <w:pPr>
        <w:spacing w:line="360" w:lineRule="auto"/>
        <w:jc w:val="both"/>
        <w:rPr>
          <w:bCs/>
          <w:caps/>
          <w:color w:val="000000"/>
        </w:rPr>
      </w:pPr>
      <w:r>
        <w:rPr>
          <w:bCs/>
          <w:color w:val="000000"/>
        </w:rPr>
        <w:t>Palavras-chave: incontinência fecal, biofeedback, eletroestimulação transcutânea sacral</w:t>
      </w:r>
    </w:p>
    <w:p w14:paraId="58FC967A" w14:textId="77777777" w:rsidR="004335D4" w:rsidRDefault="004335D4"/>
    <w:sectPr w:rsidR="004335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F7"/>
    <w:rsid w:val="002B494F"/>
    <w:rsid w:val="004335D4"/>
    <w:rsid w:val="00CD15F7"/>
    <w:rsid w:val="00F4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B3C6"/>
  <w15:chartTrackingRefBased/>
  <w15:docId w15:val="{2F71BD93-CD28-4FB4-A322-DDE79FE6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F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D15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5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5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5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5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5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5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5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5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5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5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5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5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5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5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5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D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5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D1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5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D15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5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D15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5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5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Eliceia Marcia Batista</dc:creator>
  <cp:keywords/>
  <dc:description/>
  <cp:lastModifiedBy>Eliceia Marcia Batista</cp:lastModifiedBy>
  <cp:revision>1</cp:revision>
  <dcterms:created xsi:type="dcterms:W3CDTF">2026-07-13T15:08:00Z</dcterms:created>
  <dcterms:modified xsi:type="dcterms:W3CDTF">2026-07-13T15:08:00Z</dcterms:modified>
</cp:coreProperties>
</file>