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966AC" w14:textId="53052982" w:rsidR="00DB4479" w:rsidRPr="00966B9F" w:rsidRDefault="00DB4479" w:rsidP="00837307">
      <w:pPr>
        <w:tabs>
          <w:tab w:val="left" w:pos="2749"/>
        </w:tabs>
        <w:spacing w:line="360" w:lineRule="auto"/>
        <w:rPr>
          <w:rFonts w:ascii="Arial" w:hAnsi="Arial" w:cs="Arial"/>
        </w:rPr>
      </w:pPr>
    </w:p>
    <w:p w14:paraId="037700F3" w14:textId="2B016B17" w:rsidR="00D2415D" w:rsidRDefault="00D2415D" w:rsidP="007828D9">
      <w:pPr>
        <w:pStyle w:val="Ttulo"/>
        <w:rPr>
          <w:lang w:val="pt-BR"/>
        </w:rPr>
      </w:pPr>
      <w:bookmarkStart w:id="0" w:name="_Hlk172129138"/>
      <w:r>
        <w:rPr>
          <w:lang w:val="pt-BR" w:eastAsia="pt-BR"/>
        </w:rPr>
        <w:t>E</w:t>
      </w:r>
      <w:r w:rsidRPr="00AD0DD9">
        <w:rPr>
          <w:lang w:val="pt-BR" w:eastAsia="pt-BR"/>
        </w:rPr>
        <w:t>ficácia</w:t>
      </w:r>
      <w:r>
        <w:rPr>
          <w:lang w:val="pt-BR" w:eastAsia="pt-BR"/>
        </w:rPr>
        <w:t xml:space="preserve"> e aceitação </w:t>
      </w:r>
      <w:r w:rsidRPr="00AD0DD9">
        <w:rPr>
          <w:lang w:val="pt-BR" w:eastAsia="pt-BR"/>
        </w:rPr>
        <w:t>d</w:t>
      </w:r>
      <w:r>
        <w:rPr>
          <w:lang w:val="pt-BR" w:eastAsia="pt-BR"/>
        </w:rPr>
        <w:t xml:space="preserve">o uso </w:t>
      </w:r>
      <w:proofErr w:type="gramStart"/>
      <w:r>
        <w:rPr>
          <w:lang w:val="pt-BR" w:eastAsia="pt-BR"/>
        </w:rPr>
        <w:t xml:space="preserve">de </w:t>
      </w:r>
      <w:r w:rsidRPr="00AD0DD9">
        <w:rPr>
          <w:lang w:val="pt-BR" w:eastAsia="pt-BR"/>
        </w:rPr>
        <w:t xml:space="preserve"> </w:t>
      </w:r>
      <w:r w:rsidR="00381EF2">
        <w:rPr>
          <w:lang w:val="pt-BR" w:eastAsia="pt-BR"/>
        </w:rPr>
        <w:t>auriculo</w:t>
      </w:r>
      <w:r w:rsidRPr="00AD0DD9">
        <w:rPr>
          <w:lang w:val="pt-BR" w:eastAsia="pt-BR"/>
        </w:rPr>
        <w:t>acupuntura</w:t>
      </w:r>
      <w:proofErr w:type="gramEnd"/>
      <w:r w:rsidRPr="00AD0DD9">
        <w:rPr>
          <w:lang w:val="pt-BR" w:eastAsia="pt-BR"/>
        </w:rPr>
        <w:t xml:space="preserve"> no alívio de sintomas </w:t>
      </w:r>
      <w:r>
        <w:rPr>
          <w:lang w:val="pt-BR" w:eastAsia="pt-BR"/>
        </w:rPr>
        <w:t>álgicos no puerpério imediato  no Hospital Universitário de Florianópolis</w:t>
      </w:r>
      <w:r>
        <w:rPr>
          <w:lang w:val="pt-BR"/>
        </w:rPr>
        <w:t xml:space="preserve"> </w:t>
      </w:r>
      <w:r w:rsidR="00D85467">
        <w:rPr>
          <w:lang w:val="pt-BR"/>
        </w:rPr>
        <w:t>– projeto piloto de ensaio clínico randomizado.</w:t>
      </w:r>
    </w:p>
    <w:bookmarkEnd w:id="0"/>
    <w:p w14:paraId="71723171" w14:textId="77777777" w:rsidR="004D3CA2" w:rsidRPr="004D3CA2" w:rsidRDefault="004D3CA2" w:rsidP="004D3CA2">
      <w:r w:rsidRPr="004D3CA2">
        <w:t xml:space="preserve">Efficacy and Acceptance of Acupuncture in Alleviating Pain Symptoms in the Immediate Postpartum Period at the University Hospital of </w:t>
      </w:r>
      <w:proofErr w:type="spellStart"/>
      <w:r w:rsidRPr="004D3CA2">
        <w:t>Florianópolis</w:t>
      </w:r>
      <w:proofErr w:type="spellEnd"/>
      <w:r w:rsidRPr="004D3CA2">
        <w:t>: A Pilot Randomized Clinical Trial</w:t>
      </w:r>
      <w:r>
        <w:t xml:space="preserve"> </w:t>
      </w:r>
    </w:p>
    <w:p w14:paraId="7B97BA64" w14:textId="22547517" w:rsidR="00D85467" w:rsidRDefault="00D85467" w:rsidP="00AD0DD9">
      <w:pPr>
        <w:pStyle w:val="Ttulo1"/>
        <w:rPr>
          <w:lang w:val="pt-BR"/>
        </w:rPr>
      </w:pPr>
      <w:r>
        <w:rPr>
          <w:lang w:val="pt-BR"/>
        </w:rPr>
        <w:t>RESUMO</w:t>
      </w:r>
    </w:p>
    <w:p w14:paraId="57D03652" w14:textId="3E7C744A" w:rsidR="00D85467" w:rsidRDefault="00D85467" w:rsidP="00D85467">
      <w:pPr>
        <w:pStyle w:val="NormalWeb"/>
      </w:pPr>
      <w:r>
        <w:t xml:space="preserve">A acupuntura é uma técnica milenar utilizada para tratar diversas condições de saúde, incluindo a dor. No puerpério imediato, mulheres frequentemente experienciam desconfortos e dores que podem impactar negativamente seu bem-estar e recuperação. Este estudo piloto visa avaliar a eficácia e a aceitação da </w:t>
      </w:r>
      <w:r w:rsidR="00381EF2">
        <w:t>auriculo</w:t>
      </w:r>
      <w:r>
        <w:t xml:space="preserve">acupuntura como método para alívio desses sintomas no Hospital Universitário de Florianópolis. </w:t>
      </w:r>
      <w:r>
        <w:rPr>
          <w:rStyle w:val="Forte"/>
        </w:rPr>
        <w:t>Objetivo:</w:t>
      </w:r>
      <w:r>
        <w:t xml:space="preserve"> O objetivo principal é avaliar se a acupuntura </w:t>
      </w:r>
      <w:r w:rsidR="00381EF2">
        <w:t xml:space="preserve">no pavilhão auricular </w:t>
      </w:r>
      <w:r>
        <w:t xml:space="preserve">é bem tolerada e aceita por mulheres no puerpério imediato e se é eficaz no alívio de sintomas álgicos. </w:t>
      </w:r>
      <w:r>
        <w:rPr>
          <w:rStyle w:val="Forte"/>
        </w:rPr>
        <w:t>Metodologia:</w:t>
      </w:r>
      <w:r>
        <w:t xml:space="preserve"> Será realizado um ensaio clínico</w:t>
      </w:r>
      <w:r w:rsidR="00381EF2">
        <w:t xml:space="preserve"> aberto</w:t>
      </w:r>
      <w:r>
        <w:t xml:space="preserve"> randomizado com </w:t>
      </w:r>
      <w:r w:rsidR="00381EF2">
        <w:t>5</w:t>
      </w:r>
      <w:r>
        <w:t xml:space="preserve">0 mulheres que tiveram parto no hospital e filhos vivos. As participantes serão divididas em dois grupos: </w:t>
      </w:r>
      <w:r w:rsidR="00381EF2">
        <w:t>2</w:t>
      </w:r>
      <w:r>
        <w:t xml:space="preserve">5 receberão </w:t>
      </w:r>
      <w:r w:rsidR="00381EF2">
        <w:t xml:space="preserve">auriculoacupuntura </w:t>
      </w:r>
      <w:r>
        <w:t xml:space="preserve">e </w:t>
      </w:r>
      <w:r w:rsidR="00381EF2">
        <w:t>2</w:t>
      </w:r>
      <w:r>
        <w:t xml:space="preserve">5 receberão </w:t>
      </w:r>
      <w:r w:rsidR="00381EF2">
        <w:t>o tratamento padrão do hospital</w:t>
      </w:r>
      <w:r>
        <w:t xml:space="preserve">. A randomização será feita por meio de uma lista gerada em Excel e oculta dos participantes e pesquisadores. As intervenções serão realizadas por </w:t>
      </w:r>
      <w:r w:rsidR="00381EF2">
        <w:t>profissionais previamente treinados</w:t>
      </w:r>
      <w:r>
        <w:t xml:space="preserve">. Os procedimentos realizados serão: coleta de dados em prontuário, entrevistadas com a </w:t>
      </w:r>
      <w:proofErr w:type="gramStart"/>
      <w:r>
        <w:t>paciente  para</w:t>
      </w:r>
      <w:proofErr w:type="gramEnd"/>
      <w:r>
        <w:t xml:space="preserve"> coleta de dados demográficos e informações sobre saúde e bem-estar, alocação em um dos grupos e realização de </w:t>
      </w:r>
      <w:r w:rsidR="00381EF2">
        <w:t>auriculoacupuntura logo após o parto ou cesariana</w:t>
      </w:r>
      <w:r>
        <w:t>, nova entrevista no dia seguinte d</w:t>
      </w:r>
      <w:r w:rsidR="00381EF2">
        <w:t>o parto para avaliar níveis de dor e possíveis incômodos do</w:t>
      </w:r>
      <w:r>
        <w:t xml:space="preserve"> tratamento. </w:t>
      </w:r>
      <w:r>
        <w:rPr>
          <w:rStyle w:val="Forte"/>
        </w:rPr>
        <w:t>Aspectos Éticos:</w:t>
      </w:r>
      <w:r>
        <w:t xml:space="preserve"> An</w:t>
      </w:r>
      <w:r w:rsidR="004D3CA2">
        <w:t>t</w:t>
      </w:r>
      <w:r>
        <w:t xml:space="preserve">es do início do estudo o projeto será enviado e aprovado pelo Comitê de Ética em Pesquisa da Universidade Federal de Santa Catarina. Todos os participantes assinarão um Termo de Consentimento Livre e Esclarecido (TCLE), e a confidencialidade será rigorosamente mantida. </w:t>
      </w:r>
      <w:r>
        <w:rPr>
          <w:rStyle w:val="Forte"/>
        </w:rPr>
        <w:t>Resultados Esperados:</w:t>
      </w:r>
      <w:r>
        <w:t xml:space="preserve"> Espera-se que a </w:t>
      </w:r>
      <w:r w:rsidR="00381EF2">
        <w:t>auriculo</w:t>
      </w:r>
      <w:r>
        <w:t xml:space="preserve">acupuntura seja bem tolerada e aceita pelas participantes e que demonstre eficácia no alívio da dor no puerpério imediato. Os dados coletados neste estudo piloto servirão para planejar um estudo maior e mais conclusivo no futuro. </w:t>
      </w:r>
    </w:p>
    <w:p w14:paraId="6191CD50" w14:textId="5D90546A" w:rsidR="00D85467" w:rsidRDefault="00D85467" w:rsidP="00D85467">
      <w:pPr>
        <w:rPr>
          <w:lang w:val="pt-BR"/>
        </w:rPr>
      </w:pPr>
      <w:r>
        <w:rPr>
          <w:lang w:val="pt-BR"/>
        </w:rPr>
        <w:t xml:space="preserve">DESCRITORES- dor, analgesia por acupuntura, período pós parto, ensaio clínico. </w:t>
      </w:r>
    </w:p>
    <w:p w14:paraId="59749AA6" w14:textId="77777777" w:rsidR="004D3CA2" w:rsidRDefault="004D3CA2" w:rsidP="004D3CA2">
      <w:pPr>
        <w:pStyle w:val="Ttulo1"/>
      </w:pPr>
      <w:r w:rsidRPr="004D3CA2">
        <w:lastRenderedPageBreak/>
        <w:t>ABS</w:t>
      </w:r>
      <w:r>
        <w:t>TRACT:</w:t>
      </w:r>
    </w:p>
    <w:p w14:paraId="13A11C82" w14:textId="749850DA" w:rsidR="004D3CA2" w:rsidRPr="004D3CA2" w:rsidRDefault="004D3CA2" w:rsidP="004D3CA2">
      <w:r>
        <w:t xml:space="preserve">Acupuncture is an age-old technique that treats diverse health conditions, including pain. </w:t>
      </w:r>
      <w:r w:rsidRPr="004D3CA2">
        <w:t xml:space="preserve">In the immediate postpartum period, women frequently experience discomfort and pain, which can negatively impact their well-being and recovery. This pilot study </w:t>
      </w:r>
      <w:r w:rsidR="007828D9">
        <w:t>evaluates</w:t>
      </w:r>
      <w:r w:rsidRPr="004D3CA2">
        <w:t xml:space="preserve"> the </w:t>
      </w:r>
      <w:r>
        <w:t xml:space="preserve">effectiveness </w:t>
      </w:r>
      <w:r w:rsidRPr="004D3CA2">
        <w:t xml:space="preserve">and acceptance of </w:t>
      </w:r>
      <w:r w:rsidR="00A676FD">
        <w:t>a</w:t>
      </w:r>
      <w:r w:rsidR="00A676FD" w:rsidRPr="00A676FD">
        <w:t xml:space="preserve">uriculotherapy </w:t>
      </w:r>
      <w:r w:rsidR="00275EDE">
        <w:t>for pain relief</w:t>
      </w:r>
      <w:r>
        <w:t xml:space="preserve"> </w:t>
      </w:r>
      <w:r w:rsidRPr="004D3CA2">
        <w:t xml:space="preserve">at the University Hospital of </w:t>
      </w:r>
      <w:proofErr w:type="spellStart"/>
      <w:r w:rsidRPr="004D3CA2">
        <w:t>Florianópolis</w:t>
      </w:r>
      <w:proofErr w:type="spellEnd"/>
      <w:r w:rsidRPr="004D3CA2">
        <w:t>.</w:t>
      </w:r>
      <w:r>
        <w:t xml:space="preserve"> O</w:t>
      </w:r>
      <w:r w:rsidRPr="004D3CA2">
        <w:t>bjective:</w:t>
      </w:r>
      <w:r>
        <w:t xml:space="preserve"> </w:t>
      </w:r>
      <w:r w:rsidRPr="004D3CA2">
        <w:t xml:space="preserve">The primary </w:t>
      </w:r>
      <w:r>
        <w:t>aim</w:t>
      </w:r>
      <w:r w:rsidRPr="004D3CA2">
        <w:t xml:space="preserve"> is to assess whether </w:t>
      </w:r>
      <w:r w:rsidR="00A676FD" w:rsidRPr="00A676FD">
        <w:t>pinna</w:t>
      </w:r>
      <w:r w:rsidR="00A676FD">
        <w:t xml:space="preserve"> acupuncture</w:t>
      </w:r>
      <w:r w:rsidR="00A676FD" w:rsidRPr="00A676FD">
        <w:t xml:space="preserve"> </w:t>
      </w:r>
      <w:r w:rsidRPr="004D3CA2">
        <w:t>is well-tolerated and accepted by women in the immediate postpartum period and whether it is effective in relieving pain symptoms.</w:t>
      </w:r>
      <w:r>
        <w:t xml:space="preserve"> </w:t>
      </w:r>
      <w:r w:rsidRPr="004D3CA2">
        <w:t>Methodology:</w:t>
      </w:r>
      <w:r>
        <w:t xml:space="preserve"> </w:t>
      </w:r>
      <w:r w:rsidRPr="004D3CA2">
        <w:t xml:space="preserve">A randomized and blinded clinical trial will be conducted with </w:t>
      </w:r>
      <w:r w:rsidR="00A676FD">
        <w:t>5</w:t>
      </w:r>
      <w:r w:rsidRPr="004D3CA2">
        <w:t xml:space="preserve">0 women who had normal deliveries and live births at the hospital. The participants will be divided into two groups: </w:t>
      </w:r>
      <w:r w:rsidR="00A676FD">
        <w:t>2</w:t>
      </w:r>
      <w:r w:rsidRPr="004D3CA2">
        <w:t xml:space="preserve">5 will receive real acupuncture, and </w:t>
      </w:r>
      <w:r w:rsidR="00A676FD">
        <w:t>2</w:t>
      </w:r>
      <w:r w:rsidRPr="004D3CA2">
        <w:t xml:space="preserve">5 will </w:t>
      </w:r>
      <w:r w:rsidR="00A676FD">
        <w:t>receive standard hospital treatment</w:t>
      </w:r>
      <w:r w:rsidRPr="004D3CA2">
        <w:t>. Randomization will be performed using a list generated in Excel and concealed from participants and researchers. The interventions will be carried out by trained professionals who will ensure the blinding of the procedure.</w:t>
      </w:r>
      <w:r>
        <w:t xml:space="preserve"> </w:t>
      </w:r>
      <w:r w:rsidRPr="004D3CA2">
        <w:t xml:space="preserve">The procedures will include data collection from medical records, interviews with the patients to collect demographic data and information on health and well-being, allocation into one of the groups and </w:t>
      </w:r>
      <w:r w:rsidR="00A676FD">
        <w:t xml:space="preserve">treatment with auriculotherapy shortly after the normal delivery or cesarian, and another interview on the following day of the delivery to evaluate the level of pain and discomfort related to the applied treatment. </w:t>
      </w:r>
      <w:r w:rsidR="00332DAE">
        <w:t>E</w:t>
      </w:r>
      <w:r w:rsidRPr="004D3CA2">
        <w:t>thical Aspects:</w:t>
      </w:r>
      <w:r>
        <w:t xml:space="preserve"> </w:t>
      </w:r>
      <w:r w:rsidRPr="004D3CA2">
        <w:t xml:space="preserve">Before the study begins, the project will be submitted to and approved by the </w:t>
      </w:r>
      <w:r>
        <w:t>Federal University of Santa Catarina Research Ethics Committee</w:t>
      </w:r>
      <w:r w:rsidRPr="004D3CA2">
        <w:t>. All participants will sign an Informed Consent Form (ICF), and confidentiality will be strictly maintained.</w:t>
      </w:r>
      <w:r>
        <w:t xml:space="preserve"> </w:t>
      </w:r>
      <w:r w:rsidRPr="004D3CA2">
        <w:t>Expected Results:</w:t>
      </w:r>
      <w:r>
        <w:t xml:space="preserve"> Participants should tolerate and accept </w:t>
      </w:r>
      <w:r w:rsidR="00332DAE">
        <w:t>auriculotherapy</w:t>
      </w:r>
      <w:r>
        <w:t xml:space="preserve"> well, and the treatment should demonstrate efficacy in relieving pain in the immediate postpartum period. The data collected in this pilot study will aid in planning a larger and more conclusive study.</w:t>
      </w:r>
    </w:p>
    <w:p w14:paraId="27718261" w14:textId="1F8D3F01" w:rsidR="004D3CA2" w:rsidRPr="004D3CA2" w:rsidRDefault="004D3CA2" w:rsidP="004D3CA2">
      <w:r w:rsidRPr="004D3CA2">
        <w:rPr>
          <w:caps/>
        </w:rPr>
        <w:t>Keywords:</w:t>
      </w:r>
      <w:r>
        <w:t xml:space="preserve"> </w:t>
      </w:r>
      <w:r w:rsidRPr="004D3CA2">
        <w:t>Pain, acupuncture analgesia, postpartum period, randomized clinical trial</w:t>
      </w:r>
    </w:p>
    <w:p w14:paraId="44CCB1F7" w14:textId="77777777" w:rsidR="00826347" w:rsidRPr="00E00636" w:rsidRDefault="00826347">
      <w:pPr>
        <w:rPr>
          <w:rFonts w:asciiTheme="majorHAnsi" w:eastAsiaTheme="majorEastAsia" w:hAnsiTheme="majorHAnsi" w:cstheme="majorBidi"/>
          <w:color w:val="2E74B5" w:themeColor="accent1" w:themeShade="BF"/>
          <w:sz w:val="32"/>
          <w:szCs w:val="32"/>
        </w:rPr>
      </w:pPr>
      <w:r w:rsidRPr="00E00636">
        <w:br w:type="page"/>
      </w:r>
    </w:p>
    <w:p w14:paraId="7D2619FB" w14:textId="0663FC24" w:rsidR="00AD0DD9" w:rsidRDefault="00AD0DD9" w:rsidP="00AD0DD9">
      <w:pPr>
        <w:pStyle w:val="Ttulo1"/>
        <w:rPr>
          <w:lang w:val="pt-BR"/>
        </w:rPr>
      </w:pPr>
      <w:r>
        <w:rPr>
          <w:lang w:val="pt-BR"/>
        </w:rPr>
        <w:lastRenderedPageBreak/>
        <w:t>Introdução</w:t>
      </w:r>
    </w:p>
    <w:p w14:paraId="3D13F232" w14:textId="0BDB045C" w:rsidR="00FB3D14" w:rsidRDefault="00A06B24" w:rsidP="00AD0DD9">
      <w:pPr>
        <w:rPr>
          <w:lang w:val="pt-BR"/>
        </w:rPr>
      </w:pPr>
      <w:r w:rsidRPr="00966B9F">
        <w:rPr>
          <w:lang w:val="pt-BR"/>
        </w:rPr>
        <w:t xml:space="preserve">O Puerpério, também conhecido como período pós-parto, </w:t>
      </w:r>
      <w:r w:rsidR="00A04B9B" w:rsidRPr="00966B9F">
        <w:rPr>
          <w:lang w:val="pt-BR"/>
        </w:rPr>
        <w:t>compreende</w:t>
      </w:r>
      <w:r w:rsidR="00EC23EA" w:rsidRPr="00966B9F">
        <w:rPr>
          <w:lang w:val="pt-BR"/>
        </w:rPr>
        <w:t xml:space="preserve"> </w:t>
      </w:r>
      <w:r w:rsidR="00E3774E" w:rsidRPr="00966B9F">
        <w:rPr>
          <w:lang w:val="pt-BR"/>
        </w:rPr>
        <w:t xml:space="preserve">o momento desde o </w:t>
      </w:r>
      <w:r w:rsidR="00DF49B0" w:rsidRPr="00966B9F">
        <w:rPr>
          <w:lang w:val="pt-BR"/>
        </w:rPr>
        <w:t>n</w:t>
      </w:r>
      <w:r w:rsidR="00E3774E" w:rsidRPr="00966B9F">
        <w:rPr>
          <w:lang w:val="pt-BR"/>
        </w:rPr>
        <w:t xml:space="preserve">ascimento do </w:t>
      </w:r>
      <w:r w:rsidR="00FD54EE" w:rsidRPr="00966B9F">
        <w:rPr>
          <w:lang w:val="pt-BR"/>
        </w:rPr>
        <w:t>recém</w:t>
      </w:r>
      <w:r w:rsidR="04E9698A" w:rsidRPr="04E9698A">
        <w:rPr>
          <w:lang w:val="pt-BR"/>
        </w:rPr>
        <w:t>-</w:t>
      </w:r>
      <w:r w:rsidR="00FD54EE" w:rsidRPr="00966B9F">
        <w:rPr>
          <w:lang w:val="pt-BR"/>
        </w:rPr>
        <w:t xml:space="preserve">nascido </w:t>
      </w:r>
      <w:r w:rsidR="00D74F6E" w:rsidRPr="00966B9F">
        <w:rPr>
          <w:lang w:val="pt-BR"/>
        </w:rPr>
        <w:t>até aproximadamente 6 semanas após o parto</w:t>
      </w:r>
      <w:r w:rsidR="00397349">
        <w:rPr>
          <w:lang w:val="pt-BR"/>
        </w:rPr>
        <w:t>.</w:t>
      </w:r>
      <w:r w:rsidR="0050370B">
        <w:rPr>
          <w:lang w:val="pt-BR"/>
        </w:rPr>
        <w:t xml:space="preserve"> </w:t>
      </w:r>
      <w:r w:rsidR="00C8019B">
        <w:rPr>
          <w:lang w:val="pt-BR"/>
        </w:rPr>
        <w:fldChar w:fldCharType="begin"/>
      </w:r>
      <w:r w:rsidR="00D30A09">
        <w:rPr>
          <w:lang w:val="pt-BR"/>
        </w:rPr>
        <w:instrText xml:space="preserve"> ADDIN ZOTERO_ITEM CSL_CITATION {"citationID":"2y5JJ2tE","properties":{"formattedCitation":"(1)","plainCitation":"(1)","noteIndex":0},"citationItems":[{"id":"Z3xlD5vV/zYXy1plA","uris":["http://zotero.org/groups/5587263/items/L7JTILEP"],"itemData":{"id":45,"type":"article-journal","abstract":"WHO/RHT/MSM/98.3","language":"en","note":"Accepted: 2012-06-17T00:25:01Z\nnumber: WHO/RHT/MSM/98.3\npublisher: World Health Organization","source":"iris.who.int","title":"Postpartum care of the mother and newborn : a practical guide : report of a technical working group","title-short":"Postpartum care of the mother and newborn","URL":"https://iris.who.int/handle/10665/66439","author":[{"family":"Unit","given":"World Health Organization Maternal and Newborn Health/Safe Motherhood"}],"accessed":{"date-parts":[["2024",7,16]]},"issued":{"date-parts":[["1998"]]}}}],"schema":"https://github.com/citation-style-language/schema/raw/master/csl-citation.json"} </w:instrText>
      </w:r>
      <w:r w:rsidR="00C8019B">
        <w:rPr>
          <w:lang w:val="pt-BR"/>
        </w:rPr>
        <w:fldChar w:fldCharType="separate"/>
      </w:r>
      <w:r w:rsidR="00C8019B" w:rsidRPr="001207B8">
        <w:rPr>
          <w:lang w:val="pt-BR"/>
        </w:rPr>
        <w:t>(1)</w:t>
      </w:r>
      <w:r w:rsidR="00C8019B">
        <w:rPr>
          <w:lang w:val="pt-BR"/>
        </w:rPr>
        <w:fldChar w:fldCharType="end"/>
      </w:r>
      <w:r w:rsidR="0050370B">
        <w:rPr>
          <w:lang w:val="pt-BR"/>
        </w:rPr>
        <w:t xml:space="preserve"> </w:t>
      </w:r>
      <w:r w:rsidR="00817D8E" w:rsidRPr="00966B9F">
        <w:rPr>
          <w:lang w:val="pt-BR"/>
        </w:rPr>
        <w:t>Esta etap</w:t>
      </w:r>
      <w:r w:rsidR="003821AF" w:rsidRPr="00966B9F">
        <w:rPr>
          <w:lang w:val="pt-BR"/>
        </w:rPr>
        <w:t>a</w:t>
      </w:r>
      <w:r w:rsidR="00817D8E" w:rsidRPr="00966B9F">
        <w:rPr>
          <w:lang w:val="pt-BR"/>
        </w:rPr>
        <w:t xml:space="preserve"> e</w:t>
      </w:r>
      <w:r w:rsidR="00DF49B0" w:rsidRPr="00966B9F">
        <w:rPr>
          <w:lang w:val="pt-BR"/>
        </w:rPr>
        <w:t xml:space="preserve">ngloba </w:t>
      </w:r>
      <w:r w:rsidR="00E31946" w:rsidRPr="00966B9F">
        <w:rPr>
          <w:lang w:val="pt-BR"/>
        </w:rPr>
        <w:t>diversas modificações físicas e psicológicas maternas</w:t>
      </w:r>
      <w:r w:rsidR="00903002" w:rsidRPr="00966B9F">
        <w:rPr>
          <w:lang w:val="pt-BR"/>
        </w:rPr>
        <w:t xml:space="preserve">, ao mesmo tempo em que </w:t>
      </w:r>
      <w:r w:rsidR="00BF37AE" w:rsidRPr="00966B9F">
        <w:rPr>
          <w:lang w:val="pt-BR"/>
        </w:rPr>
        <w:t>se inicia a adaptação</w:t>
      </w:r>
      <w:r w:rsidR="00D35023" w:rsidRPr="00966B9F">
        <w:rPr>
          <w:lang w:val="pt-BR"/>
        </w:rPr>
        <w:t xml:space="preserve"> cotidiana</w:t>
      </w:r>
      <w:r w:rsidR="00BF37AE" w:rsidRPr="00966B9F">
        <w:rPr>
          <w:lang w:val="pt-BR"/>
        </w:rPr>
        <w:t xml:space="preserve"> do binômio mãe-</w:t>
      </w:r>
      <w:r w:rsidR="00230005" w:rsidRPr="00966B9F">
        <w:rPr>
          <w:lang w:val="pt-BR"/>
        </w:rPr>
        <w:t>bebê</w:t>
      </w:r>
      <w:r w:rsidR="00D35023" w:rsidRPr="00966B9F">
        <w:rPr>
          <w:lang w:val="pt-BR"/>
        </w:rPr>
        <w:t>.</w:t>
      </w:r>
      <w:r w:rsidR="00C660D1">
        <w:rPr>
          <w:lang w:val="pt-BR"/>
        </w:rPr>
        <w:t xml:space="preserve"> </w:t>
      </w:r>
      <w:r w:rsidR="0095798B">
        <w:rPr>
          <w:lang w:val="pt-BR"/>
        </w:rPr>
        <w:fldChar w:fldCharType="begin"/>
      </w:r>
      <w:r w:rsidR="00D30A09">
        <w:rPr>
          <w:lang w:val="pt-BR"/>
        </w:rPr>
        <w:instrText xml:space="preserve"> ADDIN ZOTERO_ITEM CSL_CITATION {"citationID":"kFiPCyUt","properties":{"formattedCitation":"(2)","plainCitation":"(2)","noteIndex":0},"citationItems":[{"id":"Z3xlD5vV/hwrOK84t","uris":["http://zotero.org/groups/5587263/items/88IY3JW8"],"itemData":{"id":26,"type":"article-journal","container-title":"Revista da Faculdade de Ciências Médicas de Sorocaba","DOI":"10.5327/Z1984-4840201625440","ISSN":"1984-4840","issue":"4","language":"pt","page":"193-198","source":"revistas.pucsp.br","title":"Assistência ao puerpério imediato: o papel da fisioterapia","title-short":"Assistência ao puerpério imediato","volume":"18","author":[{"family":"Burti","given":"Juliana Schulze"},{"family":"Cruz","given":"Juliana de Paula da Silva"},{"family":"Silva","given":"Ana Claudia","dropping-particle":"da"},{"family":"Moreira","given":"Isabella de Leão"}],"issued":{"date-parts":[["2016"]]}}}],"schema":"https://github.com/citation-style-language/schema/raw/master/csl-citation.json"} </w:instrText>
      </w:r>
      <w:r w:rsidR="0095798B">
        <w:rPr>
          <w:lang w:val="pt-BR"/>
        </w:rPr>
        <w:fldChar w:fldCharType="separate"/>
      </w:r>
      <w:r w:rsidR="00C8019B" w:rsidRPr="001207B8">
        <w:rPr>
          <w:lang w:val="pt-BR"/>
        </w:rPr>
        <w:t>(2)</w:t>
      </w:r>
      <w:r w:rsidR="0095798B">
        <w:rPr>
          <w:lang w:val="pt-BR"/>
        </w:rPr>
        <w:fldChar w:fldCharType="end"/>
      </w:r>
      <w:r w:rsidR="00571152">
        <w:rPr>
          <w:lang w:val="pt-BR"/>
        </w:rPr>
        <w:t xml:space="preserve"> </w:t>
      </w:r>
      <w:r w:rsidR="00754EFF">
        <w:rPr>
          <w:lang w:val="pt-BR"/>
        </w:rPr>
        <w:t xml:space="preserve">Apesar </w:t>
      </w:r>
      <w:r w:rsidR="003A5B89">
        <w:rPr>
          <w:lang w:val="pt-BR"/>
        </w:rPr>
        <w:t>d</w:t>
      </w:r>
      <w:r w:rsidR="006026E8">
        <w:rPr>
          <w:lang w:val="pt-BR"/>
        </w:rPr>
        <w:t xml:space="preserve">o puerpério </w:t>
      </w:r>
      <w:r w:rsidR="00640F6C">
        <w:rPr>
          <w:lang w:val="pt-BR"/>
        </w:rPr>
        <w:t>se tratar de um evento fisiológico</w:t>
      </w:r>
      <w:r w:rsidR="00441711">
        <w:rPr>
          <w:lang w:val="pt-BR"/>
        </w:rPr>
        <w:t>,</w:t>
      </w:r>
      <w:r w:rsidR="1272A300" w:rsidRPr="1272A300">
        <w:rPr>
          <w:lang w:val="pt-BR"/>
        </w:rPr>
        <w:t xml:space="preserve"> não </w:t>
      </w:r>
      <w:r w:rsidR="5D04824D" w:rsidRPr="5D04824D">
        <w:rPr>
          <w:lang w:val="pt-BR"/>
        </w:rPr>
        <w:t xml:space="preserve">significa que </w:t>
      </w:r>
      <w:r w:rsidR="33B51E45" w:rsidRPr="33B51E45">
        <w:rPr>
          <w:lang w:val="pt-BR"/>
        </w:rPr>
        <w:t>seja</w:t>
      </w:r>
      <w:r w:rsidR="479DE0F9" w:rsidRPr="479DE0F9">
        <w:rPr>
          <w:lang w:val="pt-BR"/>
        </w:rPr>
        <w:t xml:space="preserve"> um evento inócuo</w:t>
      </w:r>
      <w:r w:rsidR="00250295">
        <w:rPr>
          <w:lang w:val="pt-BR"/>
        </w:rPr>
        <w:t xml:space="preserve">, visto que </w:t>
      </w:r>
      <w:r w:rsidR="004E74F4">
        <w:rPr>
          <w:lang w:val="pt-BR"/>
        </w:rPr>
        <w:t xml:space="preserve">a maior parte das </w:t>
      </w:r>
      <w:r w:rsidR="001207B8">
        <w:rPr>
          <w:lang w:val="pt-BR"/>
        </w:rPr>
        <w:t>pessoas</w:t>
      </w:r>
      <w:r w:rsidR="004E74F4">
        <w:rPr>
          <w:lang w:val="pt-BR"/>
        </w:rPr>
        <w:t xml:space="preserve"> apresenta</w:t>
      </w:r>
      <w:r w:rsidR="00485FA6">
        <w:rPr>
          <w:lang w:val="pt-BR"/>
        </w:rPr>
        <w:t>m</w:t>
      </w:r>
      <w:r w:rsidR="004E74F4">
        <w:rPr>
          <w:lang w:val="pt-BR"/>
        </w:rPr>
        <w:t xml:space="preserve"> em algum momento queixas</w:t>
      </w:r>
      <w:r w:rsidR="00485FA6">
        <w:rPr>
          <w:lang w:val="pt-BR"/>
        </w:rPr>
        <w:t xml:space="preserve"> </w:t>
      </w:r>
      <w:r w:rsidR="78F651D9" w:rsidRPr="78F651D9">
        <w:rPr>
          <w:lang w:val="pt-BR"/>
        </w:rPr>
        <w:t>referentes</w:t>
      </w:r>
      <w:r w:rsidR="00485FA6">
        <w:rPr>
          <w:lang w:val="pt-BR"/>
        </w:rPr>
        <w:t xml:space="preserve"> a estas alterações, </w:t>
      </w:r>
      <w:r w:rsidR="00E03AC6">
        <w:rPr>
          <w:lang w:val="pt-BR"/>
        </w:rPr>
        <w:t>sendo</w:t>
      </w:r>
      <w:r w:rsidR="001207B8">
        <w:rPr>
          <w:lang w:val="pt-BR"/>
        </w:rPr>
        <w:t xml:space="preserve"> a</w:t>
      </w:r>
      <w:r w:rsidR="00656776">
        <w:rPr>
          <w:lang w:val="pt-BR"/>
        </w:rPr>
        <w:t xml:space="preserve"> mais prevalente o relato de dor. </w:t>
      </w:r>
      <w:r w:rsidR="000D5E1B">
        <w:rPr>
          <w:lang w:val="pt-BR"/>
        </w:rPr>
        <w:fldChar w:fldCharType="begin"/>
      </w:r>
      <w:r w:rsidR="00D30A09">
        <w:rPr>
          <w:lang w:val="pt-BR"/>
        </w:rPr>
        <w:instrText xml:space="preserve"> ADDIN ZOTERO_ITEM CSL_CITATION {"citationID":"V36NMANH","properties":{"formattedCitation":"(3)","plainCitation":"(3)","noteIndex":0},"citationItems":[{"id":"Z3xlD5vV/ulVaUr5N","uris":["http://zotero.org/groups/5587263/items/S85LFMZA"],"itemData":{"id":29,"type":"article-journal","abstract":"ABSTRACT OBJECTIVE: To evaluate the impact of mode of delivery on breastfeeding incentive practices and on neonatal and maternal short and long-term complications. METHODS: A cohort study was conducted between June 2015 and April 2016 with 768 puerperal women from 11 maternities in Sergipe, interviewed in the first 24 hours, 45–60 days and 6–8 months after delivery. Associations between breastfeeding incentive practices, neonatal and maternal, both short-term and late complications, and the exposure variables were evaluated by the relative risk (95%CI) and the Fisher exact test. RESULTS: The C-section newborns had less skin-to-skin contact immediately after delivery (intrapartum C-section: 0.18, 95%CI 0.1–0.31 and elective C-section: 0.36, 95%CI 0.27–0.47) and less breastfeeding within one hour of birth (intrapartum C-section: 0.43, 95%CI 0.29–0.63 and elective C-section: 0.44, 95%CI 0.33–0.59). Newborns from elective C-section were less frequently breastfed in the delivery room 0.42 (95%CI 0.2–0.88) and roomed-in less 0.85 (95%CI 0.77–0.95). Women submitted to intrapartum C-section had greater risk of early complications 1.3 (95%CI 1.04–1.64, p = 0.037) and sexual dysfunction 1.68 (95%CI 1.14–2.48, p = 0.027). The frequency of neonatal complications, urinary incontinence and depression according to the mode of delivery was similar. CONCLUSIONS: The C-section was negatively associated with breastfeeding incentive practices; in addition, C-section after labor increased the risk of early maternal complications and sexual dysfunction.","container-title":"Revista de Saúde Pública","DOI":"10.11606/S1518-8787.2018052000742","ISSN":"0034-8910, 1518-8787","journalAbbreviation":"Rev. Saúde Pública","language":"en","note":"publisher: Faculdade de Saúde Pública da Universidade de São Paulo","page":"95","source":"SciELO","title":"The influence of mode of delivery on neonatal and maternal short and long-term outcomes","volume":"52","author":[{"family":"Prado","given":"Daniela Siqueira"},{"family":"Mendes","given":"Rosemar Barbosa"},{"family":"Gurgel","given":"Rosana Queiroz"},{"family":"Barreto","given":"Ikaro Daniel de Carvalho"},{"family":"Cipolotti","given":"Rosana"},{"family":"Gurgel","given":"Ricardo Queiroz"}],"issued":{"date-parts":[["2018",11,29]]}}}],"schema":"https://github.com/citation-style-language/schema/raw/master/csl-citation.json"} </w:instrText>
      </w:r>
      <w:r w:rsidR="000D5E1B">
        <w:rPr>
          <w:lang w:val="pt-BR"/>
        </w:rPr>
        <w:fldChar w:fldCharType="separate"/>
      </w:r>
      <w:r w:rsidR="00C8019B" w:rsidRPr="001207B8">
        <w:rPr>
          <w:lang w:val="pt-BR"/>
        </w:rPr>
        <w:t>(3)</w:t>
      </w:r>
      <w:r w:rsidR="000D5E1B">
        <w:rPr>
          <w:lang w:val="pt-BR"/>
        </w:rPr>
        <w:fldChar w:fldCharType="end"/>
      </w:r>
    </w:p>
    <w:p w14:paraId="7B4603DC" w14:textId="3AB36130" w:rsidR="07737617" w:rsidRDefault="001207B8" w:rsidP="00AD0DD9">
      <w:pPr>
        <w:rPr>
          <w:color w:val="4472C4" w:themeColor="accent5"/>
          <w:lang w:val="pt-BR"/>
        </w:rPr>
      </w:pPr>
      <w:r>
        <w:rPr>
          <w:lang w:val="pt-BR"/>
        </w:rPr>
        <w:t>Q</w:t>
      </w:r>
      <w:r w:rsidR="07737617" w:rsidRPr="001207B8">
        <w:rPr>
          <w:lang w:val="pt-BR"/>
        </w:rPr>
        <w:t>ueixa</w:t>
      </w:r>
      <w:r>
        <w:rPr>
          <w:lang w:val="pt-BR"/>
        </w:rPr>
        <w:t>s</w:t>
      </w:r>
      <w:r w:rsidR="07737617" w:rsidRPr="001207B8">
        <w:rPr>
          <w:lang w:val="pt-BR"/>
        </w:rPr>
        <w:t xml:space="preserve"> álgica</w:t>
      </w:r>
      <w:r>
        <w:rPr>
          <w:lang w:val="pt-BR"/>
        </w:rPr>
        <w:t>s</w:t>
      </w:r>
      <w:r w:rsidR="07737617" w:rsidRPr="001207B8">
        <w:rPr>
          <w:lang w:val="pt-BR"/>
        </w:rPr>
        <w:t xml:space="preserve"> </w:t>
      </w:r>
      <w:r>
        <w:rPr>
          <w:lang w:val="pt-BR"/>
        </w:rPr>
        <w:t>são referidas</w:t>
      </w:r>
      <w:r w:rsidR="07737617" w:rsidRPr="001207B8">
        <w:rPr>
          <w:lang w:val="pt-BR"/>
        </w:rPr>
        <w:t xml:space="preserve"> mais comumente no puerpério do que durante a própria gestação. </w:t>
      </w:r>
      <w:r w:rsidR="07737617" w:rsidRPr="07737617">
        <w:fldChar w:fldCharType="begin"/>
      </w:r>
      <w:r w:rsidR="00D30A09">
        <w:rPr>
          <w:lang w:val="pt-BR"/>
        </w:rPr>
        <w:instrText xml:space="preserve"> ADDIN ZOTERO_ITEM CSL_CITATION {"citationID":"Q7O7AEze","properties":{"formattedCitation":"(4)","plainCitation":"(4)","noteIndex":0},"citationItems":[{"id":"Z3xlD5vV/H4I6ftGy","uris":["http://zotero.org/groups/5587263/items/8C5ELUI3"],"itemData":{"id":10,"type":"article-journal","DOI":"10.5935/2238-3182.20190041","issue":"0","page":"S25-S31","source":"rmmg.org","title":"Dor em gestantes e puérperas hospitalizadas","volume":"29","author":[{"family":"Zebral","given":"Bianca Castro"},{"family":"Ferreira","given":"Alice Villela"},{"family":"Pereira","given":"Lucas Furst Pires"},{"family":"Pena","given":"Márcio Júnior"},{"family":"Godinho","given":"Maria Cecília"},{"family":"Silva","given":"Márcio Heitor Stelmo","dropping-particle":"da"},{"family":"Paula","given":"Antônio José Fonseca","dropping-particle":"de"},{"family":"Pujatti","given":"Priscilla Brunelli"}]}}],"schema":"https://github.com/citation-style-language/schema/raw/master/csl-citation.json"} </w:instrText>
      </w:r>
      <w:r w:rsidR="07737617" w:rsidRPr="07737617">
        <w:fldChar w:fldCharType="separate"/>
      </w:r>
      <w:r w:rsidR="00C8019B" w:rsidRPr="001207B8">
        <w:rPr>
          <w:lang w:val="pt-BR"/>
        </w:rPr>
        <w:t>(4)</w:t>
      </w:r>
      <w:r w:rsidR="07737617" w:rsidRPr="07737617">
        <w:fldChar w:fldCharType="end"/>
      </w:r>
      <w:r w:rsidR="07737617" w:rsidRPr="001207B8">
        <w:rPr>
          <w:lang w:val="pt-BR"/>
        </w:rPr>
        <w:t xml:space="preserve"> No entanto, nota-se uma redução do cuidado com a mulher nessa fase, tanto por seus familiares quanto pela equipe de saúde, </w:t>
      </w:r>
      <w:r>
        <w:rPr>
          <w:lang w:val="pt-BR"/>
        </w:rPr>
        <w:t>já</w:t>
      </w:r>
      <w:r w:rsidR="07737617" w:rsidRPr="001207B8">
        <w:rPr>
          <w:lang w:val="pt-BR"/>
        </w:rPr>
        <w:t xml:space="preserve"> que</w:t>
      </w:r>
      <w:r>
        <w:rPr>
          <w:lang w:val="pt-BR"/>
        </w:rPr>
        <w:t>,</w:t>
      </w:r>
      <w:r w:rsidR="07737617" w:rsidRPr="001207B8">
        <w:rPr>
          <w:lang w:val="pt-BR"/>
        </w:rPr>
        <w:t xml:space="preserve"> após o nascimento </w:t>
      </w:r>
      <w:r>
        <w:rPr>
          <w:lang w:val="pt-BR"/>
        </w:rPr>
        <w:t xml:space="preserve">a proximidade com o serviço de saúde decai e </w:t>
      </w:r>
      <w:r w:rsidR="07737617" w:rsidRPr="001207B8">
        <w:rPr>
          <w:lang w:val="pt-BR"/>
        </w:rPr>
        <w:t>a atenção desloca</w:t>
      </w:r>
      <w:r w:rsidR="00D72B43" w:rsidRPr="001207B8">
        <w:rPr>
          <w:lang w:val="pt-BR"/>
        </w:rPr>
        <w:t>-se</w:t>
      </w:r>
      <w:r w:rsidR="07737617" w:rsidRPr="001207B8">
        <w:rPr>
          <w:lang w:val="pt-BR"/>
        </w:rPr>
        <w:t xml:space="preserve"> da mãe para o bebê. </w:t>
      </w:r>
      <w:r w:rsidR="07737617" w:rsidRPr="07737617">
        <w:fldChar w:fldCharType="begin"/>
      </w:r>
      <w:r w:rsidR="00D30A09">
        <w:rPr>
          <w:lang w:val="pt-BR"/>
        </w:rPr>
        <w:instrText xml:space="preserve"> ADDIN ZOTERO_ITEM CSL_CITATION {"citationID":"VqyRG9tl","properties":{"formattedCitation":"(5)","plainCitation":"(5)","noteIndex":0},"citationItems":[{"id":"Z3xlD5vV/VQaBVrLc","uris":["http://zotero.org/groups/5587263/items/VR8BPEE5"],"itemData":{"id":34,"type":"article-journal","abstract":"ABSTRACT\n            Of the entire maternity care cycle, the postpartum period occupies the lowest priority in practice, teaching, and research. Despite this, data from research outside the United States show that he</w:instrText>
      </w:r>
      <w:r w:rsidR="00D30A09">
        <w:rPr>
          <w:rFonts w:hint="eastAsia"/>
          <w:lang w:val="pt-BR"/>
        </w:rPr>
        <w:instrText>alth problems after birth are very common, may persist over time, and are often under</w:instrText>
      </w:r>
      <w:r w:rsidR="00D30A09">
        <w:rPr>
          <w:rFonts w:hint="eastAsia"/>
          <w:lang w:val="pt-BR"/>
        </w:rPr>
        <w:instrText>‐</w:instrText>
      </w:r>
      <w:r w:rsidR="00D30A09">
        <w:rPr>
          <w:rFonts w:hint="eastAsia"/>
          <w:lang w:val="pt-BR"/>
        </w:rPr>
        <w:instrText xml:space="preserve">recognized by care providers. Women's health would be favorably impacted by updating patterns of postpartum care, and by obtaining baseline population data in midwifery </w:instrText>
      </w:r>
      <w:r w:rsidR="00D30A09">
        <w:rPr>
          <w:lang w:val="pt-BR"/>
        </w:rPr>
        <w:instrText xml:space="preserve">practices on the extent of postnatal morbidity.","container-title":"Journal of Midwifery &amp; Women's Health","DOI":"10.1016/S1526-9523(99)00003-3","ISSN":"1526-9523, 1542-2011","issue":"1","journalAbbreviation":"J Midwife Womens Health","language":"en","page":"55-57","source":"DOI.org (Crossref)","title":"Health Problems After Childbirth","volume":"45","author":[{"family":"Albers","given":"Leah L."}],"issued":{"date-parts":[["2000",1,2]]}}}],"schema":"https://github.com/citation-style-language/schema/raw/master/csl-citation.json"} </w:instrText>
      </w:r>
      <w:r w:rsidR="07737617" w:rsidRPr="07737617">
        <w:fldChar w:fldCharType="separate"/>
      </w:r>
      <w:r w:rsidR="00C8019B" w:rsidRPr="001207B8">
        <w:rPr>
          <w:lang w:val="pt-BR"/>
        </w:rPr>
        <w:t>(5)</w:t>
      </w:r>
      <w:r w:rsidR="07737617" w:rsidRPr="07737617">
        <w:fldChar w:fldCharType="end"/>
      </w:r>
    </w:p>
    <w:p w14:paraId="61D92FA5" w14:textId="20D94EF9" w:rsidR="00B25186" w:rsidRDefault="002B3C12" w:rsidP="00AD0DD9">
      <w:pPr>
        <w:rPr>
          <w:lang w:val="pt-BR"/>
        </w:rPr>
      </w:pPr>
      <w:r>
        <w:rPr>
          <w:lang w:val="pt-BR"/>
        </w:rPr>
        <w:t>Define-se a dor como um</w:t>
      </w:r>
      <w:r w:rsidR="00064C47">
        <w:rPr>
          <w:lang w:val="pt-BR"/>
        </w:rPr>
        <w:t>a experiência sensorial e emocional desagradável</w:t>
      </w:r>
      <w:r w:rsidR="00891DA4">
        <w:rPr>
          <w:lang w:val="pt-BR"/>
        </w:rPr>
        <w:t xml:space="preserve">, associada a um dano tecidual </w:t>
      </w:r>
      <w:r w:rsidR="00EF30B0">
        <w:rPr>
          <w:lang w:val="pt-BR"/>
        </w:rPr>
        <w:t xml:space="preserve">real ou potencial. </w:t>
      </w:r>
      <w:r w:rsidR="00401D0C">
        <w:rPr>
          <w:lang w:val="pt-BR"/>
        </w:rPr>
        <w:fldChar w:fldCharType="begin"/>
      </w:r>
      <w:r w:rsidR="00D30A09">
        <w:rPr>
          <w:lang w:val="pt-BR"/>
        </w:rPr>
        <w:instrText xml:space="preserve"> ADDIN ZOTERO_ITEM CSL_CITATION {"citationID":"IQbxuHuq","properties":{"formattedCitation":"(6)","plainCitation":"(6)","noteIndex":0},"citationItems":[{"id":"Z3xlD5vV/V789cyeT","uris":["http://zotero.org/groups/5587263/items/UCW32GI5"],"itemData":{"id":21,"type":"article-journal","container-title":"BrJP","DOI":"10.5935/2595-0118.20200191","ISSN":"2595-0118, 2595-3192","journalAbbreviation":"BrJP","language":"pt","note":"publisher: Sociedade Brasileira para o Estudo da Dor","page":"197-198","source":"SciELO","title":"Definição de dor revisada após quatro décadas","volume":"3","author":[{"family":"DeSantana","given":"Josimari Melo"},{"family":"Perissinotti","given":"Dirce Maria Navas"},{"family":"Oliveira Junior","given":"José Oswaldo","dropping-particle":"de"},{"family":"Correia","given":"Luci Mara França"},{"family":"Oliveira","given":"Célia Maria","dropping-particle":"de"},{"family":"Fonseca","given":"Paulo Renato Barreiros","dropping-particle":"da"}],"issued":{"date-parts":[["2020",9,21]]}}}],"schema":"https://github.com/citation-style-language/schema/raw/master/csl-citation.json"} </w:instrText>
      </w:r>
      <w:r w:rsidR="00401D0C">
        <w:rPr>
          <w:lang w:val="pt-BR"/>
        </w:rPr>
        <w:fldChar w:fldCharType="separate"/>
      </w:r>
      <w:r w:rsidR="00C8019B" w:rsidRPr="001207B8">
        <w:rPr>
          <w:lang w:val="pt-BR"/>
        </w:rPr>
        <w:t>(6)</w:t>
      </w:r>
      <w:r w:rsidR="00401D0C">
        <w:rPr>
          <w:lang w:val="pt-BR"/>
        </w:rPr>
        <w:fldChar w:fldCharType="end"/>
      </w:r>
      <w:r w:rsidR="00C63916">
        <w:rPr>
          <w:lang w:val="pt-BR"/>
        </w:rPr>
        <w:t xml:space="preserve"> No contexto puerperal, </w:t>
      </w:r>
      <w:r w:rsidR="00452548">
        <w:rPr>
          <w:lang w:val="pt-BR"/>
        </w:rPr>
        <w:t>a presença</w:t>
      </w:r>
      <w:r w:rsidR="00ED20FF">
        <w:rPr>
          <w:lang w:val="pt-BR"/>
        </w:rPr>
        <w:t xml:space="preserve"> deste sintoma </w:t>
      </w:r>
      <w:r w:rsidR="009556AA">
        <w:rPr>
          <w:lang w:val="pt-BR"/>
        </w:rPr>
        <w:t>traz</w:t>
      </w:r>
      <w:r w:rsidR="003531B4">
        <w:rPr>
          <w:lang w:val="pt-BR"/>
        </w:rPr>
        <w:t xml:space="preserve"> consequência</w:t>
      </w:r>
      <w:r w:rsidR="009556AA">
        <w:rPr>
          <w:lang w:val="pt-BR"/>
        </w:rPr>
        <w:t xml:space="preserve">s para o cotidiano da mulher, </w:t>
      </w:r>
      <w:r w:rsidR="009D1E7A">
        <w:rPr>
          <w:lang w:val="pt-BR"/>
        </w:rPr>
        <w:t xml:space="preserve">uma vez que </w:t>
      </w:r>
      <w:r w:rsidR="005A73AA">
        <w:rPr>
          <w:lang w:val="pt-BR"/>
        </w:rPr>
        <w:t xml:space="preserve">é capaz de impactar </w:t>
      </w:r>
      <w:r w:rsidR="00D160D2">
        <w:rPr>
          <w:lang w:val="pt-BR"/>
        </w:rPr>
        <w:t xml:space="preserve">tanto na promoção do </w:t>
      </w:r>
      <w:r w:rsidR="0098282F">
        <w:rPr>
          <w:lang w:val="pt-BR"/>
        </w:rPr>
        <w:t>autocuidado, quanto no cuidado do recém-nascido</w:t>
      </w:r>
      <w:r w:rsidR="00721645">
        <w:rPr>
          <w:lang w:val="pt-BR"/>
        </w:rPr>
        <w:t xml:space="preserve">, devido à dificuldade </w:t>
      </w:r>
      <w:r w:rsidR="00E844F2">
        <w:rPr>
          <w:lang w:val="pt-BR"/>
        </w:rPr>
        <w:t>na</w:t>
      </w:r>
      <w:r w:rsidR="00D414AC">
        <w:rPr>
          <w:lang w:val="pt-BR"/>
        </w:rPr>
        <w:t xml:space="preserve"> execução de atividades básicas, como</w:t>
      </w:r>
      <w:r w:rsidR="00721645">
        <w:rPr>
          <w:lang w:val="pt-BR"/>
        </w:rPr>
        <w:t xml:space="preserve"> </w:t>
      </w:r>
      <w:r w:rsidR="009550F6">
        <w:rPr>
          <w:lang w:val="pt-BR"/>
        </w:rPr>
        <w:t>deambulação</w:t>
      </w:r>
      <w:r w:rsidR="00767398">
        <w:rPr>
          <w:lang w:val="pt-BR"/>
        </w:rPr>
        <w:t xml:space="preserve">, </w:t>
      </w:r>
      <w:r w:rsidR="00E844F2">
        <w:rPr>
          <w:lang w:val="pt-BR"/>
        </w:rPr>
        <w:t>evacuação</w:t>
      </w:r>
      <w:r w:rsidR="00767398">
        <w:rPr>
          <w:lang w:val="pt-BR"/>
        </w:rPr>
        <w:t>, sono</w:t>
      </w:r>
      <w:r w:rsidR="00E844F2">
        <w:rPr>
          <w:lang w:val="pt-BR"/>
        </w:rPr>
        <w:t xml:space="preserve"> e</w:t>
      </w:r>
      <w:r w:rsidR="00767398">
        <w:rPr>
          <w:lang w:val="pt-BR"/>
        </w:rPr>
        <w:t xml:space="preserve"> amamentação</w:t>
      </w:r>
      <w:r w:rsidR="00E844F2">
        <w:rPr>
          <w:lang w:val="pt-BR"/>
        </w:rPr>
        <w:t xml:space="preserve">. </w:t>
      </w:r>
      <w:r w:rsidR="00A32C51">
        <w:rPr>
          <w:lang w:val="pt-BR"/>
        </w:rPr>
        <w:fldChar w:fldCharType="begin"/>
      </w:r>
      <w:r w:rsidR="00D30A09">
        <w:rPr>
          <w:lang w:val="pt-BR"/>
        </w:rPr>
        <w:instrText xml:space="preserve"> ADDIN ZOTERO_ITEM CSL_CITATION {"citationID":"oZtYbNXY","properties":{"formattedCitation":"(4,7)","plainCitation":"(4,7)","noteIndex":0},"citationItems":[{"id":"Z3xlD5vV/H4I6ftGy","uris":["http://zotero.org/groups/5587263/items/8C5ELUI3"],"itemData":{"id":10,"type":"article-journal","DOI":"10.5935/2238-3182.20190041","issue":"0","page":"S25-S31","source":"rmmg.org","title":"Dor em gestantes e puérperas hospitalizadas","volume":"29","author":[{"family":"Zebral","given":"Bianca Castro"},{"family":"Ferreira","given":"Alice Villela"},{"family":"Pereira","given":"Lucas Furst Pires"},{"family":"Pena","given":"Márcio Júnior"},{"family":"Godinho","given":"Maria Cecília"},{"family":"Silva","given":"Márcio Heitor Stelmo","dropping-particle":"da"},{"family":"Paula","given":"Antônio José Fonseca","dropping-particle":"de"},{"family":"Pujatti","given":"Priscilla Brunelli"}]}},{"id":"Z3xlD5vV/BatMbIa5","uris":["http://zotero.org/groups/5587263/items/CDUJDUM7"],"itemData":{"id":12,"type":"article-journal","abstract":"ABSTRACT Objective: To identify the prevalence of pain in puerperal women, describe the characteristics of pain and its impacts on the performance of daily life activities, and evaluate satisfaction with received analgesia. Method: Cross-sectional study which included women who had given birth. These were evaluated within 72 hours postpartum in a public teaching hospital in São Paulo city. Obstetric and clinical data were evaluated, as well as presence and characteristics of pain and its impact on daily activities. Results: A total 128 women participated in this study. The prevalence of pain was 36.7% during the interview and 54.6% in the previous 24 hours. The main pain site was the abdominal region (64.7%) and pain intensity was moderate to 48.9% of women, with intermittent frequency in 58% of the cases. There was a significant association between presence of pain and type of delivery (cesarean; p=0.030). Not being able to provide care to the newborn, requiring going to a different unit, increased pain perception (p=0.038). A significant impact of pain on the capacity of walking, eating, sleeping, taking care of the baby, evacuating, breathing deeply, breastfeeding, and sitting was verified. Conclusion: Pain was frequent during the postpartum period and significantly affected the mothers’ activities, indicating a need for improving pain management in puerperium.","container-title":"Revista da Escola de Enfermagem da USP","ISSN":"0080-6234, 1980-220X","journalAbbreviation":"Rev. esc. enferm. USP","language":"pt","note":"publisher: Universidade de São Paulo, Escola de Enfermagem","page":"e03691","source":"SciELO","title":"Prevalência, características e impacto da dor no período pós-parto","volume":"55","author":[{"family":"Brito","given":"Ana Paula Almeida"},{"family":"Caldeira","given":"Caroline Fernandes"},{"family":"Salvetti","given":"Marina de Góes"}],"issued":{"date-parts":[["2021",4,16]]}}}],"schema":"https://github.com/citation-style-language/schema/raw/master/csl-citation.json"} </w:instrText>
      </w:r>
      <w:r w:rsidR="00A32C51">
        <w:rPr>
          <w:lang w:val="pt-BR"/>
        </w:rPr>
        <w:fldChar w:fldCharType="separate"/>
      </w:r>
      <w:r w:rsidR="00C8019B" w:rsidRPr="001207B8">
        <w:rPr>
          <w:lang w:val="pt-BR"/>
        </w:rPr>
        <w:t>(4,7)</w:t>
      </w:r>
      <w:r w:rsidR="00A32C51">
        <w:rPr>
          <w:lang w:val="pt-BR"/>
        </w:rPr>
        <w:fldChar w:fldCharType="end"/>
      </w:r>
    </w:p>
    <w:p w14:paraId="0314D486" w14:textId="0F8BDE63" w:rsidR="686F5B92" w:rsidRDefault="75EB34B2" w:rsidP="00AD0DD9">
      <w:pPr>
        <w:rPr>
          <w:lang w:val="pt-BR"/>
        </w:rPr>
      </w:pPr>
      <w:r w:rsidRPr="001932DC">
        <w:rPr>
          <w:lang w:val="pt-BR"/>
        </w:rPr>
        <w:t xml:space="preserve">Apesar de pacientes submetidas à cesariana apresentarem mais frequentemente a queixa de dor, esse sintoma também </w:t>
      </w:r>
      <w:r w:rsidR="001207B8">
        <w:rPr>
          <w:lang w:val="pt-BR"/>
        </w:rPr>
        <w:t>ocorre</w:t>
      </w:r>
      <w:r w:rsidRPr="001932DC">
        <w:rPr>
          <w:lang w:val="pt-BR"/>
        </w:rPr>
        <w:t xml:space="preserve"> após o parto vaginal</w:t>
      </w:r>
      <w:r w:rsidRPr="001207B8">
        <w:rPr>
          <w:lang w:val="pt-BR"/>
        </w:rPr>
        <w:t xml:space="preserve">, sendo relatado pela maioria das pacientes como dor de intensidade moderada. </w:t>
      </w:r>
      <w:r w:rsidR="00F20243">
        <w:fldChar w:fldCharType="begin"/>
      </w:r>
      <w:r w:rsidR="00D30A09">
        <w:rPr>
          <w:lang w:val="pt-BR"/>
        </w:rPr>
        <w:instrText xml:space="preserve"> ADDIN ZOTERO_ITEM CSL_CITATION {"citationID":"YSnQqCrG","properties":{"formattedCitation":"(7\\uc0\\u8211{}10)","plainCitation":"(7–10)","noteIndex":0},"citationItems":[{"id":"Z3xlD5vV/BatMbIa5","uris":["http://zotero.org/groups/5587263/items/CDUJDUM7"],"itemData":{"id":12,"type":"article-journal","abstract":"ABSTRACT Objective: To identify the prevalence of pain in puerperal women, describe the characteristics of pain and its impacts on the performance of daily life activities, and evaluate satisfaction with received analgesia. Method: Cross-sectional study which included women who had given birth. These were evaluated within 72 hours postpartum in a public teaching hospital in São Paulo city. Obstetric and clinical data were evaluated, as well as presence and characteristics of pain and its impact on daily activities. Results: A total 128 women participated in this study. The prevalence of pain was 36.7% during the interview and 54.6% in the previous 24 hours. The main pain site was the abdominal region (64.7%) and pain intensity was moderate to 48.9% of women, with intermittent frequency in 58% of the cases. There was a significant association between presence of pain and type of delivery (cesarean; p=0.030). Not being able to provide care to the newborn, requiring going to a different unit, increased pain perception (p=0.038). A significant impact of pain on the capacity of walking, eating, sleeping, taking care of the baby, evacuating, breathing deeply, breastfeeding, and sitting was verified. Conclusion: Pain was frequent during the postpartum period and significantly affected the mothers’ activities, indicating a need for improving pain management in puerperium.","container-title":"Revista da Escola de Enfermagem da USP","ISSN":"0080-6234, 1980-220X","journalAbbreviation":"Rev. esc. enferm. USP","language":"pt","note":"publisher: Universidade de São Paulo, Escola de Enfermagem","page":"e03691","source":"SciELO","title":"Prevalência, características e impacto da dor no período pós-parto","volume":"55","author":[{"family":"Brito","given":"Ana Paula Almeida"},{"family":"Caldeira","given":"Caroline Fernandes"},{"family":"Salvetti","given":"Marina de Góes"}],"issued":{"date-parts":[["2021",4,16]]}}},{"id":"Z3xlD5vV/sZNCUSYk","uris":["http://zotero.org/groups/5587263/items/BVF9TRD2"],"itemData":{"id":51,"type":"article-journal","abstract":"BACKGROUND AND OBJECTIVES: Pain is the most frequently reported symptom in the immediate puerperium. The aim of this study was to quantify pain levels and sociodemographic, obstetric, and care characteristics associated with severe pain and inadequate analgesia according to the mode of delivery. METHODS: Observational, descriptive, cross-sectional study conducted between October and December 2020, with a sample of 229 postpartum women considered eligible (baby born alive, weighing &gt; 500 g and/or gestational age &gt; 22 weeks) to answer the study questionnaire.","container-title":"Brazilian Journal Of Pain","DOI":"10.5935/2595-0118.20240007-pt","ISSN":"25950118","journalAbbreviation":"BRJP","language":"pt","source":"DOI.org (Crossref)","title":"Dor relatada por puérperas no alojamento conjunto segundo a via de nascimento","URL":"https://www.scielo.br/j/brjp/a/ZNvrVLV6tXTPRPz9wCcrQnN/?lang=pt","volume":"7","author":[{"family":"Rocha","given":"Mariana Nunes Miranda Carasek Da"},{"family":"Knobel","given":"Roxana"},{"family":"Arruda","given":"Yasmin Lima Gouveia"},{"family":"Nandi","given":"Vitor Leonardo"},{"family":"Pereira","given":"Jessica Goedert"},{"family":"Velho","given":"Manuela Beatriz"}],"accessed":{"date-parts":[["2024",7,16]]},"issued":{"date-parts":[["2024"]]}}},{"id":"Z3xlD5vV/Cez7tBrY","uris":["http://zotero.org/groups/5587263/items/F77UD5E6"],"itemData":{"id":23,"type":"article-journal","abstract":"ABSTRACT BACKGROUND AND OBJECTIVES: The immediate puerperium extends until the 10th day after delivery, and this period is characterized by the return of the woman’s body to the pre-pregnancy state. The aims of the study were to identify pain intensity and the major discomforts reported by women in the immediate puerperium period and to analyze the difference in puerperal discomfort according to parity and type of delivery. METHODS: The participants included 107 women attended in a public maternity ward. Pain and discomfort were assessed using the semi-structured physical therapy assessment form and pain intensity was measured using the visual analog scale (VAS). Mann-Whitney and Kruskal-Wallis tests were applied to identify differences in discomfort according to the type of parity and delivery. RESULTS: Colic pain related to breastfeeding with 4.81±2.52 intensity was reported by 55.14% of mothers in the puerperium, perineal pain with 4,06±2,09 intensity by 30.84%, low back pain with 4.38±2.09 intensity by 28.97%, breast pain with 4.76±2.63 intensity by 23.36% and cesarean related pain with 5.21±2.01 intensity was reported by 17.75% of mothers. No significant differences in pain intensity were found according to parity. However, significant differences were found for perineal pain intensity and cesarean section. CONCLUSION: Pain intensity evaluated by the visual analog scale was classified as moderate or light.","container-title":"BrJP","DOI":"10.5935/2595-0118.20200047","ISSN":"2595-0118, 2595-3192","journalAbbreviation":"BrJP","language":"en","note":"publisher: Sociedade Brasileira para o Estudo da Dor","page":"217-221","source":"SciELO","title":"Pain intensity and immediate puerperal discomforts","volume":"3","author":[{"family":"Tomasoni","given":"Thais do Amaral"},{"family":"Silva","given":"Jordana Barbosa"},{"family":"Bertotti","given":"Thalita Cristina Wolff"},{"family":"Perez","given":"Jessica"},{"family":"Korelo","given":"Raciele Ivandra Guarda"},{"family":"Gallo","given":"Rubneide Barreto Silva"}],"issued":{"date-parts":[["2020",7,17]]}}},{"id":"Z3xlD5vV/nsUirhwA","uris":["http://zotero.org/groups/5587263/items/BKV2A9M5"],"itemData":{"id":53,"type":"article-journal","abstract":"BACKGROUND: As cesarean rates increase worldwide, a debate has arisen over the relationship of method of delivery to maternal postpartum physical health. This study examines mothers' reports of their postpartum experiences with pain stratified by method of delivery.\nMETHODS: Listening to Mothers II was a survey of a total of 1,573 (200 telephone and 1,373 online) mothers aged 18 to 45 years, who had a singleton, hospital birth in 2005. They were interviewed by the survey research firm, Harris Interactive, in early 2006. Online respondents were drawn from an existing Harris panel. Telephone respondents were identified through a national telephone listing of new mothers. Results were weighted to reflect a United States national birthing population. Mothers were asked if they experienced any of eight postpartum conditions and the extent and the duration of the problem. Responses were compared by method of delivery.\nRESULTS: The most frequently cited postpartum difficulty was among mothers with a cesarean section, 79 percent of whom reported experiencing pain at the incision in the first 2 months after birth, with 33 percent describing it as a major problem and 18 percent reporting persistence of the pain into the sixth month postpartum. Mothers with planned cesareans without labor were as likely as those with cesareans with labor to report problems with postpartum pain. Almost half (48%) of mothers with vaginal births (68% among those with instrumental delivery, 63% with episiotomy, 43% spontaneous vaginal birth with no episiotomy) reported experiencing a painful perineum, with 2 percent reporting the pain persisting for at least 6 months.\nCONCLUSIONS: Substantial proportions of mothers reported problems with postpartum pain. Women experiencing a cesarean section or an assisted vaginal delivery were most likely to report that the pain persisted for an extended period.","container-title":"Birth (Berkeley, Calif.)","DOI":"10.1111/j.1523-536X.2007.00207.x","ISSN":"1523-536X","issue":"1","journalAbbreviation":"Birth","language":"eng","note":"PMID: 18307483","page":"16-24","source":"PubMed","title":"Mothers' reports of postpartum pain associated with vaginal and cesarean deliveries: results of a national survey","title-short":"Mothers' reports of postpartum pain associated with vaginal and cesarean deliveries","volume":"35","author":[{"family":"Declercq","given":"Eugene"},{"family":"Cunningham","given":"Deborah K."},{"family":"Johnson","given":"Cynthia"},{"family":"Sakala","given":"Carol"}],"issued":{"date-parts":[["2008",3]]}}}],"schema":"https://github.com/citation-style-language/schema/raw/master/csl-citation.json"} </w:instrText>
      </w:r>
      <w:r w:rsidR="00F20243">
        <w:fldChar w:fldCharType="separate"/>
      </w:r>
      <w:r w:rsidR="000A507E" w:rsidRPr="001207B8">
        <w:rPr>
          <w:lang w:val="pt-BR"/>
        </w:rPr>
        <w:t>(7–10)</w:t>
      </w:r>
      <w:r w:rsidR="00F20243">
        <w:fldChar w:fldCharType="end"/>
      </w:r>
      <w:r w:rsidR="00D53541" w:rsidRPr="001207B8">
        <w:rPr>
          <w:lang w:val="pt-BR"/>
        </w:rPr>
        <w:t xml:space="preserve"> </w:t>
      </w:r>
      <w:r w:rsidRPr="001207B8">
        <w:rPr>
          <w:lang w:val="pt-BR"/>
        </w:rPr>
        <w:t xml:space="preserve"> A localização da dor é variável, sendo referida principalmente em região perineal</w:t>
      </w:r>
      <w:r w:rsidR="00D53541" w:rsidRPr="001207B8">
        <w:rPr>
          <w:lang w:val="pt-BR"/>
        </w:rPr>
        <w:t>, abdominal</w:t>
      </w:r>
      <w:r w:rsidRPr="001207B8">
        <w:rPr>
          <w:lang w:val="pt-BR"/>
        </w:rPr>
        <w:t xml:space="preserve"> e lombar. </w:t>
      </w:r>
      <w:r w:rsidR="00D53541">
        <w:fldChar w:fldCharType="begin"/>
      </w:r>
      <w:r w:rsidR="00D30A09">
        <w:rPr>
          <w:lang w:val="pt-BR"/>
        </w:rPr>
        <w:instrText xml:space="preserve"> ADDIN ZOTERO_ITEM CSL_CITATION {"citationID":"LMEPcDr0","properties":{"formattedCitation":"(4,7)","plainCitation":"(4,7)","noteIndex":0},"citationItems":[{"id":"Z3xlD5vV/H4I6ftGy","uris":["http://zotero.org/groups/5587263/items/8C5ELUI3"],"itemData":{"id":10,"type":"article-journal","DOI":"10.5935/2238-3182.20190041","issue":"0","page":"S25-S31","source":"rmmg.org","title":"Dor em gestantes e puérperas hospitalizadas","volume":"29","author":[{"family":"Zebral","given":"Bianca Castro"},{"family":"Ferreira","given":"Alice Villela"},{"family":"Pereira","given":"Lucas Furst Pires"},{"family":"Pena","given":"Márcio Júnior"},{"family":"Godinho","given":"Maria Cecília"},{"family":"Silva","given":"Márcio Heitor Stelmo","dropping-particle":"da"},{"family":"Paula","given":"Antônio José Fonseca","dropping-particle":"de"},{"family":"Pujatti","given":"Priscilla Brunelli"}]}},{"id":"Z3xlD5vV/BatMbIa5","uris":["http://zotero.org/groups/5587263/items/CDUJDUM7"],"itemData":{"id":12,"type":"article-journal","abstract":"ABSTRACT Objective: To identify the prevalence of pain in puerperal women, describe the characteristics of pain and its impacts on the performance of daily life activities, and evaluate satisfaction with received analgesia. Method: Cross-sectional study which included women who had given birth. These were evaluated within 72 hours postpartum in a public teaching hospital in São Paulo city. Obstetric and clinical data were evaluated, as well as presence and characteristics of pain and its impact on daily activities. Results: A total 128 women participated in this study. The prevalence of pain was 36.7% during the interview and 54.6% in the previous 24 hours. The main pain site was the abdominal region (64.7%) and pain intensity was moderate to 48.9% of women, with intermittent frequency in 58% of the cases. There was a significant association between presence of pain and type of delivery (cesarean; p=0.030). Not being able to provide care to the newborn, requiring going to a different unit, increased pain perception (p=0.038). A significant impact of pain on the capacity of walking, eating, sleeping, taking care of the baby, evacuating, breathing deeply, breastfeeding, and sitting was verified. Conclusion: Pain was frequent during the postpartum period and significantly affected the mothers’ activities, indicating a need for improving pain management in puerperium.","container-title":"Revista da Escola de Enfermagem da USP","ISSN":"0080-6234, 1980-220X","journalAbbreviation":"Rev. esc. enferm. USP","language":"pt","note":"publisher: Universidade de São Paulo, Escola de Enfermagem","page":"e03691","source":"SciELO","title":"Prevalência, características e impacto da dor no período pós-parto","volume":"55","author":[{"family":"Brito","given":"Ana Paula Almeida"},{"family":"Caldeira","given":"Caroline Fernandes"},{"family":"Salvetti","given":"Marina de Góes"}],"issued":{"date-parts":[["2021",4,16]]}}}],"schema":"https://github.com/citation-style-language/schema/raw/master/csl-citation.json"} </w:instrText>
      </w:r>
      <w:r w:rsidR="00D53541">
        <w:fldChar w:fldCharType="separate"/>
      </w:r>
      <w:r w:rsidR="00AF22C5" w:rsidRPr="001207B8">
        <w:rPr>
          <w:lang w:val="pt-BR"/>
        </w:rPr>
        <w:t>(4,7)</w:t>
      </w:r>
      <w:r w:rsidR="00D53541">
        <w:fldChar w:fldCharType="end"/>
      </w:r>
    </w:p>
    <w:p w14:paraId="135C9CED" w14:textId="603BB57C" w:rsidR="4D929281" w:rsidRDefault="4D929281" w:rsidP="00AD0DD9">
      <w:pPr>
        <w:rPr>
          <w:lang w:val="pt-BR"/>
        </w:rPr>
      </w:pPr>
      <w:r w:rsidRPr="4D929281">
        <w:rPr>
          <w:lang w:val="pt-BR"/>
        </w:rPr>
        <w:t xml:space="preserve">Quanto a escolha da analgesia farmacológica no puerpério, a Academia Americana de Obstetrícia e Ginecologia (ACOG) recomenda o uso escalonado de analgésicos, iniciando por analgésicos simples e </w:t>
      </w:r>
      <w:r w:rsidR="00E50702" w:rsidRPr="4D929281">
        <w:rPr>
          <w:lang w:val="pt-BR"/>
        </w:rPr>
        <w:t>anti-inflamatórios</w:t>
      </w:r>
      <w:r w:rsidRPr="4D929281">
        <w:rPr>
          <w:lang w:val="pt-BR"/>
        </w:rPr>
        <w:t xml:space="preserve"> não esteroidais (AINES), reservando o uso de opioides nos casos de dor persistente pós-parto vaginal ou em pacientes submetidas à cesariana. </w:t>
      </w:r>
      <w:r w:rsidR="3B202EBC" w:rsidRPr="3B202EBC">
        <w:rPr>
          <w:lang w:val="pt-BR"/>
        </w:rPr>
        <w:t xml:space="preserve">No caso em que as pacientes optam por </w:t>
      </w:r>
      <w:r w:rsidR="4F6A9E9C" w:rsidRPr="4F6A9E9C">
        <w:rPr>
          <w:lang w:val="pt-BR"/>
        </w:rPr>
        <w:t>amamentar</w:t>
      </w:r>
      <w:r w:rsidR="447E6496" w:rsidRPr="447E6496">
        <w:rPr>
          <w:lang w:val="pt-BR"/>
        </w:rPr>
        <w:t xml:space="preserve">, o uso dos analgésicos </w:t>
      </w:r>
      <w:r w:rsidR="0D3FCFFC" w:rsidRPr="0D3FCFFC">
        <w:rPr>
          <w:lang w:val="pt-BR"/>
        </w:rPr>
        <w:t>simples e AINES mostrou</w:t>
      </w:r>
      <w:r w:rsidR="77731FF3" w:rsidRPr="77731FF3">
        <w:rPr>
          <w:lang w:val="pt-BR"/>
        </w:rPr>
        <w:t>-</w:t>
      </w:r>
      <w:r w:rsidR="0D3FCFFC" w:rsidRPr="0D3FCFFC">
        <w:rPr>
          <w:lang w:val="pt-BR"/>
        </w:rPr>
        <w:t>se</w:t>
      </w:r>
      <w:r w:rsidR="77731FF3" w:rsidRPr="77731FF3">
        <w:rPr>
          <w:lang w:val="pt-BR"/>
        </w:rPr>
        <w:t xml:space="preserve"> seguro</w:t>
      </w:r>
      <w:r w:rsidR="001207B8">
        <w:rPr>
          <w:lang w:val="pt-BR"/>
        </w:rPr>
        <w:t>. E</w:t>
      </w:r>
      <w:r w:rsidR="77731FF3" w:rsidRPr="77731FF3">
        <w:rPr>
          <w:lang w:val="pt-BR"/>
        </w:rPr>
        <w:t>ntretanto</w:t>
      </w:r>
      <w:r w:rsidR="001207B8">
        <w:rPr>
          <w:lang w:val="pt-BR"/>
        </w:rPr>
        <w:t>,</w:t>
      </w:r>
      <w:r w:rsidR="77731FF3" w:rsidRPr="77731FF3">
        <w:rPr>
          <w:lang w:val="pt-BR"/>
        </w:rPr>
        <w:t xml:space="preserve"> </w:t>
      </w:r>
      <w:r w:rsidR="0CE37350" w:rsidRPr="0CE37350">
        <w:rPr>
          <w:lang w:val="pt-BR"/>
        </w:rPr>
        <w:t xml:space="preserve">a </w:t>
      </w:r>
      <w:r w:rsidR="36BE5E33" w:rsidRPr="36BE5E33">
        <w:rPr>
          <w:lang w:val="pt-BR"/>
        </w:rPr>
        <w:t xml:space="preserve">administração de </w:t>
      </w:r>
      <w:r w:rsidR="23991E42" w:rsidRPr="23991E42">
        <w:rPr>
          <w:lang w:val="pt-BR"/>
        </w:rPr>
        <w:t>opioides</w:t>
      </w:r>
      <w:r w:rsidR="368F2A92" w:rsidRPr="368F2A92">
        <w:rPr>
          <w:lang w:val="pt-BR"/>
        </w:rPr>
        <w:t xml:space="preserve"> como codeína e </w:t>
      </w:r>
      <w:proofErr w:type="spellStart"/>
      <w:r w:rsidR="245C68DF" w:rsidRPr="245C68DF">
        <w:rPr>
          <w:lang w:val="pt-BR"/>
        </w:rPr>
        <w:t>tramadol</w:t>
      </w:r>
      <w:proofErr w:type="spellEnd"/>
      <w:r w:rsidR="245C68DF" w:rsidRPr="245C68DF">
        <w:rPr>
          <w:lang w:val="pt-BR"/>
        </w:rPr>
        <w:t xml:space="preserve">, comumente usados </w:t>
      </w:r>
      <w:r w:rsidR="7A01990B" w:rsidRPr="7A01990B">
        <w:rPr>
          <w:lang w:val="pt-BR"/>
        </w:rPr>
        <w:t xml:space="preserve">na analgesia, </w:t>
      </w:r>
      <w:r w:rsidR="04D92D50" w:rsidRPr="04D92D50">
        <w:rPr>
          <w:lang w:val="pt-BR"/>
        </w:rPr>
        <w:t xml:space="preserve">apresenta </w:t>
      </w:r>
      <w:r w:rsidR="45D7A2C4" w:rsidRPr="45D7A2C4">
        <w:rPr>
          <w:lang w:val="pt-BR"/>
        </w:rPr>
        <w:t xml:space="preserve">riscos para o </w:t>
      </w:r>
      <w:r w:rsidR="377BC9F5" w:rsidRPr="377BC9F5">
        <w:rPr>
          <w:lang w:val="pt-BR"/>
        </w:rPr>
        <w:t>recém</w:t>
      </w:r>
      <w:r w:rsidR="72BA6928" w:rsidRPr="72BA6928">
        <w:rPr>
          <w:lang w:val="pt-BR"/>
        </w:rPr>
        <w:t>-</w:t>
      </w:r>
      <w:r w:rsidR="63AEB148" w:rsidRPr="63AEB148">
        <w:rPr>
          <w:lang w:val="pt-BR"/>
        </w:rPr>
        <w:t>nascido</w:t>
      </w:r>
      <w:r w:rsidR="554DD685" w:rsidRPr="554DD685">
        <w:rPr>
          <w:lang w:val="pt-BR"/>
        </w:rPr>
        <w:t>,</w:t>
      </w:r>
      <w:r w:rsidR="64EF669F" w:rsidRPr="64EF669F">
        <w:rPr>
          <w:lang w:val="pt-BR"/>
        </w:rPr>
        <w:t xml:space="preserve"> </w:t>
      </w:r>
      <w:r w:rsidR="39A44981" w:rsidRPr="39A44981">
        <w:rPr>
          <w:lang w:val="pt-BR"/>
        </w:rPr>
        <w:t xml:space="preserve">já que suas propriedades </w:t>
      </w:r>
      <w:r w:rsidR="3083B3CC" w:rsidRPr="3083B3CC">
        <w:rPr>
          <w:lang w:val="pt-BR"/>
        </w:rPr>
        <w:t xml:space="preserve">facilitam a </w:t>
      </w:r>
      <w:r w:rsidR="00E50702" w:rsidRPr="3083B3CC">
        <w:rPr>
          <w:lang w:val="pt-BR"/>
        </w:rPr>
        <w:t>transferência</w:t>
      </w:r>
      <w:r w:rsidR="3083B3CC" w:rsidRPr="3083B3CC">
        <w:rPr>
          <w:lang w:val="pt-BR"/>
        </w:rPr>
        <w:t xml:space="preserve"> do fármaco</w:t>
      </w:r>
      <w:r w:rsidR="330752EA" w:rsidRPr="330752EA">
        <w:rPr>
          <w:lang w:val="pt-BR"/>
        </w:rPr>
        <w:t xml:space="preserve"> para o leite materno e, </w:t>
      </w:r>
      <w:r w:rsidR="001207B8">
        <w:rPr>
          <w:lang w:val="pt-BR"/>
        </w:rPr>
        <w:t xml:space="preserve">podem </w:t>
      </w:r>
      <w:r w:rsidR="123490A6" w:rsidRPr="123490A6">
        <w:rPr>
          <w:lang w:val="pt-BR"/>
        </w:rPr>
        <w:t>causar</w:t>
      </w:r>
      <w:r w:rsidR="20196419" w:rsidRPr="20196419">
        <w:rPr>
          <w:lang w:val="pt-BR"/>
        </w:rPr>
        <w:t xml:space="preserve"> efeitos adversos</w:t>
      </w:r>
      <w:r w:rsidR="123490A6" w:rsidRPr="123490A6">
        <w:rPr>
          <w:lang w:val="pt-BR"/>
        </w:rPr>
        <w:t xml:space="preserve"> no </w:t>
      </w:r>
      <w:r w:rsidR="3396E512" w:rsidRPr="3396E512">
        <w:rPr>
          <w:lang w:val="pt-BR"/>
        </w:rPr>
        <w:t>bebê</w:t>
      </w:r>
      <w:r w:rsidR="363461A9" w:rsidRPr="363461A9">
        <w:rPr>
          <w:lang w:val="pt-BR"/>
        </w:rPr>
        <w:t xml:space="preserve">, </w:t>
      </w:r>
      <w:r w:rsidR="6A938B1D" w:rsidRPr="6A938B1D">
        <w:rPr>
          <w:lang w:val="pt-BR"/>
        </w:rPr>
        <w:t>variando de</w:t>
      </w:r>
      <w:r w:rsidR="363461A9" w:rsidRPr="363461A9">
        <w:rPr>
          <w:lang w:val="pt-BR"/>
        </w:rPr>
        <w:t xml:space="preserve"> sonolência </w:t>
      </w:r>
      <w:r w:rsidR="6A938B1D" w:rsidRPr="6A938B1D">
        <w:rPr>
          <w:lang w:val="pt-BR"/>
        </w:rPr>
        <w:t>à</w:t>
      </w:r>
      <w:r w:rsidR="363461A9" w:rsidRPr="363461A9">
        <w:rPr>
          <w:lang w:val="pt-BR"/>
        </w:rPr>
        <w:t xml:space="preserve"> </w:t>
      </w:r>
      <w:r w:rsidR="55CDAC26" w:rsidRPr="55CDAC26">
        <w:rPr>
          <w:lang w:val="pt-BR"/>
        </w:rPr>
        <w:t>depressão respiratória</w:t>
      </w:r>
      <w:r w:rsidR="5CDFCDFD" w:rsidRPr="5CDFCDFD">
        <w:rPr>
          <w:lang w:val="pt-BR"/>
        </w:rPr>
        <w:t>.</w:t>
      </w:r>
      <w:r w:rsidR="230492E3" w:rsidRPr="230492E3">
        <w:rPr>
          <w:lang w:val="pt-BR"/>
        </w:rPr>
        <w:t xml:space="preserve"> </w:t>
      </w:r>
      <w:r w:rsidR="004E4173">
        <w:rPr>
          <w:lang w:val="pt-BR"/>
        </w:rPr>
        <w:fldChar w:fldCharType="begin"/>
      </w:r>
      <w:r w:rsidR="00D30A09">
        <w:rPr>
          <w:lang w:val="pt-BR"/>
        </w:rPr>
        <w:instrText xml:space="preserve"> ADDIN ZOTERO_ITEM CSL_CITATION {"citationID":"noweTH9S","properties":{"formattedCitation":"(11)","plainCitation":"(11)","noteIndex":0},"citationItems":[{"id":"Z3xlD5vV/CgAeaWP8","uris":["http://zotero.org/groups/5587263/items/WWCCV5M9"],"itemData":{"id":37,"type":"article-journal","abstract":"Pain in the postpartum period is common and considered by many individuals to be both problematic and persistent (1). Pain can interfere with individuals’ ability to care for themselves and their infants, and untreated pain is associated with risk of greater opioid use, postpartum depression, and development of persistent pain (2). Clinicians should therefore be skilled in individualized management of postpartum pain. Though no formal time-based definition of postpartum pain exists, the recommendations presented here provide a framework for management of acute perineal, uterine, and incisional pain. This Clinical Consensus document was developed using an a priori protocol in conjunction with the authors listed. This document has been revised to incorporate more recent evidence regarding postpartum pain.","container-title":"Obstetrics &amp; Gynecology","DOI":"10.1097/AOG.0000000000004517","ISSN":"0029-7844","issue":"3","language":"en","page":"507-517","source":"DOI.org (Crossref)","title":"Pharmacologic Stepwise Multimodal Approach for Postpartum Pain Management: ACOG Clinical Consensus No. 1","title-short":"Pharmacologic Stepwise Multimodal Approach for Postpartum Pain Management","volume":"138","issued":{"date-parts":[["2021",9]]}}}],"schema":"https://github.com/citation-style-language/schema/raw/master/csl-citation.json"} </w:instrText>
      </w:r>
      <w:r w:rsidR="004E4173">
        <w:rPr>
          <w:lang w:val="pt-BR"/>
        </w:rPr>
        <w:fldChar w:fldCharType="separate"/>
      </w:r>
      <w:r w:rsidR="000A507E" w:rsidRPr="001207B8">
        <w:rPr>
          <w:lang w:val="pt-BR"/>
        </w:rPr>
        <w:t>(11)</w:t>
      </w:r>
      <w:r w:rsidR="004E4173">
        <w:rPr>
          <w:lang w:val="pt-BR"/>
        </w:rPr>
        <w:fldChar w:fldCharType="end"/>
      </w:r>
      <w:r w:rsidR="001207B8">
        <w:rPr>
          <w:lang w:val="pt-BR"/>
        </w:rPr>
        <w:t xml:space="preserve"> Esses fármacos também apresentam risco de efeitos colaterais de seu uso a longo prazo, como a dependência</w:t>
      </w:r>
      <w:r w:rsidR="00564B0B">
        <w:rPr>
          <w:lang w:val="pt-BR"/>
        </w:rPr>
        <w:t xml:space="preserve">, piora da queixa dolorosa </w:t>
      </w:r>
      <w:r w:rsidR="001207B8">
        <w:rPr>
          <w:lang w:val="pt-BR"/>
        </w:rPr>
        <w:t>e a associação com o uso de outras drogas</w:t>
      </w:r>
      <w:r w:rsidR="00B22820">
        <w:rPr>
          <w:lang w:val="pt-BR"/>
        </w:rPr>
        <w:fldChar w:fldCharType="begin"/>
      </w:r>
      <w:r w:rsidR="00D30A09">
        <w:rPr>
          <w:lang w:val="pt-BR"/>
        </w:rPr>
        <w:instrText xml:space="preserve"> ADDIN ZOTERO_ITEM CSL_CITATION {"citationID":"PoWLfh6j","properties":{"formattedCitation":"(12)","plainCitation":"(12)","noteIndex":0},"citationItems":[{"id":4836,"uris":["http://zotero.org/users/8272042/items/E2EKYCJP"],"itemData":{"id":4836,"type":"article-journal","abstract":"Introduction: Opioid drugs are indicated for the treatment, control and relief of pain considered acute and chronic because they have high analgesic and hypnotic power. However, the use of this type of medication, especially when improper or prolonged, can offer different types of risks to the user's health, such as addiction and dependence, factors that have been a matter of concern in Brazil and worldwide. Objective: To present theoretical evidence on dependence and withdrawal syndrome as potential risks related to the misuse and/or prolonged use of opioid drugs by chronic users of this active ingredient. Materials and Methods: a literature review of the narrative type was carried out through scientific materials published in the last 15 years related to the proposed theme. Results: from the analysis of the materials selected for the research, theoretical evidence was found that dependence and withdrawal syndrome are potential risks related to the misuse and/or prolonged use of opioid drugs by chronic users of this active ingredient. Conclusion: Among the risks offered by the misuse of opioids, theoretical evidence points to dependence and the withdrawal syndrome, among others, such as tolerance, addiction, overdose and even death. There is currently a great concern regarding the use of opioids in view of. Thus, it is worth reflecting on the need for more research on the phenomenon of pain and on the use of opioids, as well as constant reinforcement in the education of those who prescribe them, ensuring the safety of the proposed treatment.","container-title":"Revista Ibero-Americana de Humanidades, Ciências e Educação","DOI":"10.51891/rease.v7i11.3097","ISSN":"2675-3375","issue":"11","language":"pt","license":"Copyright (c) 2021 revevista Ibero-americana de Humanidade,ciências eEducação","note":"number: 11","page":"658-672","source":"periodicorease.pro.br","title":"Dependência e síndrome de abstinência dos opioides: uma revisão narrativa para identificar os riscos relacionados ao uso indevido e/ou prolongado dessa classe.","title-short":"DEPENDÊNCIA E SÍNDROME DE ABSTINÊNCIA DOS OPIOIDES","volume":"7","author":[{"family":"Oliveira","given":"Juliane dos Santos"},{"family":"Corrêa","given":"Silvana Teixeira"},{"family":"Silva","given":"Aline Preve","dropping-particle":"da"},{"family":"Piva","given":"Rafaela","dropping-particle":"dal"}],"issued":{"date-parts":[["2021",11,30]]}}}],"schema":"https://github.com/citation-style-language/schema/raw/master/csl-citation.json"} </w:instrText>
      </w:r>
      <w:r w:rsidR="00B22820">
        <w:rPr>
          <w:lang w:val="pt-BR"/>
        </w:rPr>
        <w:fldChar w:fldCharType="separate"/>
      </w:r>
      <w:r w:rsidR="00B22820" w:rsidRPr="00B22820">
        <w:rPr>
          <w:lang w:val="pt-BR"/>
        </w:rPr>
        <w:t>(12)</w:t>
      </w:r>
      <w:r w:rsidR="00B22820">
        <w:rPr>
          <w:lang w:val="pt-BR"/>
        </w:rPr>
        <w:fldChar w:fldCharType="end"/>
      </w:r>
      <w:r w:rsidR="001207B8">
        <w:rPr>
          <w:lang w:val="pt-BR"/>
        </w:rPr>
        <w:t xml:space="preserve">. </w:t>
      </w:r>
    </w:p>
    <w:p w14:paraId="38DDE493" w14:textId="087587AF" w:rsidR="00CC7C46" w:rsidRDefault="15BA7139" w:rsidP="00AD0DD9">
      <w:pPr>
        <w:rPr>
          <w:lang w:val="pt-BR"/>
        </w:rPr>
      </w:pPr>
      <w:r w:rsidRPr="15BA7139">
        <w:rPr>
          <w:lang w:val="pt-BR"/>
        </w:rPr>
        <w:t xml:space="preserve">Ademais, muitas vezes apenas o uso de medicamentos não é suficiente para o alívio completo do desconforto e dor das puérperas. </w:t>
      </w:r>
      <w:r w:rsidR="00DE5117" w:rsidRPr="15BA7139">
        <w:rPr>
          <w:lang w:val="pt-BR"/>
        </w:rPr>
        <w:fldChar w:fldCharType="begin"/>
      </w:r>
      <w:r w:rsidR="00D30A09">
        <w:rPr>
          <w:lang w:val="pt-BR"/>
        </w:rPr>
        <w:instrText xml:space="preserve"> ADDIN ZOTERO_ITEM CSL_CITATION {"citationID":"JliUtGC4","properties":{"formattedCitation":"(9,13)","plainCitation":"(9,13)","noteIndex":0},"citationItems":[{"id":"Z3xlD5vV/Cez7tBrY","uris":["http://zotero.org/groups/5587263/items/F77UD5E6"],"itemData":{"id":23,"type":"article-journal","abstract":"ABSTRACT BACKGROUND AND OBJECTIVES: The immediate puerperium extends until the 10th day after delivery, and this period is characterized by the return of the woman’s body to the pre-pregnancy state. The aims of the study were to identify pain intensity and the major discomforts reported by women in the immediate puerperium period and to analyze the difference in puerperal discomfort according to parity and type of delivery. METHODS: The participants included 107 women attended in a public maternity ward. Pain and discomfort were assessed using the semi-structured physical therapy assessment form and pain intensity was measured using the visual analog scale (VAS). Mann-Whitney and Kruskal-Wallis tests were applied to identify differences in discomfort according to the type of parity and delivery. RESULTS: Colic pain related to breastfeeding with 4.81±2.52 intensity was reported by 55.14% of mothers in the puerperium, perineal pain with 4,06±2,09 intensity by 30.84%, low back pain with 4.38±2.09 intensity by 28.97%, breast pain with 4.76±2.63 intensity by 23.36% and cesarean related pain with 5.21±2.01 intensity was reported by 17.75% of mothers. No significant differences in pain intensity were found according to parity. However, significant differences were found for perineal pain intensity and cesarean section. CONCLUSION: Pain intensity evaluated by the visual analog scale was classified as moderate or light.","container-title":"BrJP","DOI":"10.5935/2595-0118.20200047","ISSN":"2595-0118, 2595-3192","journalAbbreviation":"BrJP","language":"en","note":"publisher: Sociedade Brasileira para o Estudo da Dor","page":"217-221","source":"SciELO","title":"Pain intensity and immediate puerperal discomforts","volume":"3","author":[{"family":"Tomasoni","given":"Thais do Amaral"},{"family":"Silva","given":"Jordana Barbosa"},{"family":"Bertotti","given":"Thalita Cristina Wolff"},{"family":"Perez","given":"Jessica"},{"family":"Korelo","given":"Raciele Ivandra Guarda"},{"family":"Gallo","given":"Rubneide Barreto Silva"}],"issued":{"date-parts":[["2020",7,17]]}}},{"id":"Z3xlD5vV/y7Hd4Wy9","uris":["http://zotero.org/groups/5587263/items/Q3YVWPXV"],"itemData":{"id":47,"type":"article-journal","abstract":"OBJECTIVE: To evaluate the effectiveness of standard regimes (ice packs and Epifoam) at relieving perineal trauma and compare these with a new cooling device (maternity gel pad).\nDESIGN: A randomised controlled trial involving three treatment groups. The women were free to choose the time of initial application (within four hours after delivery) in all treatment groups and the number of subsequent treatments up to 48 hours after suturing.\nSETTING: A midwifery unit in the north of England and then continued in the women's own homes.\nPARTICIPANTS: 120 women who had undergone an instrumental delivery and had a 48 hours post-delivery stay in a postnatal ward.\nMEASUREMENTS AND FINDINGS: The ordinal scale of none, mild, moderate and severe was used to determine the levels of perineal oedema and bruising at initial assessment (less than 4 hours), 24 hours and at 48 hours, by use of a newly developed visual evaluating tool. Self-assessed pain was recorded using a 10-point visual analogue scale within four hours, at 24 hours, 48 hours, and finally at five days after suturing. Women's opinions as to the effectiveness of their treatment was rated by use of a 5-point scale describing the categories; poor, fair, good, very good and excellent. A high proportion of women had some perineal oedema at initial assessment. A statistically significant difference in the proportion of women with oedema was found between treatment groups at 48 hours (p = 0.01), which was in favour of the maternity gel pad group. This was particularly noticeable for women with initial levels of mild oedema (p = 0.017). Localised treatment with the gel pad caused a significant decrease in reported pain at 48 hours in women who initially demonstrated moderate or severe pain (p = 0.048). A significant increase in the proportion of women with some bruising was seen across all treatment groups from initial assessment, through 24 hours to 48 hours (p &lt; 0.0005). The bruising was significantly less in the gel-pad group in women who initially had no bruising (p = 0.021). There was no statistically significant effect of treatment at other initial levels of severity for oedema, bruising or pain at 24 hours, 48 hours and five days (for pain). Women in the gel-pad group rated the effectiveness of their localised treatment to be significantly higher than women in the other two treatment groups (p &lt; 0.0005).\nKEY CONCLUSIONS: This trial demonstrated that a high proportion of women experience perineal oedema, bruising and pain following an instrumental delivery, which continues for at least five days for perineal pain, despite oral analgesia. Maternity gel pads, which were specially designed to cool the perineal region, were more effective in alleviating perineal trauma when compared with hospital standard regimens and were more highly rated by women.","container-title":"Midwifery","DOI":"10.1054/midw.1999.0188","ISSN":"0266-6138","issue":"1","journalAbbreviation":"Midwifery","language":"eng","note":"PMID: 11139861","page":"48-55","source":"PubMed","title":"A randomised controlled trial to compare the effectiveness of ice-packs and Epifoam with cooling maternity gel pads at alleviating postnatal perineal trauma","volume":"16","author":[{"family":"Steen","given":"M."},{"family":"Cooper","given":"K."},{"family":"Marchant","given":"P."},{"family":"Griffiths-Jones","given":"M."},{"family":"Walker","given":"J."}],"issued":{"date-parts":[["2000",3]]}}}],"schema":"https://github.com/citation-style-language/schema/raw/master/csl-citation.json"} </w:instrText>
      </w:r>
      <w:r w:rsidR="00DE5117" w:rsidRPr="15BA7139">
        <w:rPr>
          <w:lang w:val="pt-BR"/>
        </w:rPr>
        <w:fldChar w:fldCharType="separate"/>
      </w:r>
      <w:r w:rsidR="00B22820" w:rsidRPr="00B22820">
        <w:rPr>
          <w:lang w:val="pt-BR"/>
        </w:rPr>
        <w:t>(9,13)</w:t>
      </w:r>
      <w:r w:rsidR="00DE5117" w:rsidRPr="15BA7139">
        <w:rPr>
          <w:lang w:val="pt-BR"/>
        </w:rPr>
        <w:fldChar w:fldCharType="end"/>
      </w:r>
      <w:r w:rsidRPr="15BA7139">
        <w:rPr>
          <w:lang w:val="pt-BR"/>
        </w:rPr>
        <w:t xml:space="preserve"> Por isso,</w:t>
      </w:r>
      <w:r w:rsidR="00B22820">
        <w:rPr>
          <w:lang w:val="pt-BR"/>
        </w:rPr>
        <w:t xml:space="preserve"> é importante avaliar a possibilidade do uso </w:t>
      </w:r>
      <w:r w:rsidRPr="15BA7139">
        <w:rPr>
          <w:lang w:val="pt-BR"/>
        </w:rPr>
        <w:t>associa</w:t>
      </w:r>
      <w:r w:rsidR="00B22820">
        <w:rPr>
          <w:lang w:val="pt-BR"/>
        </w:rPr>
        <w:t>do</w:t>
      </w:r>
      <w:r w:rsidRPr="15BA7139">
        <w:rPr>
          <w:lang w:val="pt-BR"/>
        </w:rPr>
        <w:t xml:space="preserve"> de práticas alternativas complementares com o propósito de atenuação dos sintomas e, consequentemente, redução da necessidade do uso de terapias farmacológicas. </w:t>
      </w:r>
      <w:r w:rsidR="00DE5117" w:rsidRPr="15BA7139">
        <w:rPr>
          <w:lang w:val="pt-BR"/>
        </w:rPr>
        <w:fldChar w:fldCharType="begin"/>
      </w:r>
      <w:r w:rsidR="00D30A09">
        <w:rPr>
          <w:lang w:val="pt-BR"/>
        </w:rPr>
        <w:instrText xml:space="preserve"> ADDIN ZOTERO_ITEM CSL_CITATION {"citationID":"9Och46om","properties":{"formattedCitation":"(14)","plainCitation":"(14)","noteIndex":0},"citationItems":[{"id":"Z3xlD5vV/0hLHVtc0","uris":["http://zotero.org/groups/5587263/items/I5W3R5TR"],"itemData":{"id":43,"type":"article-journal","abstract":"Objectives: To implement strategies for managing perineal pain in puerperal women admitted to a public maternity hospital in São Paulo state and to evaluate their compliance with evidence-based practices. Methods: Implementation study using the JBI model conducted with nursing professionals and puerperal women between September and December 2019. Interviews with puerperal women and medical record data were used to audit seven evidencebased criteria. The interventions adopted included a care protocol, professional training, and folder elaboration for puerperal women. Results: Prior to the intervention, deficits in audited practices and obstacles to pain management were identified, which were overcome by the strategies employed. The follow-up audit demonstrated improvements in compliance with best care practices. Conclusion: There was an increase in the criteria compliance evaluated after the implemented strategies, contributing to improving the nursing care results in the perineal pain management based on the best scientific evidence.","container-title":"Revista Brasileira de Enfermagem","DOI":"10.1590/0034-7167-2021-0084","ISSN":"1984-0446, 0034-7167","issue":"2","journalAbbreviation":"Rev. Bras. Enferm.","language":"pt","license":"http://creativecommons.org/licenses/by/4.0/","page":"e20210084","source":"DOI.org (Crossref)","title":"Implementation of evidence-based practices in the perineal pain management in the postpartum period","volume":"75","author":[{"family":"Tomaz","given":"Raquel Gomes De Oliveira"},{"family":"Brito","given":"Ana Paula Almeida"},{"family":"Riesco","given":"Maria Luiza Gonzalez"}],"issued":{"date-parts":[["2022"]]}}}],"schema":"https://github.com/citation-style-language/schema/raw/master/csl-citation.json"} </w:instrText>
      </w:r>
      <w:r w:rsidR="00DE5117" w:rsidRPr="15BA7139">
        <w:rPr>
          <w:lang w:val="pt-BR"/>
        </w:rPr>
        <w:fldChar w:fldCharType="separate"/>
      </w:r>
      <w:r w:rsidR="00B22820" w:rsidRPr="00B22820">
        <w:rPr>
          <w:lang w:val="pt-BR"/>
        </w:rPr>
        <w:t>(14)</w:t>
      </w:r>
      <w:r w:rsidR="00DE5117" w:rsidRPr="15BA7139">
        <w:rPr>
          <w:lang w:val="pt-BR"/>
        </w:rPr>
        <w:fldChar w:fldCharType="end"/>
      </w:r>
    </w:p>
    <w:p w14:paraId="26C06071" w14:textId="1C880DD8" w:rsidR="000B68C4" w:rsidRDefault="00626D3F" w:rsidP="00AD0DD9">
      <w:pPr>
        <w:rPr>
          <w:lang w:val="pt-BR"/>
        </w:rPr>
      </w:pPr>
      <w:r>
        <w:rPr>
          <w:lang w:val="pt-BR"/>
        </w:rPr>
        <w:t xml:space="preserve">Existem diversos métodos descritos, como o uso de aromaterapia, </w:t>
      </w:r>
      <w:r w:rsidR="00DC5A29">
        <w:rPr>
          <w:lang w:val="pt-BR"/>
        </w:rPr>
        <w:t xml:space="preserve">massagens, reflexologia, </w:t>
      </w:r>
      <w:r>
        <w:rPr>
          <w:lang w:val="pt-BR"/>
        </w:rPr>
        <w:t>compostos fitoterápicos da Medicina Tradicional Chinesa e outros</w:t>
      </w:r>
      <w:r w:rsidR="00DC5A29">
        <w:rPr>
          <w:lang w:val="pt-BR"/>
        </w:rPr>
        <w:t xml:space="preserve"> </w:t>
      </w:r>
      <w:r w:rsidR="00DC5A29">
        <w:rPr>
          <w:lang w:val="pt-BR"/>
        </w:rPr>
        <w:fldChar w:fldCharType="begin"/>
      </w:r>
      <w:r w:rsidR="00D30A09">
        <w:rPr>
          <w:lang w:val="pt-BR"/>
        </w:rPr>
        <w:instrText xml:space="preserve"> ADDIN ZOTERO_ITEM CSL_CITATION {"citationID":"TBEtqTCm","properties":{"formattedCitation":"(15\\uc0\\u8211{}17)","plainCitation":"(15–17)","noteIndex":0},"citationItems":[{"id":4838,"uris":["http://zotero.org/users/8272042/items/NDGSWJBE"],"itemData":{"id":4838,"type":"article-journal","abstract":"Objective. The aim of the study was to explore the association between women's use of herbal dietary supplement Si-Wu-Tang during the postpartum period and their health-related quality of life. Methods. This is a population-based correlational study. We used multistage, stratified, systematic sampling to recruit 24,200 pairs of postpartum women and newborns from the Taiwan National Birth Registry in 2005. A structured questionnaire was successfully administered to 87.8% of the sampled population. Trained interviewers performed home interviews 6 months after the women's deliveries between June 2005 and July 2006. The Medical Outcomes Study 36-item Short-Form (SF-36) was used to measure the quality of life of the women along with the frequency of Si-Wu-Tang use. Results. Si-Wu-Tang use after delivery improved women's score for bodily pain and also improved their score for mental health when used more than 10 times. In addition, there were increases in general health and vitality scores in the group who continuously used Si-Wu-Tang more than 10 times after using Sheng-Hua-Tang. Conclusion. Use of Si-Wu-Tang after delivery may be associated with women's health-related quality of life especially for those who previously used Sheng-Hua-Tang. These results are exploratory and need to be replicated.","container-title":"Evidence-based Complementary and Alternative Medicine : eCAM","DOI":"10.1155/2013/790474","ISSN":"1741-427X","journalAbbreviation":"Evid Based Complement Alternat Med","note":"PMID: 23476705\nPMCID: PMC3586461","page":"790474","source":"PubMed Central","title":"Use of Herbal Dietary Supplement Si-Wu-Tang and Health-Related Quality of Life in Postpartum Women: A Population-Based Correlational Study","title-short":"Use of Herbal Dietary Supplement Si-Wu-Tang and Health-Related Quality of Life in Postpartum Women","volume":"2013","author":[{"family":"Chang","given":"Pei-Jen"},{"family":"Lin","given":"Ching-Chun"},{"family":"Chen","given":"Yi Chun"},{"family":"Chuang","given":"Chao-Hua"},{"family":"Tseng","given":"Yu-Ching"},{"family":"Hsieh","given":"Wu-Shiun"},{"family":"Lin","given":"Shio-Jean"},{"family":"Chen","given":"Pau-Chung"}],"issued":{"date-parts":[["2013"]]}}},{"id":4841,"uris":["http://zotero.org/users/8272042/items/4M6XX87P"],"itemData":{"id":4841,"type":"article-journal","abstract":"BACKGROUND: Complementary alternative medicine (CAM) is widely used among postpartum mothers to maintain their well-being. This study aims to determine the prevalence and factors associated with CAM use among postpartum mothers in a primary-care clinic in Malaysia.\nMETHODS: This is a cross-sectional study of 725 postpartum mothers, aged 18 and above, attending a primary-care clinic. The systematic sampling method was used to recruit patients through a structured, self-administered questionnaire. Data analysis was conducted using SPSS version 23. Multiple logistic regression was used to identify the predictors of CAM use among postpartum mothers.\nRESULTS: The prevalence of CAM use among postpartum mothers was 85.5%. Manipulative body therapies, including massage, reflexology, hot stone compression and body wrapping were the most widely used methods of CAM (84.1%) among postpartum mothers, followed by biological-based therapies (33.1%). More than half of the respondents (52.1%) opted to use CAM, as they had observed good results from other CAM users. However, our study showed that 57.1% of mothers who consumed herbal medicine reported neonatal jaundice in their newborn. The median of the expenditure on CAM usage was 250 Malaysian Ringgits, or USD 61.3 per month. According to multiple logistic regression analyses, being Muslim (OR = 5.258, 95% CI: 2.952-9.368), being Malay (OR = 4.414, 95% CI: 1.18-16.56), having a higher educational level (OR = 2.561, 95% CI: 1.587-4.133) and having delivered via spontaneous vaginal delivery (OR: 5.660, 95% CI: 3.454-9.276) had a significantly positive association with CAM use among postpartum mothers.\nCONCLUSIONS: The prevalence of CAM use was high (8 out of 10) among postpartum mothers. Postpartum mothers who are Malay, Muslim, have a higher educational level and who have had spontaneous vaginal delivery tended to use CAM more. Manipulative body therapies, including massage, reflexology, hot stone compression and body wrapping, were the most widely used forms of CAM, followed by biological-based therapies. More than half of the mothers who consumed herbal medicine reported neonatal jaundice in their newborn. Thus, education to increase awareness regarding the consumption of herbs is urgently required in this country.","container-title":"BMC complementary medicine and therapies","DOI":"10.1186/s12906-020-02984-7","ISSN":"2662-7671","issue":"1","journalAbbreviation":"BMC Complement Med Ther","language":"eng","note":"PMID: 32586306\nPMCID: PMC7318471","page":"197","source":"PubMed","title":"Complementary alternative medicine use among postpartum mothers in a primary care setting: a cross-sectional study in Malaysia","title-short":"Complementary alternative medicine use among postpartum mothers in a primary care setting","volume":"20","author":[{"family":"Nik Yusof Fuad","given":"Nik Farah"},{"family":"Ching","given":"Siew Mooi"},{"family":"Awg Dzulkarnain","given":"Dayangku Hayaty"},{"family":"Cheong","given":"Ai Theng"},{"family":"Zakaria","given":"Zainul Amiruddin"}],"issued":{"date-parts":[["2020",6,26]]}}},{"id":4844,"uris":["http://zotero.org/users/8272042/items/UYT7NN7V"],"itemData":{"id":4844,"type":"article-journal","abstract":"BACKGROUND: Over the last decade, complementary and alternative medicine (CAM) has been widely used in maternity practice all over the world. Women from different cultural backgrounds prefer the use of specific CAM modalities.\nOBJECTIVE: The objectives of this study were to explore the use of CAM, the types of CAM practitioners consulted, and perceptions of the efficacy of CAM among a sample of Chinese postpartum women. The study's second objective was to investigate common patterns of CAM provided and the reasons for a CAM recommendation to childbearing women, from the perspective of obstetric staff.\nMETHODS: This cross-sectional survey was undertaken at a university-affiliated general hospital and a maternity and child health hospital in Guangzhou, China. Patients were approached from both the postnatal wards and the postnatal outpatient departments, and healthcare professionals were obstetric staff, including doctors, midwives and nurses who work in the department of obstetrics.\nRESULTS: A total of 306 patients and 225 obstetric staff completed the questionnaire. The mean age of these patients and obstetric staff was 29.28 (SD 4.31), and 31.01 (SD 6.97) years old, respectively. Questionnaire data revealed the prevalence of CAM use among patients was 42.8%. Common types of CAM used and provided by the studied hospitals include acupressure (43.5%), massage therapy (32.0%), reflexology (30.2%), acupuncture (23.5%), and herbal medicine (20.0%). Most Chinese women used CAM therapies during the postnatal period (30.9%). These women mainly used CAM for pain relief (22.2%) and relaxation (18.3%). The most common reasons for health professionals to recommend CAM to patients, were patient demand (81.3%) and CAM's proven efficacy (81.3%).\nCONCLUSIONS: In order to communicate effectively about CAM, health professionals should undertake continuing professional development on updated perspectives of CAM use in obstetrics, and equip themselves with updated knowledge about the evidence-base for CAM, in order to provide efficient and qualified care to potential CAM users.","container-title":"Complementary Therapies in Medicine","DOI":"10.1016/j.ctim.2014.10.009","ISSN":"1873-6963","issue":"6","journalAbbreviation":"Complement Ther Med","language":"eng","note":"PMID: 25453527","page":"1047-1052","source":"PubMed","title":"Use of complementary and alternative medicine across the childbirth spectrum in China","volume":"22","author":[{"family":"Zeng","given":"Yingchun"},{"family":"Zhou","given":"Ying"},{"family":"Chen","given":"Peiyi"},{"family":"Luo","given":"Taizhen"},{"family":"Huang","given":"Meiling"}],"issued":{"date-parts":[["2014",12]]}}}],"schema":"https://github.com/citation-style-language/schema/raw/master/csl-citation.json"} </w:instrText>
      </w:r>
      <w:r w:rsidR="00DC5A29">
        <w:rPr>
          <w:lang w:val="pt-BR"/>
        </w:rPr>
        <w:fldChar w:fldCharType="separate"/>
      </w:r>
      <w:r w:rsidR="00DC5A29" w:rsidRPr="00D85467">
        <w:rPr>
          <w:szCs w:val="24"/>
          <w:lang w:val="pt-BR"/>
        </w:rPr>
        <w:t>(15–17)</w:t>
      </w:r>
      <w:r w:rsidR="00DC5A29">
        <w:rPr>
          <w:lang w:val="pt-BR"/>
        </w:rPr>
        <w:fldChar w:fldCharType="end"/>
      </w:r>
      <w:r>
        <w:rPr>
          <w:lang w:val="pt-BR"/>
        </w:rPr>
        <w:t xml:space="preserve">. </w:t>
      </w:r>
      <w:r w:rsidR="00DC5A29">
        <w:rPr>
          <w:lang w:val="pt-BR"/>
        </w:rPr>
        <w:t>P</w:t>
      </w:r>
      <w:r w:rsidR="00DC5A29" w:rsidRPr="4BF1019D">
        <w:rPr>
          <w:lang w:val="pt-BR"/>
        </w:rPr>
        <w:t>orém</w:t>
      </w:r>
      <w:r w:rsidR="00DC5A29">
        <w:rPr>
          <w:lang w:val="pt-BR"/>
        </w:rPr>
        <w:t xml:space="preserve">, </w:t>
      </w:r>
      <w:r w:rsidR="00DC5A29" w:rsidRPr="4BF1019D">
        <w:rPr>
          <w:lang w:val="pt-BR"/>
        </w:rPr>
        <w:t>é</w:t>
      </w:r>
      <w:r w:rsidR="4BF1019D" w:rsidRPr="4BF1019D">
        <w:rPr>
          <w:lang w:val="pt-BR"/>
        </w:rPr>
        <w:t xml:space="preserve"> necessário que a</w:t>
      </w:r>
      <w:r>
        <w:rPr>
          <w:lang w:val="pt-BR"/>
        </w:rPr>
        <w:t xml:space="preserve"> segurança para o binômio e eficácia no alívio da dor</w:t>
      </w:r>
      <w:r w:rsidR="4BF1019D" w:rsidRPr="4BF1019D">
        <w:rPr>
          <w:lang w:val="pt-BR"/>
        </w:rPr>
        <w:t xml:space="preserve"> seja comprovada. Pontua-se, então, como métodos alternativos </w:t>
      </w:r>
      <w:r w:rsidR="00DC5A29">
        <w:rPr>
          <w:lang w:val="pt-BR"/>
        </w:rPr>
        <w:t xml:space="preserve">com sua eficácia já estabelecida </w:t>
      </w:r>
      <w:r w:rsidR="4BF1019D" w:rsidRPr="4BF1019D">
        <w:rPr>
          <w:lang w:val="pt-BR"/>
        </w:rPr>
        <w:t xml:space="preserve">o uso da crioterapia e da neuroestimulação elétrica transcutânea. </w:t>
      </w:r>
      <w:r w:rsidR="66A13A30" w:rsidRPr="4BF1019D">
        <w:rPr>
          <w:lang w:val="pt-BR"/>
        </w:rPr>
        <w:fldChar w:fldCharType="begin"/>
      </w:r>
      <w:r w:rsidR="00D30A09">
        <w:rPr>
          <w:lang w:val="pt-BR"/>
        </w:rPr>
        <w:instrText xml:space="preserve"> ADDIN ZOTERO_ITEM CSL_CITATION {"citationID":"bdI3ObRV","properties":{"formattedCitation":"(14,18)","plainCitation":"(14,18)","noteIndex":0},"citationItems":[{"id":"Z3xlD5vV/0hLHVtc0","uris":["http://zotero.org/groups/5587263/items/I5W3R5TR"],"itemData":{"id":43,"type":"article-journal","abstract":"Objectives: To implement strategies for managing perineal pain in puerperal women admitted to a public maternity hospital in São Paulo state and to evaluate their compliance with evidence-based practices. Methods: Implementation study using the JBI model conducted with nursing professionals and puerperal women between September and December 2019. Interviews with puerperal women and medical record data were used to audit seven evidencebased criteria. The interventions adopted included a care protocol, professional training, and folder elaboration for puerperal women. Results: Prior to the intervention, deficits in audited practices and obstacles to pain management were identified, which were overcome by the strategies employed. The follow-up audit demonstrated improvements in compliance with best care practices. Conclusion: There was an increase in the criteria compliance evaluated after the implemented strategies, contributing to improving the nursing care results in the perineal pain management based on the best scientific evidence.","container-title":"Revista Brasileira de Enfermagem","DOI":"10.1590/0034-7167-2021-0084","ISSN":"1984-0446, 0034-7167","issue":"2","journalAbbreviation":"Rev. Bras. Enferm.","language":"pt","license":"http://creativecommons.org/licenses/by/4.0/","page":"e20210084","source":"DOI.org (Crossref)","title":"Implementation of evidence-based practices in the perineal pain management in the postpartum period","volume":"75","author":[{"family":"Tomaz","given":"Raquel Gomes De Oliveira"},{"family":"Brito","given":"Ana Paula Almeida"},{"family":"Riesco","given":"Maria Luiza Gonzalez"}],"issued":{"date-parts":[["2022"]]}}},{"id":"Z3xlD5vV/hD2RufVN","uris":["http://zotero.org/groups/5587263/items/MEQRINAQ"],"itemData":{"id":15,"type":"article-journal","abstract":"ABSTRACT BACKGROUND AND OBJECTIVES: Abdominal and pelvic pain is a prevalent condition among women in the immediate postpartum period. Non-pharmacological therapies are of great importance for the treatment of this condition since they do not cause systemic side effects, such as drowsiness, irritability, and changes in the composition of breast milk. This article aims to identify and evaluate the efficacy of non-pharmacological analgesic therapies used in the immediate puerperium in abdominal-pelvic pain. CONTENTS: Searches were carried out in the main databases from September to October 2017 using the following descriptors \"treatment\" AND \"pain\" AND \"postpartum\"; \"Treatment\" AND \"pain\" AND \"postpartum\" AND \"analgesics\" AND \"non-pharmacological\". Controlled and randomized clinical trials published between January 2007 and August 2017, in Portuguese, English, and Spanish were included. Of the 1737 studies found in the databases, 42 were selected by the title. According to the eligibility criteria, 13 studies were included. The total sample size of the studies ranged from 21 to 266. In the intervention groups, the sample ranged from 11 to 126 women who underwent cryotherapy, transcutaneous electrical stimulation, LASER, acupuncture and ear acupressure. CONCLUSION: Interventional practices such as transcutaneous electrical nervous stimulation and cryotherapy presented significant data relevant to the reduction of abdominal and pelvic pain. The techniques of acupuncture and ear acupressure still present inconclusive data. Despite the relief of perineal pain, laser therapy showed no statistically significant effect on pain relief when compared to the placebo group.","container-title":"BrJP","DOI":"10.5935/2595-0118.20190014","ISSN":"2595-0118, 2595-3192","journalAbbreviation":"BrJP","language":"en","note":"publisher: Sociedade Brasileira para o Estudo da Dor","page":"72-80","source":"SciELO","title":"Non-pharmacological therapies for postpartum analgesia: a systematic review","title-short":"Non-pharmacological therapies for postpartum analgesia","volume":"2","author":[{"family":"Dutra","given":"Larissa Ramalho Dantas Varella"},{"family":"Araújo","given":"Alane Macatrão Pires de Holanda"},{"family":"Micussi","given":"Maria Thereza Albuquerque Barbosa Cabral"}],"issued":{"date-parts":[["2019",3]]}}}],"schema":"https://github.com/citation-style-language/schema/raw/master/csl-citation.json"} </w:instrText>
      </w:r>
      <w:r w:rsidR="66A13A30" w:rsidRPr="4BF1019D">
        <w:rPr>
          <w:lang w:val="pt-BR"/>
        </w:rPr>
        <w:fldChar w:fldCharType="separate"/>
      </w:r>
      <w:r w:rsidR="00DC5A29" w:rsidRPr="00DC5A29">
        <w:rPr>
          <w:lang w:val="pt-BR"/>
        </w:rPr>
        <w:t>(14,18)</w:t>
      </w:r>
      <w:r w:rsidR="66A13A30" w:rsidRPr="4BF1019D">
        <w:rPr>
          <w:lang w:val="pt-BR"/>
        </w:rPr>
        <w:fldChar w:fldCharType="end"/>
      </w:r>
      <w:r w:rsidR="4BF1019D" w:rsidRPr="4BF1019D">
        <w:rPr>
          <w:lang w:val="pt-BR"/>
        </w:rPr>
        <w:t xml:space="preserve">. Já os estudos relacionados </w:t>
      </w:r>
      <w:r>
        <w:rPr>
          <w:lang w:val="pt-BR"/>
        </w:rPr>
        <w:t xml:space="preserve">a práticas </w:t>
      </w:r>
      <w:r w:rsidR="4BF1019D" w:rsidRPr="4BF1019D">
        <w:rPr>
          <w:lang w:val="pt-BR"/>
        </w:rPr>
        <w:t xml:space="preserve">da acupuntura </w:t>
      </w:r>
      <w:r>
        <w:rPr>
          <w:lang w:val="pt-BR"/>
        </w:rPr>
        <w:t xml:space="preserve">e </w:t>
      </w:r>
      <w:r w:rsidR="4BF1019D" w:rsidRPr="4BF1019D">
        <w:rPr>
          <w:lang w:val="pt-BR"/>
        </w:rPr>
        <w:t xml:space="preserve">da auriculoterapia, mostram-se promissores, contudo, requerem maior número de evidências nesta área. </w:t>
      </w:r>
      <w:r w:rsidR="66A13A30" w:rsidRPr="4BF1019D">
        <w:rPr>
          <w:lang w:val="pt-BR"/>
        </w:rPr>
        <w:fldChar w:fldCharType="begin"/>
      </w:r>
      <w:r w:rsidR="00D30A09">
        <w:rPr>
          <w:lang w:val="pt-BR"/>
        </w:rPr>
        <w:instrText xml:space="preserve"> ADDIN ZOTERO_ITEM CSL_CITATION {"citationID":"vHItE5V9","properties":{"formattedCitation":"(18)","plainCitation":"(18)","noteIndex":0},"citationItems":[{"id":"Z3xlD5vV/hD2RufVN","uris":["http://zotero.org/groups/5587263/items/MEQRINAQ"],"itemData":{"id":15,"type":"article-journal","abstract":"ABSTRACT BACKGROUND AND OBJECTIVES: Abdominal and pelvic pain is a prevalent condition among women in the immediate postpartum period. Non-pharmacological therapies are of great importance for the treatment of this condition since they do not cause systemic side effects, such as drowsiness, irritability, and changes in the composition of breast milk. This article aims to identify and evaluate the efficacy of non-pharmacological analgesic therapies used in the immediate puerperium in abdominal-pelvic pain. CONTENTS: Searches were carried out in the main databases from September to October 2017 using the following descriptors \"treatment\" AND \"pain\" AND \"postpartum\"; \"Treatment\" AND \"pain\" AND \"postpartum\" AND \"analgesics\" AND \"non-pharmacological\". Controlled and randomized clinical trials published between January 2007 and August 2017, in Portuguese, English, and Spanish were included. Of the 1737 studies found in the databases, 42 were selected by the title. According to the eligibility criteria, 13 studies were included. The total sample size of the studies ranged from 21 to 266. In the intervention groups, the sample ranged from 11 to 126 women who underwent cryotherapy, transcutaneous electrical stimulation, LASER, acupuncture and ear acupressure. CONCLUSION: Interventional practices such as transcutaneous electrical nervous stimulation and cryotherapy presented significant data relevant to the reduction of abdominal and pelvic pain. The techniques of acupuncture and ear acupressure still present inconclusive data. Despite the relief of perineal pain, laser therapy showed no statistically significant effect on pain relief when compared to the placebo group.","container-title":"BrJP","DOI":"10.5935/2595-0118.20190014","ISSN":"2595-0118, 2595-3192","journalAbbreviation":"BrJP","language":"en","note":"publisher: Sociedade Brasileira para o Estudo da Dor","page":"72-80","source":"SciELO","title":"Non-pharmacological therapies for postpartum analgesia: a systematic review","title-short":"Non-pharmacological therapies for postpartum analgesia","volume":"2","author":[{"family":"Dutra","given":"Larissa Ramalho Dantas Varella"},{"family":"Araújo","given":"Alane Macatrão Pires de Holanda"},{"family":"Micussi","given":"Maria Thereza Albuquerque Barbosa Cabral"}],"issued":{"date-parts":[["2019",3]]}}}],"schema":"https://github.com/citation-style-language/schema/raw/master/csl-citation.json"} </w:instrText>
      </w:r>
      <w:r w:rsidR="66A13A30" w:rsidRPr="4BF1019D">
        <w:rPr>
          <w:lang w:val="pt-BR"/>
        </w:rPr>
        <w:fldChar w:fldCharType="separate"/>
      </w:r>
      <w:r w:rsidR="00DC5A29" w:rsidRPr="00DC5A29">
        <w:rPr>
          <w:lang w:val="pt-BR"/>
        </w:rPr>
        <w:t>(18)</w:t>
      </w:r>
      <w:r w:rsidR="66A13A30" w:rsidRPr="4BF1019D">
        <w:rPr>
          <w:lang w:val="pt-BR"/>
        </w:rPr>
        <w:fldChar w:fldCharType="end"/>
      </w:r>
    </w:p>
    <w:p w14:paraId="4F50880D" w14:textId="36FAC07F" w:rsidR="00626D3F" w:rsidRDefault="4BF1019D" w:rsidP="00AD0DD9">
      <w:pPr>
        <w:rPr>
          <w:lang w:val="pt-BR"/>
        </w:rPr>
      </w:pPr>
      <w:r w:rsidRPr="4BF1019D">
        <w:rPr>
          <w:lang w:val="pt-BR"/>
        </w:rPr>
        <w:lastRenderedPageBreak/>
        <w:t xml:space="preserve">A Acupuntura é uma forma de intervenção em saúde que tem como intuito abordar o ser humano de forma integral e dinâmica. Esse tipo de terapia compreende um conjunto de procedimentos baseados no estímulo preciso de locais anatômicos específicos, por meio da inserção de agulhas filiformes metálicas, com o objetivo de liberar neurotransmissores no sistema nervoso central, promovendo assim analgesia, além da restauração de funções orgânicas. </w:t>
      </w:r>
      <w:r w:rsidR="66A13A30" w:rsidRPr="4BF1019D">
        <w:rPr>
          <w:lang w:val="pt-BR"/>
        </w:rPr>
        <w:fldChar w:fldCharType="begin"/>
      </w:r>
      <w:r w:rsidR="00D30A09">
        <w:rPr>
          <w:lang w:val="pt-BR"/>
        </w:rPr>
        <w:instrText xml:space="preserve"> ADDIN ZOTERO_ITEM CSL_CITATION {"citationID":"TojSYV2H","properties":{"formattedCitation":"(19)","plainCitation":"(19)","noteIndex":0},"citationItems":[{"id":"Z3xlD5vV/plvhYo3C","uris":["http://zotero.org/groups/5587263/items/8TPEHVNF"],"itemData":{"id":39,"type":"chapter","abstract":"Há muito tempo, a medicina tradicional vem tomando espaço na sociedade e nas suas culturas.\nHá uma forma singular de olhar para o outro em sua integralidade que cativa quem trata e quem é tratado.\nE mesmo diante de vários benefícios, a implementação da Política Nacional de Práticas Integrativas\n(PNPIC) no Sistema Único de Saúde (SUS), é rodeada de labirintos e pedras no caminho","container-title":"PICs: POLÍTICA E PRÁTICAS Um guia para entender mais sobre as Práticas integrativas e Complementares do SUS","edition":"1","ISBN":"9786588220573","language":"pt","note":"DOI: 10.29327/5192892.1-1","page":"11-17","publisher":"Hawking","source":"DOI.org (Crossref)","title":"POLÍTICA NACIONAL DE PRÁTICAS INTEGRATIVAS E COMPLEMENTARES","URL":"https://www.editorahawking.com.br/_files/ugd/8cc331_5c97546f0b3e4a7b973df56cd0014222.pdf","container-author":[{"family":"Silva","given":"Steffany Luana Da"},{"family":"Machado","given":"Angélica Homobono"},{"family":"Soares","given":"Alexsander Lucas Gomes"},{"family":"Holanda","given":"Michelle Castro Da Silva"},{"family":"Pessoa","given":"Lauro Lincoln Da Silvia"},{"family":"Silva","given":"Dayse Danielle De Oliveira"},{"family":"Dias","given":"Biatriz Araújo Cardoso"},{"family":"Nascimento","given":"Rodolfo Gomes Do"},{"family":"Cardoso","given":"Ronald De Oliveira"},{"family":"Raiol","given":"Adriely Oliveira Ribeiro"}],"editor":[{"family":"Machado","given":"Angélica Homobono"},{"family":"Silva","given":"Steffany Luana Da"},{"family":"Dias","given":"Biatriz Araújo Cardoso"}],"author":[{"family":"Silva","given":"Steffany Luana Da"}],"accessed":{"date-parts":[["2024",7,16]]},"issued":{"date-parts":[["2023"]]}}}],"schema":"https://github.com/citation-style-language/schema/raw/master/csl-citation.json"} </w:instrText>
      </w:r>
      <w:r w:rsidR="66A13A30" w:rsidRPr="4BF1019D">
        <w:rPr>
          <w:lang w:val="pt-BR"/>
        </w:rPr>
        <w:fldChar w:fldCharType="separate"/>
      </w:r>
      <w:r w:rsidR="00DC5A29" w:rsidRPr="00DC5A29">
        <w:rPr>
          <w:lang w:val="pt-BR"/>
        </w:rPr>
        <w:t>(19)</w:t>
      </w:r>
      <w:r w:rsidR="66A13A30" w:rsidRPr="4BF1019D">
        <w:rPr>
          <w:lang w:val="pt-BR"/>
        </w:rPr>
        <w:fldChar w:fldCharType="end"/>
      </w:r>
      <w:r w:rsidR="00DC5A29">
        <w:rPr>
          <w:lang w:val="pt-BR"/>
        </w:rPr>
        <w:t xml:space="preserve"> Seu uso no pós parto é seguro e bem tolerado, e os possíveis efeitos adversos são mínimos, como pequenos hematomas ou dor no local da aplicação</w:t>
      </w:r>
      <w:r w:rsidR="00AD0DD9">
        <w:rPr>
          <w:lang w:val="pt-BR"/>
        </w:rPr>
        <w:fldChar w:fldCharType="begin"/>
      </w:r>
      <w:r w:rsidR="00D30A09">
        <w:rPr>
          <w:lang w:val="pt-BR"/>
        </w:rPr>
        <w:instrText xml:space="preserve"> ADDIN ZOTERO_ITEM CSL_CITATION {"citationID":"OwKmFxrJ","properties":{"formattedCitation":"(20)","plainCitation":"(20)","noteIndex":0},"citationItems":[{"id":4849,"uris":["http://zotero.org/users/8272042/items/RY6XJ6MD"],"itemData":{"id":4849,"type":"article-journal","abstract":"Background\nPostpartum hypogalactia (PH) is prominent during lactation and may negatively impact the mother’s or infant’s health. Acupuncture is widely used to increase maternal breast milk production. However, the effects of acupuncture on PH remain unclear. Therefore, this review aimed to evaluate the efficacy and safety of acupuncture in individuals with PH.\n\nMaterials and methods\nArticles on potentially eligible randomized controlled trials (RCTs) on acupuncture for PH published from database inception to October 2023 were retrieved from the PubMed, Web of Science, Cochrane Library, EMBASE, EBSCO, Scopus, China National Knowledge Infrastructure, Chinese Biomedical Literature Database, WanFang, and VIP databases. Two reviewers independently screened the records, extracted essential information, and evaluated the methodological quality of the RCTs using the revised Cochrane risk-of-bias (RoB) tool. The primary outcome was a change in serum prolactin (PRL) levels before and after treatment. Secondary outcomes included milk secretion volume (MSV), total effective rate (TER), mammary fullness degree (MFD), and exclusive breastfeeding rate (EBR). Meta-analyses were performed using RevMan v5.4. Finally, the quality of evidence was evaluated using the Grading of Recommendations, Assessment, Development, and Evaluation tool.\n\nResults\nThis study included 19 RCTs involving 2,400 participants. The included studies were classified as having an unclear to high RoB. Our findings indicated that, overall, acupuncture showed a significant effect in increasing serum PRL levels (standardized mean differences [SMDs] = 1.09, 95% confidence interval [CI]: 0.50, 1.68), MSV (SMD = 1.69, 95% CI: 0.53, 2.86), TER (relative risk [RR] = 1.25, 95% CI: 1.10, 1.42), and EBR (RR = 2.01, 95% CI: 1.07, 3.78) compared to that in the control group; however, no difference in MFD (SMD = 1.17, 95% CI: –0.09, 2.42) was observed. In the subgroup analysis, acupuncture combined with Chinese herbs or conventional treatment was significantly more effective in increasing serum PRL levels, MSV, and TER than did Chinese herbs or conventional treatment alone. Moreover, acupuncture alone resulted in significantly higher serum PRL levels compared to Chinese herbs; however, this benefit was not observed for TER and MFD. The quality of evidence was critically low.\n\nConclusion\nAcupuncture may effectively increase milk secretion in women with PH. However, owing to the low quality of evidence, further rigorously designed studies are warranted to confirm our findings.","container-title":"PLOS ONE","DOI":"10.1371/journal.pone.0303948","ISSN":"1932-6203","issue":"6","journalAbbreviation":"PLoS One","note":"PMID: 38843204\nPMCID: PMC11156417","page":"e0303948","source":"PubMed Central","title":"Efficacy and safety of acupuncture for postpartum hypogalactia: A systematic review and meta-analysis of randomized controlled trials","title-short":"Efficacy and safety of acupuncture for postpartum hypogalactia","volume":"19","author":[{"family":"Bao","given":"Qiong-Nan"},{"family":"Yin","given":"Zi-Han"},{"family":"Zhou","given":"Yuan-Fang"},{"family":"Li","given":"Ya-Qin"},{"family":"Zhang","given":"Xin-Yue"},{"family":"Xia","given":"Man-Ze"},{"family":"Chen","given":"Zheng-Hong"},{"family":"Zhong","given":"Wan-Qi"},{"family":"Yao","given":"Jin"},{"family":"Wu","given":"Ke-Xin"},{"family":"Zhang","given":"Zhen-Yong"},{"family":"Xu","given":"Shao-Jun"},{"family":"Liang","given":"Fan-Rong"}],"issued":{"date-parts":[["2024",6,6]]}}}],"schema":"https://github.com/citation-style-language/schema/raw/master/csl-citation.json"} </w:instrText>
      </w:r>
      <w:r w:rsidR="00AD0DD9">
        <w:rPr>
          <w:lang w:val="pt-BR"/>
        </w:rPr>
        <w:fldChar w:fldCharType="separate"/>
      </w:r>
      <w:r w:rsidR="00AD0DD9" w:rsidRPr="00D85467">
        <w:rPr>
          <w:lang w:val="pt-BR"/>
        </w:rPr>
        <w:t>(20)</w:t>
      </w:r>
      <w:r w:rsidR="00AD0DD9">
        <w:rPr>
          <w:lang w:val="pt-BR"/>
        </w:rPr>
        <w:fldChar w:fldCharType="end"/>
      </w:r>
      <w:r w:rsidR="00DC5A29">
        <w:rPr>
          <w:lang w:val="pt-BR"/>
        </w:rPr>
        <w:t xml:space="preserve">. </w:t>
      </w:r>
    </w:p>
    <w:p w14:paraId="38DBB773" w14:textId="0624B5A1" w:rsidR="000C557B" w:rsidRDefault="00AF5395" w:rsidP="00AD0DD9">
      <w:pPr>
        <w:rPr>
          <w:lang w:val="pt-BR"/>
        </w:rPr>
      </w:pPr>
      <w:r>
        <w:rPr>
          <w:lang w:val="pt-BR"/>
        </w:rPr>
        <w:t xml:space="preserve">Como complemento à acupuntura tradicional, existe a vertente da auriculoterapia que </w:t>
      </w:r>
      <w:r w:rsidR="00DB49C4">
        <w:rPr>
          <w:lang w:val="pt-BR"/>
        </w:rPr>
        <w:t xml:space="preserve">consiste no conjunto de pontos anatômicos sobrepostos a orelha, estimulados com o intuito de afetar um órgão anatômico específico associado a esse ponto. </w:t>
      </w:r>
      <w:r w:rsidR="00E46D28">
        <w:rPr>
          <w:lang w:val="pt-BR"/>
        </w:rPr>
        <w:fldChar w:fldCharType="begin"/>
      </w:r>
      <w:r w:rsidR="00D30A09">
        <w:rPr>
          <w:lang w:val="pt-BR"/>
        </w:rPr>
        <w:instrText xml:space="preserve"> ADDIN ZOTERO_ITEM CSL_CITATION {"citationID":"MXC8b4dq","properties":{"formattedCitation":"(21)","plainCitation":"(21)","noteIndex":0},"citationItems":[{"id":"Z3xlD5vV/0t8DdkCV","uris":["http://zotero.org/groups/5587263/items/A2FAPW6M"],"itemData":{"id":56,"type":"article-journal","abstract":"ABSTRACT Objectives: to describe the scientific evidence on the use of auriculotherapy to reduce chronic musculoskeletal pain in adults and the elderly. Methods: integrative literature review conducted in the Latin American and Caribbean Health Sciences, SciVerse Scopus and MEDLINE databases (via National Library of Medicine), in March 2019, with no time frame. Results: 14 original scientific articles were analyzed, 64.3% of which were classified with level of evidence 2. All productions show the benefit of auriculotherapy in reducing chronic musculoskeletal pain, especially in the lumbar spine (42.9%). The treatment was developed in one or more sessions, using semi-permanent needles (42.9%) and electro-auriculotherapy (21.4%). Conclusions: auriculotherapy was effective in reducing chronic musculoskeletal pain, showing itself as an alternative to be used for the promotion and recovery of individuals' health.","container-title":"Revista Brasileira de Enfermagem","DOI":"10.1590/0034-7167-2019-0394","ISSN":"0034-7167, 1984-0446","journalAbbreviation":"Rev. Bras. Enferm.","language":"en","note":"publisher: Associação Brasileira de Enfermagem","page":"e20190394","source":"SciELO","title":"Auriculotherapy and reducing chronic musculoskeletal pain: integrative review","title-short":"Auriculotherapy and reducing chronic musculoskeletal pain","volume":"73","author":[{"family":"Morais","given":"Bruna Xavier"},{"family":"Ongaro","given":"Juliana Dal"},{"family":"Almeida","given":"Franciele Ormizinda"},{"family":"Luz","given":"Emanuelli Mancio Ferreira","dropping-particle":"da"},{"family":"Greco","given":"Patrícia Bitencourt Toscani"},{"family":"Magnago","given":"Tânia Solange Bosi de Souza"}],"issued":{"date-parts":[["2020",11,25]]}}}],"schema":"https://github.com/citation-style-language/schema/raw/master/csl-citation.json"} </w:instrText>
      </w:r>
      <w:r w:rsidR="00E46D28">
        <w:rPr>
          <w:lang w:val="pt-BR"/>
        </w:rPr>
        <w:fldChar w:fldCharType="separate"/>
      </w:r>
      <w:r w:rsidR="00E46D28" w:rsidRPr="00275EDE">
        <w:rPr>
          <w:rFonts w:ascii="Calibri" w:hAnsi="Calibri" w:cs="Calibri"/>
          <w:lang w:val="pt-BR"/>
        </w:rPr>
        <w:t>(21)</w:t>
      </w:r>
      <w:r w:rsidR="00E46D28">
        <w:rPr>
          <w:lang w:val="pt-BR"/>
        </w:rPr>
        <w:fldChar w:fldCharType="end"/>
      </w:r>
      <w:r w:rsidR="00E46D28">
        <w:rPr>
          <w:lang w:val="pt-BR"/>
        </w:rPr>
        <w:t xml:space="preserve"> </w:t>
      </w:r>
      <w:r w:rsidR="00DB49C4">
        <w:rPr>
          <w:lang w:val="pt-BR"/>
        </w:rPr>
        <w:t>Esta prática baseada na Medicina Tradicional Chinesa apresenta vantagens por ser de fácil aplicação, não necessita de abordagens invasivas e tem efeitos colaterais mínimos.</w:t>
      </w:r>
      <w:r w:rsidR="00E46D28">
        <w:rPr>
          <w:lang w:val="pt-BR"/>
        </w:rPr>
        <w:t xml:space="preserve"> </w:t>
      </w:r>
      <w:r w:rsidR="00E46D28">
        <w:rPr>
          <w:lang w:val="pt-BR"/>
        </w:rPr>
        <w:fldChar w:fldCharType="begin"/>
      </w:r>
      <w:r w:rsidR="00D30A09">
        <w:rPr>
          <w:lang w:val="pt-BR"/>
        </w:rPr>
        <w:instrText xml:space="preserve"> ADDIN ZOTERO_ITEM CSL_CITATION {"citationID":"sAz1hPQr","properties":{"formattedCitation":"(22,23)","plainCitation":"(22,23)","noteIndex":0},"citationItems":[{"id":"Z3xlD5vV/29rzRKyg","uris":["http://zotero.org/groups/5587263/items/5D96GTPR"],"itemData":{"id":61,"type":"article-journal","abstract":"Objectives\nSide-effects of standard pain medications can limit their use. Therefore, nonpharmacologic pain relief techniques such as auriculotherapy may play an important role in pain management. Our aim was to conduct a systematic review and meta-analysis of studies evaluating auriculotherapy for pain management.\n\nDesign\nMEDLINE,® ISI Web of Science, CINAHL, AMED, and Cochrane Library were searched through December 2008. Randomized trials comparing auriculotherapy to sham, placebo, or standard-of-care control were included that measured outcomes of pain or medication use and were published in English. Two (2) reviewers independently assessed trial eligibility, quality, and abstracted data to a standardized form. Standardized mean differences (SMD) were calculated for studies using a pain score or analgesic requirement as a primary outcome.\n\nResults\nSeventeen (17) studies met inclusion criteria (8 perioperative, 4 acute, and 5 chronic pain). Auriculotherapy was superior to controls for studies evaluating pain intensity (SMD, 1.56 [95% confidence interval (CI): 0.85, 2.26]; 8 studies). For perioperative pain, auriculotherapy reduced analgesic use (SMD, 0.54 [95% CI: 0.30, 0.77]; 5 studies). For acute pain and chronic pain, auriculotherapy reduced pain intensity (SMD for acute pain, 1.35 [95% CI: 0.08, 2.64], 2 studies; SMD for chronic pain, 1.84 [95% CI: 0.60, 3.07], 5 studies). Removal of poor quality studies did not alter the conclusions. Significant heterogeneity existed among studies of acute and chronic pain, but not perioperative pain.\n\nConclusions\nAuriculotherapy may be effective for the treatment of a variety of types of pain, especially postoperative pain. However, a more accurate estimate of the effect will require further large, well-designed trials.","container-title":"Journal of Alternative and Complementary Medicine","DOI":"10.1089/acm.2009.0451","ISSN":"1075-5535","issue":"10","journalAbbreviation":"J Altern Complement Med","note":"PMID: 20954963\nPMCID: PMC3110838","page":"1097-1108","source":"PubMed Central","title":"Auriculotherapy for Pain Management: A Systematic Review and Meta-Analysis of Randomized Controlled Trials","title-short":"Auriculotherapy for Pain Management","volume":"16","author":[{"family":"Asher","given":"Gary N."},{"family":"Jonas","given":"Daniel E."},{"family":"Coeytaux","given":"Remy R."},{"family":"Reilly","given":"Aimee C."},{"family":"Loh","given":"Yen L."},{"family":"Motsinger-Reif","given":"Alison A."},{"family":"Winham","given":"Stacey J."}],"issued":{"date-parts":[["2010",10]]}}},{"id":"Z3xlD5vV/h7NGfrJt","uris":["http://zotero.org/groups/5587263/items/MSAFWC3K"],"itemData":{"id":58,"type":"article-journal","abstract":"The number of publications on the peri-operative use of auricular acupuncture has rapidly increased within the last decade. The aim was to evaluate clinical evidence on the efficacy of auricular acupuncture for postoperative pain control. Electronic databases: Medline, MedPilot, DARE, Clinical Resource, Scopus and Biological Abstracts were searched from their inception to September 2007. All randomised clinical trials on the treatment of postoperative pain with auricular acupuncture were considered and their quality was evaluated using the Jadad scale. Pain intensity and analgesic requirements were defined as the primary outcome measures. Of 23 articles, nine fulfilled the inclusion criteria. Meta-analytic approach was not possible because of the heterogeneity of the primary studies. In eight of the trials, auricular acupuncture was superior to control conditions. Seven randomised clinical trials scored three or more points on the Jadad scale but none of them reached the maximum of 5 points. The evidence that auricular acupuncture reduces postoperative pain is promising but not compelling.","container-title":"Anaesthesia","DOI":"10.1111/j.1365-2044.2008.05632.x","ISSN":"1365-2044","issue":"12","language":"en","license":"© 2008 The Authors. Journal compilation © 2008 The Association of Anaesthetists of Great Britain and Ireland","note":"_eprint: https://onlinelibrary.wiley.com/doi/pdf/10.1111/j.1365-2044.2008.05632.x","page":"1343-1348","source":"Wiley Online Library","title":"Auricular acupuncture for postoperative pain control: a systematic review of randomised clinical trials","title-short":"Auricular acupuncture for postoperative pain control","volume":"63","author":[{"family":"Usichenko","given":"T. I."},{"family":"Lehmann","given":"Ch."},{"family":"Ernst","given":"E."}],"issued":{"date-parts":[["2008"]]}}}],"schema":"https://github.com/citation-style-language/schema/raw/master/csl-citation.json"} </w:instrText>
      </w:r>
      <w:r w:rsidR="00E46D28">
        <w:rPr>
          <w:lang w:val="pt-BR"/>
        </w:rPr>
        <w:fldChar w:fldCharType="separate"/>
      </w:r>
      <w:r w:rsidR="00B77B0C" w:rsidRPr="00275EDE">
        <w:rPr>
          <w:rFonts w:ascii="Calibri" w:hAnsi="Calibri" w:cs="Calibri"/>
          <w:lang w:val="pt-BR"/>
        </w:rPr>
        <w:t>(22,23)</w:t>
      </w:r>
      <w:r w:rsidR="00E46D28">
        <w:rPr>
          <w:lang w:val="pt-BR"/>
        </w:rPr>
        <w:fldChar w:fldCharType="end"/>
      </w:r>
    </w:p>
    <w:p w14:paraId="39C9E230" w14:textId="413EFE9E" w:rsidR="00AD0DD9" w:rsidRDefault="00AD0DD9" w:rsidP="00AD0DD9">
      <w:pPr>
        <w:rPr>
          <w:lang w:val="pt-BR"/>
        </w:rPr>
      </w:pPr>
      <w:r>
        <w:rPr>
          <w:lang w:val="pt-BR"/>
        </w:rPr>
        <w:t>Para avaliar a eficácia do uso d</w:t>
      </w:r>
      <w:r w:rsidR="00E46D28">
        <w:rPr>
          <w:lang w:val="pt-BR"/>
        </w:rPr>
        <w:t>a</w:t>
      </w:r>
      <w:r>
        <w:rPr>
          <w:lang w:val="pt-BR"/>
        </w:rPr>
        <w:t xml:space="preserve"> a</w:t>
      </w:r>
      <w:r w:rsidR="00E46D28">
        <w:rPr>
          <w:lang w:val="pt-BR"/>
        </w:rPr>
        <w:t>uriculoa</w:t>
      </w:r>
      <w:r>
        <w:rPr>
          <w:lang w:val="pt-BR"/>
        </w:rPr>
        <w:t xml:space="preserve">cupuntura para alívio da dor no pós parto imediato propõe-se a realização deste estudo piloto. </w:t>
      </w:r>
    </w:p>
    <w:p w14:paraId="2068B0E4" w14:textId="77777777" w:rsidR="00AD0DD9" w:rsidRDefault="00AD0DD9" w:rsidP="4BF1019D">
      <w:pPr>
        <w:tabs>
          <w:tab w:val="left" w:pos="2749"/>
        </w:tabs>
        <w:spacing w:line="360" w:lineRule="auto"/>
        <w:ind w:firstLine="720"/>
        <w:jc w:val="both"/>
        <w:rPr>
          <w:rFonts w:ascii="Arial" w:hAnsi="Arial" w:cs="Arial"/>
          <w:lang w:val="pt-BR"/>
        </w:rPr>
      </w:pPr>
    </w:p>
    <w:p w14:paraId="2404D2AE" w14:textId="77777777" w:rsidR="00AD0DD9" w:rsidRDefault="00AD0DD9" w:rsidP="00AD0DD9">
      <w:pPr>
        <w:pStyle w:val="Ttulo1"/>
        <w:rPr>
          <w:lang w:val="pt-BR"/>
        </w:rPr>
      </w:pPr>
      <w:r>
        <w:rPr>
          <w:lang w:val="pt-BR"/>
        </w:rPr>
        <w:t>Objetivos</w:t>
      </w:r>
    </w:p>
    <w:p w14:paraId="2D1BA98D" w14:textId="4F0593D3" w:rsidR="00AD0DD9" w:rsidRDefault="00AD0DD9" w:rsidP="00AD0DD9">
      <w:pPr>
        <w:pStyle w:val="Ttulo2"/>
        <w:rPr>
          <w:lang w:val="pt-BR"/>
        </w:rPr>
      </w:pPr>
      <w:r>
        <w:rPr>
          <w:lang w:val="pt-BR"/>
        </w:rPr>
        <w:t>Objetivo Geral</w:t>
      </w:r>
    </w:p>
    <w:p w14:paraId="6F3553FD" w14:textId="1D36DAF0" w:rsidR="00AD0DD9" w:rsidRDefault="00AD0DD9" w:rsidP="00AD0DD9">
      <w:pPr>
        <w:numPr>
          <w:ilvl w:val="0"/>
          <w:numId w:val="5"/>
        </w:numPr>
        <w:spacing w:before="100" w:beforeAutospacing="1" w:after="100" w:afterAutospacing="1" w:line="240" w:lineRule="auto"/>
        <w:rPr>
          <w:rFonts w:ascii="Times New Roman" w:eastAsia="Times New Roman" w:hAnsi="Times New Roman" w:cs="Times New Roman"/>
          <w:sz w:val="24"/>
          <w:szCs w:val="24"/>
          <w:lang w:val="pt-BR" w:eastAsia="pt-BR"/>
        </w:rPr>
      </w:pPr>
      <w:r w:rsidRPr="00AD0DD9">
        <w:rPr>
          <w:rFonts w:ascii="Times New Roman" w:eastAsia="Times New Roman" w:hAnsi="Times New Roman" w:cs="Times New Roman"/>
          <w:sz w:val="24"/>
          <w:szCs w:val="24"/>
          <w:lang w:val="pt-BR" w:eastAsia="pt-BR"/>
        </w:rPr>
        <w:t xml:space="preserve">Avaliar a tolerabilidade, aceitação e eficácia da </w:t>
      </w:r>
      <w:r w:rsidR="00381EF2">
        <w:rPr>
          <w:rFonts w:ascii="Times New Roman" w:eastAsia="Times New Roman" w:hAnsi="Times New Roman" w:cs="Times New Roman"/>
          <w:sz w:val="24"/>
          <w:szCs w:val="24"/>
          <w:lang w:val="pt-BR" w:eastAsia="pt-BR"/>
        </w:rPr>
        <w:t>auriculoacupuntura aplicada após o nascimento</w:t>
      </w:r>
      <w:r w:rsidRPr="00AD0DD9">
        <w:rPr>
          <w:rFonts w:ascii="Times New Roman" w:eastAsia="Times New Roman" w:hAnsi="Times New Roman" w:cs="Times New Roman"/>
          <w:sz w:val="24"/>
          <w:szCs w:val="24"/>
          <w:lang w:val="pt-BR" w:eastAsia="pt-BR"/>
        </w:rPr>
        <w:t xml:space="preserve"> no alívio de sintomas de dor em pacientes </w:t>
      </w:r>
      <w:r>
        <w:rPr>
          <w:rFonts w:ascii="Times New Roman" w:eastAsia="Times New Roman" w:hAnsi="Times New Roman" w:cs="Times New Roman"/>
          <w:sz w:val="24"/>
          <w:szCs w:val="24"/>
          <w:lang w:val="pt-BR" w:eastAsia="pt-BR"/>
        </w:rPr>
        <w:t xml:space="preserve">puérperas atendidas no Hospital Universitário de Florianópolis. </w:t>
      </w:r>
    </w:p>
    <w:p w14:paraId="1F8DEF1D" w14:textId="7D6D0B6D" w:rsidR="00AD0DD9" w:rsidRPr="00AD0DD9" w:rsidRDefault="00AD0DD9" w:rsidP="00AD0DD9">
      <w:pPr>
        <w:spacing w:before="100" w:beforeAutospacing="1" w:after="100" w:afterAutospacing="1" w:line="240" w:lineRule="auto"/>
        <w:ind w:left="720"/>
        <w:rPr>
          <w:rFonts w:ascii="Times New Roman" w:eastAsia="Times New Roman" w:hAnsi="Times New Roman" w:cs="Times New Roman"/>
          <w:sz w:val="24"/>
          <w:szCs w:val="24"/>
          <w:lang w:val="pt-BR" w:eastAsia="pt-BR"/>
        </w:rPr>
      </w:pPr>
    </w:p>
    <w:p w14:paraId="231AFF3B" w14:textId="77777777" w:rsidR="00AD0DD9" w:rsidRDefault="00AD0DD9" w:rsidP="00AD0DD9">
      <w:pPr>
        <w:pStyle w:val="Ttulo2"/>
        <w:rPr>
          <w:lang w:val="pt-BR" w:eastAsia="pt-BR"/>
        </w:rPr>
      </w:pPr>
      <w:r w:rsidRPr="00AD0DD9">
        <w:rPr>
          <w:lang w:val="pt-BR" w:eastAsia="pt-BR"/>
        </w:rPr>
        <w:t>Objetivos Específicos</w:t>
      </w:r>
    </w:p>
    <w:p w14:paraId="1959C583" w14:textId="2A32317E" w:rsidR="00AD0DD9" w:rsidRPr="00AD0DD9" w:rsidRDefault="00AD0DD9" w:rsidP="00AD0DD9">
      <w:pPr>
        <w:pStyle w:val="PargrafodaLista"/>
        <w:numPr>
          <w:ilvl w:val="0"/>
          <w:numId w:val="6"/>
        </w:numPr>
        <w:rPr>
          <w:lang w:val="pt-BR" w:eastAsia="pt-BR"/>
        </w:rPr>
      </w:pPr>
      <w:r w:rsidRPr="00AD0DD9">
        <w:rPr>
          <w:lang w:val="pt-BR" w:eastAsia="pt-BR"/>
        </w:rPr>
        <w:t>Avaliar a tolerabilidade d</w:t>
      </w:r>
      <w:r>
        <w:rPr>
          <w:lang w:val="pt-BR" w:eastAsia="pt-BR"/>
        </w:rPr>
        <w:t xml:space="preserve">o uso de </w:t>
      </w:r>
      <w:r w:rsidR="005A19EB">
        <w:rPr>
          <w:lang w:val="pt-BR" w:eastAsia="pt-BR"/>
        </w:rPr>
        <w:t>auriculo</w:t>
      </w:r>
      <w:r w:rsidRPr="00AD0DD9">
        <w:rPr>
          <w:lang w:val="pt-BR" w:eastAsia="pt-BR"/>
        </w:rPr>
        <w:t xml:space="preserve">acupuntura entre </w:t>
      </w:r>
      <w:r>
        <w:rPr>
          <w:lang w:val="pt-BR" w:eastAsia="pt-BR"/>
        </w:rPr>
        <w:t>puérperas</w:t>
      </w:r>
    </w:p>
    <w:p w14:paraId="23FAE817" w14:textId="1F1C6E83" w:rsidR="00AD0DD9" w:rsidRPr="00AD0DD9" w:rsidRDefault="00AD0DD9" w:rsidP="00AD0DD9">
      <w:pPr>
        <w:pStyle w:val="PargrafodaLista"/>
        <w:numPr>
          <w:ilvl w:val="0"/>
          <w:numId w:val="6"/>
        </w:numPr>
        <w:rPr>
          <w:lang w:val="pt-BR" w:eastAsia="pt-BR"/>
        </w:rPr>
      </w:pPr>
      <w:r w:rsidRPr="00AD0DD9">
        <w:rPr>
          <w:lang w:val="pt-BR" w:eastAsia="pt-BR"/>
        </w:rPr>
        <w:t xml:space="preserve">Investigar a aceitação da </w:t>
      </w:r>
      <w:r w:rsidR="005A19EB">
        <w:rPr>
          <w:lang w:val="pt-BR" w:eastAsia="pt-BR"/>
        </w:rPr>
        <w:t>auriculo</w:t>
      </w:r>
      <w:r w:rsidRPr="00AD0DD9">
        <w:rPr>
          <w:lang w:val="pt-BR" w:eastAsia="pt-BR"/>
        </w:rPr>
        <w:t>acupuntura como forma de tratamento complementar entre essas pacientes.</w:t>
      </w:r>
    </w:p>
    <w:p w14:paraId="6BA6885A" w14:textId="1D76BEF5" w:rsidR="00AD0DD9" w:rsidRDefault="00AD0DD9" w:rsidP="00AD0DD9">
      <w:pPr>
        <w:pStyle w:val="PargrafodaLista"/>
        <w:numPr>
          <w:ilvl w:val="0"/>
          <w:numId w:val="6"/>
        </w:numPr>
        <w:rPr>
          <w:lang w:val="pt-BR" w:eastAsia="pt-BR"/>
        </w:rPr>
      </w:pPr>
      <w:r w:rsidRPr="00AD0DD9">
        <w:rPr>
          <w:lang w:val="pt-BR" w:eastAsia="pt-BR"/>
        </w:rPr>
        <w:t xml:space="preserve">Analisar a eficácia da </w:t>
      </w:r>
      <w:r w:rsidR="005A19EB">
        <w:rPr>
          <w:lang w:val="pt-BR" w:eastAsia="pt-BR"/>
        </w:rPr>
        <w:t>auriculo</w:t>
      </w:r>
      <w:r w:rsidRPr="00AD0DD9">
        <w:rPr>
          <w:lang w:val="pt-BR" w:eastAsia="pt-BR"/>
        </w:rPr>
        <w:t xml:space="preserve">acupuntura no alívio de sintomas </w:t>
      </w:r>
      <w:r>
        <w:rPr>
          <w:lang w:val="pt-BR" w:eastAsia="pt-BR"/>
        </w:rPr>
        <w:t>álgicos</w:t>
      </w:r>
      <w:r w:rsidRPr="00AD0DD9">
        <w:rPr>
          <w:lang w:val="pt-BR" w:eastAsia="pt-BR"/>
        </w:rPr>
        <w:t xml:space="preserve"> em pacientes pós-parto</w:t>
      </w:r>
      <w:r>
        <w:rPr>
          <w:lang w:val="pt-BR" w:eastAsia="pt-BR"/>
        </w:rPr>
        <w:t xml:space="preserve"> </w:t>
      </w:r>
      <w:r w:rsidR="00D2415D">
        <w:rPr>
          <w:lang w:val="pt-BR" w:eastAsia="pt-BR"/>
        </w:rPr>
        <w:t>ou cesariana</w:t>
      </w:r>
      <w:r w:rsidRPr="00AD0DD9">
        <w:rPr>
          <w:lang w:val="pt-BR" w:eastAsia="pt-BR"/>
        </w:rPr>
        <w:t>.</w:t>
      </w:r>
    </w:p>
    <w:p w14:paraId="63983E97" w14:textId="771DDE0D" w:rsidR="009921F0" w:rsidRPr="009921F0" w:rsidRDefault="009921F0" w:rsidP="00AD0DD9">
      <w:pPr>
        <w:pStyle w:val="PargrafodaLista"/>
        <w:numPr>
          <w:ilvl w:val="0"/>
          <w:numId w:val="6"/>
        </w:numPr>
        <w:rPr>
          <w:highlight w:val="yellow"/>
          <w:lang w:val="pt-BR" w:eastAsia="pt-BR"/>
        </w:rPr>
      </w:pPr>
      <w:r w:rsidRPr="009921F0">
        <w:rPr>
          <w:highlight w:val="yellow"/>
          <w:lang w:val="pt-BR" w:eastAsia="pt-BR"/>
        </w:rPr>
        <w:t xml:space="preserve">Avaliar se existe ação da auriculoacupuntura na atividade vagal e quantificar essa atividade </w:t>
      </w:r>
    </w:p>
    <w:p w14:paraId="6EC9E844" w14:textId="437D5602" w:rsidR="00AD0DD9" w:rsidRDefault="00AD0DD9" w:rsidP="00AD0DD9">
      <w:pPr>
        <w:pStyle w:val="PargrafodaLista"/>
        <w:numPr>
          <w:ilvl w:val="0"/>
          <w:numId w:val="6"/>
        </w:numPr>
        <w:rPr>
          <w:lang w:val="pt-BR" w:eastAsia="pt-BR"/>
        </w:rPr>
      </w:pPr>
      <w:r w:rsidRPr="00AD0DD9">
        <w:rPr>
          <w:lang w:val="pt-BR" w:eastAsia="pt-BR"/>
        </w:rPr>
        <w:t xml:space="preserve">Identificar possíveis efeitos colaterais ou reações adversas decorrentes do uso da </w:t>
      </w:r>
      <w:r w:rsidR="005A19EB">
        <w:rPr>
          <w:lang w:val="pt-BR" w:eastAsia="pt-BR"/>
        </w:rPr>
        <w:t>auriculo</w:t>
      </w:r>
      <w:r w:rsidRPr="00AD0DD9">
        <w:rPr>
          <w:lang w:val="pt-BR" w:eastAsia="pt-BR"/>
        </w:rPr>
        <w:t>acupuntura nesses pacientes.</w:t>
      </w:r>
    </w:p>
    <w:p w14:paraId="06462DB7" w14:textId="77777777" w:rsidR="007828D9" w:rsidRDefault="007828D9">
      <w:pPr>
        <w:rPr>
          <w:rFonts w:asciiTheme="majorHAnsi" w:eastAsiaTheme="majorEastAsia" w:hAnsiTheme="majorHAnsi" w:cstheme="majorBidi"/>
          <w:color w:val="2E74B5" w:themeColor="accent1" w:themeShade="BF"/>
          <w:sz w:val="32"/>
          <w:szCs w:val="32"/>
          <w:lang w:val="pt-BR" w:eastAsia="pt-BR"/>
        </w:rPr>
      </w:pPr>
      <w:r>
        <w:rPr>
          <w:lang w:val="pt-BR" w:eastAsia="pt-BR"/>
        </w:rPr>
        <w:br w:type="page"/>
      </w:r>
    </w:p>
    <w:p w14:paraId="2B8B51C0" w14:textId="2A61D572" w:rsidR="00564B0B" w:rsidRDefault="00564B0B" w:rsidP="00564B0B">
      <w:pPr>
        <w:pStyle w:val="Ttulo1"/>
        <w:rPr>
          <w:lang w:val="pt-BR" w:eastAsia="pt-BR"/>
        </w:rPr>
      </w:pPr>
      <w:r>
        <w:rPr>
          <w:lang w:val="pt-BR" w:eastAsia="pt-BR"/>
        </w:rPr>
        <w:lastRenderedPageBreak/>
        <w:t>Justificativa</w:t>
      </w:r>
    </w:p>
    <w:p w14:paraId="70AC59BF" w14:textId="0CAA799C" w:rsidR="00564B0B" w:rsidRPr="00564B0B" w:rsidRDefault="00564B0B" w:rsidP="00564B0B">
      <w:pPr>
        <w:rPr>
          <w:lang w:val="pt-BR" w:eastAsia="pt-BR"/>
        </w:rPr>
      </w:pPr>
      <w:r w:rsidRPr="00564B0B">
        <w:rPr>
          <w:lang w:val="pt-BR" w:eastAsia="pt-BR"/>
        </w:rPr>
        <w:t>A dor pós-parto é uma condição comum que pode impactar significativamente a qualidade de vida das mulheres, interferindo na</w:t>
      </w:r>
      <w:r>
        <w:rPr>
          <w:lang w:val="pt-BR" w:eastAsia="pt-BR"/>
        </w:rPr>
        <w:t xml:space="preserve">s atividades diárias e </w:t>
      </w:r>
      <w:r w:rsidRPr="00564B0B">
        <w:rPr>
          <w:lang w:val="pt-BR" w:eastAsia="pt-BR"/>
        </w:rPr>
        <w:t>na capacidade de cuidar do recém-nascido</w:t>
      </w:r>
      <w:r>
        <w:rPr>
          <w:lang w:val="pt-BR" w:eastAsia="pt-BR"/>
        </w:rPr>
        <w:t>, podendo afetar o vínculo mãe-bebê</w:t>
      </w:r>
      <w:r w:rsidRPr="00564B0B">
        <w:rPr>
          <w:lang w:val="pt-BR" w:eastAsia="pt-BR"/>
        </w:rPr>
        <w:t xml:space="preserve">. Embora existam diversas opções farmacológicas para o alívio da dor, </w:t>
      </w:r>
      <w:r>
        <w:rPr>
          <w:lang w:val="pt-BR" w:eastAsia="pt-BR"/>
        </w:rPr>
        <w:t xml:space="preserve">é </w:t>
      </w:r>
      <w:r w:rsidR="004D3CA2">
        <w:rPr>
          <w:lang w:val="pt-BR" w:eastAsia="pt-BR"/>
        </w:rPr>
        <w:t xml:space="preserve">interessante </w:t>
      </w:r>
      <w:r w:rsidR="004D3CA2" w:rsidRPr="00564B0B">
        <w:rPr>
          <w:lang w:val="pt-BR" w:eastAsia="pt-BR"/>
        </w:rPr>
        <w:t>buscar</w:t>
      </w:r>
      <w:r w:rsidRPr="00564B0B">
        <w:rPr>
          <w:lang w:val="pt-BR" w:eastAsia="pt-BR"/>
        </w:rPr>
        <w:t xml:space="preserve"> alternativas </w:t>
      </w:r>
      <w:r>
        <w:rPr>
          <w:lang w:val="pt-BR" w:eastAsia="pt-BR"/>
        </w:rPr>
        <w:t xml:space="preserve">para minimizar o uso de medicações durante o puerpério e aumentar o conforto da parturiente, </w:t>
      </w:r>
      <w:r w:rsidR="0042388B">
        <w:rPr>
          <w:lang w:val="pt-BR" w:eastAsia="pt-BR"/>
        </w:rPr>
        <w:t xml:space="preserve">com o mínimo de </w:t>
      </w:r>
      <w:r w:rsidRPr="00564B0B">
        <w:rPr>
          <w:lang w:val="pt-BR" w:eastAsia="pt-BR"/>
        </w:rPr>
        <w:t>efeitos colaterais. A acupuntura tem sido cada vez mais reconhecida como uma prática complementar eficaz no manejo da dor e em diversas outras condições de saúde</w:t>
      </w:r>
      <w:r w:rsidR="0042388B">
        <w:rPr>
          <w:lang w:val="pt-BR" w:eastAsia="pt-BR"/>
        </w:rPr>
        <w:fldChar w:fldCharType="begin"/>
      </w:r>
      <w:r w:rsidR="00D30A09">
        <w:rPr>
          <w:lang w:val="pt-BR" w:eastAsia="pt-BR"/>
        </w:rPr>
        <w:instrText xml:space="preserve"> ADDIN ZOTERO_ITEM CSL_CITATION {"citationID":"Y8jociEB","properties":{"formattedCitation":"(24\\uc0\\u8211{}27)","plainCitation":"(24–27)","noteIndex":0},"citationItems":[{"id":4852,"uris":["http://zotero.org/users/8272042/items/5ZC23FEG"],"itemData":{"id":4852,"type":"article-journal","abstract":"BACKGROUND: Pain associated with cancer is one of the greatest causes of reduced quality of life in patients. Acupuncture is one of the treatments used to address this issue, with the great advantage of having little or no side effects, especially when compared with pharmacological pain-killers.\nOBJECTIVE: The aim of this systematic review and meta-analysis was to evaluate the current evidence regarding the efficacy of acupuncture for cancer pain.\nSEARCH STRATEGY: Six electronic databases (PubMed, EBSCO, Cochrane Library, Scielo, b-On and Scopus) were searched for relevant articles about pain relief in cancer patients from their beginning until 2022 using MeSH terms such as \"acupuncture,\" \"electroacupuncture,\" \"ear acupuncture,\" \"acupuncture analgesia,\" ''oncological pain,\" and \"cancer pain.\"\nINCLUSION CRITERIA: Studies included were randomized controlled trials (RCTs) where acupuncture was compared with no treatment, placebo acupuncture or usual care.\nDATA EXTRACTION AND ANALYSIS: Three independent reviewers participated in data extraction and evaluation of risk of bias, and a meta-analysis was conducted. The primary outcome was pain intensity, measured with the visual analog scale, numeric rating scale, or brief pain inventory. Secondary outcomes also assessed were quality of life, functionality, xerostomia, pain interference, and analgesic consumption. Results were expressed as standardized mean difference (SMD) with 95% confidence interval (CI).\nRESULTS: Sixteen RCTs with a total of 1124 participants were included in the meta-analysis, with the majority of the studies presenting a low or unclear risk of bias. Acupuncture was more effective in reducing pain than no treatment (SMD = -0.90, 95 % CI [-1.68, -0.12]), sham acupuncture (SMD = -1.10, 95 % CI [-1.59, -0.61]) or usual care (SMD = -1.16, 95 % CI [-1.38, -0.93]).\nCONCLUSION: The results of this study suggest that acupuncture may be an effective intervention to reduce pain associated with cancer. Despite some limitations due to the low quality and small sample size of some included studies, as well as the different types and stages of cancer, acupuncture might provide an effective and safe treatment to reduce cancer pain. Please cite this article as: Faria M, Teixeira M, Pinto MJ, Sargento P. Efficacy of acupuncture on cancer pain: A systematic review and meta-analysis. J Integr Med. 2024; 22(3): 235-244.","container-title":"Journal of Integrative Medicine","DOI":"10.1016/j.joim.2024.03.002","ISSN":"2095-4964","issue":"3","journalAbbreviation":"J Integr Med","language":"eng","note":"PMID: 38493063","page":"235-244","source":"PubMed","title":"Efficacy of acupuncture on cancer pain: A systematic review and meta-analysis","title-short":"Efficacy of acupuncture on cancer pain","volume":"22","author":[{"family":"Faria","given":"Miguel"},{"family":"Teixeira","given":"Mónica"},{"family":"Pinto","given":"Maria João"},{"family":"Sargento","given":"Paulo"}],"issued":{"date-parts":[["2024",5]]}}},{"id":4854,"uris":["http://zotero.org/users/8272042/items/XCIHGREJ"],"itemData":{"id":4854,"type":"article-journal","abstract":"BACKGROUND: Studies investigating the effectiveness of acupuncture therapies in alleviating pain in pelvic inflammatory disease (PID) have gained increasing attention. However, to date, there have been no systematic reviews and meta-analyses providing high-quality evidence regarding the efficacy and safety of acupuncture therapies in this context.\nOBJECTIVE: The objective of this review was to assess the efficacy and safety of acupuncture therapies as complementary or alternative treatments for pain relief in patients with PID.\nMETHOD: A comprehensive search was conducted in eight databases from inception to February 20, 2023: PubMed, Embase, Web of Science, the Cochrane Library, China National Knowledge Infrastructure, Wanfang Database, VIP Database, and Chinese Biomedical Literature Database. Randomized controlled trials (RCTs) investigating acupuncture therapies as complementary or additional treatments to routine care were identified. Primary outcomes were pain intensity scores for abdominal or lumbosacral pain. The Cochrane risk of bias criteria was applied to assess the methodological quality of the included trials. The Grading of Recommendations, Assessment, Development, and Evaluations (GRADE) system was used to evaluate the quality of evidence. Data processing was performed using RevMan 5.4.\nRESULT: This systematic review included twelve trials comprising a total of 1,165 patients. Among these, nine trials examined acupuncture therapies as adjunctive therapy, while the remaining three did not. Meta-analyses demonstrated that acupuncture therapies, whether used alone or in combination with routine treatment, exhibited greater efficacy in relieving abdominal pain compared to routine treatment alone immediately after the intervention (MD: -1.32; 95% CI: -1.60 to -1.05; P &lt; 0.00001). The advantage of acupuncture therapies alone persisted for up to one month after the treatment (MD: -1.44; 95% CI: -2.15 to -0.72; P &lt; 0.0001). Additionally, acupuncture therapies combined with routine treatment had a more pronounced effect in relieving lumbosacral pain after the intervention (MD: -1.14; 95% CI: -2.12 to -0.17; P &lt; 0.00001) in patients with PID. The incidence of adverse events did not increase with the addition of acupuncture therapies (OR: 0.56; 95% CI: 0.21 to 1.51; P = 0.25). The findings also indicated that acupuncture therapies, as a complementary treatment, could induce anti-inflammatory cytokines, reduce pro-inflammatory cytokines, alleviate anxiety, and improve the quality of life in patients with PID.\nCONCLUSION: Our findings suggest that acupuncture therapies may effectively reduce pain intensity in the abdomen and lumbosacral region as complementary or alternative treatments, induce anti-inflammatory cytokines, decrease pro-inflammatory cytokines, alleviate anxiety, and enhance the quality of life in patients with PID, without increasing the occurrence of adverse events. However, due to the low quality of the included trials, the conclusion should be interpreted with caution, highlighting the need for further high-quality trials to establish more reliable conclusions.","container-title":"PloS One","DOI":"10.1371/journal.pone.0292166","ISSN":"1932-6203","issue":"1","journalAbbreviation":"PLoS One","language":"eng","note":"PMID: 38295033\nPMCID: PMC10830011","page":"e0292166","source":"PubMed","title":"Acupuncture therapies for relieving pain in pelvic inflammatory disease: A systematic review and meta-analysis","title-short":"Acupuncture therapies for relieving pain in pelvic inflammatory disease","volume":"19","author":[{"family":"Yi","given":"Lichen"},{"family":"Huang","given":"Baoyi"},{"family":"Liu","given":"Yunyun"},{"family":"Zhou","given":"Luolin"},{"family":"Wu","given":"Yingjie"},{"family":"Yu","given":"Chengyang"},{"family":"Long","given":"Wenjie"},{"family":"Li","given":"Yuemei"}],"issued":{"date-parts":[["2024"]]}}},{"id":4857,"uris":["http://zotero.org/users/8272042/items/99AVKBMB"],"itemData":{"id":4857,"type":"article-journal","abstract":"BACKGROUND: Painful Diabetic Peripheral Neuropathy (PDPN) is a common complication of diabetes, it severely affects the quality of life of patients. Acupuncture has been shown to be effective in the treatment of PDPN. To evaluate the efficacy and safety of acupuncture for pain relief in patients diagnosed with diabetic peripheral neuropathy, we conducted a systematic review and meta-analysis.\nMETHOD: We thoroughly searched specific databases, which included PUBMED, EMBASE, Web of Science, the Cochrane Library, the Chinese Biomedical Literature Database, the Chinese National Knowledge Infrastructure, China Science and Technology Journal Database and the Wanfang Data. All randomized controlled trials of acupuncture therapy for PDPN with pain change scales were included. Included studies were assessed for methodological quality according to the risk of bias from the Cochrane handbook. Meta-analyses were carried out to analyze the outcomes, subgroup analyses, sensitivity analyses, and funnel plot analyses were undertaken.\nRESULTS: This systematic review evaluated a total of 25 trials of acupuncture therapy in combination with conventional treatment, involving a total of 1,561 patients with PDPN. According to the results, among 16 trials using VAS scores with a total of 1,552 patients, 2 acupoint injection trials (MD -2.38, 95% CI: -2.76 to -2.01, p &lt; 0.00001), 12 acupuncture trials (MD -1. 31, 95% CI: -1.60 to -1.02, p &lt; 0.00001) and 2 moxibustion trials showed that acupuncture therapy combined with conventional treatment improved pain better than conventional treatment (MD -2.50, 95% CI: -2.76 to -2.24, p &lt; 0.00001). In the subgroup analysis of the acupuncture group, the results of the 5 trials in which the location of acupuncture was only in the limbs (MD -1.27, 95% CI: -1.54 to -1.01, p &lt; 0.00001) and the 7 trials both in limbs and torso (MD -1.38, 95% CI: -1.81 to -0.95, p &lt; 0.00001) also demonstrated that acupuncture was effective in pain improvement.\nCONCLUSION: This meta-analysis analyzed the possible efficacy of acupuncture in combination with conventional treatment for pain in diabetic peripheral neuropathy, particularly when acupoints are located in the limbs. However, there are limitations to this meta-analysis and future clinical studies are needed to confirm these findings.\nSYSTEMATIC REVIEW REGISTRATION: https://www.crd.york.ac.uk/prospero/display_record.php?ID=CRD42023449447, identifier (CRD42023449447).","container-title":"Frontiers in Neurology","DOI":"10.3389/fneur.2023.1281485","ISSN":"1664-2295","journalAbbreviation":"Front Neurol","language":"eng","note":"PMID: 38046594\nPMCID: PMC10690617","page":"1281485","source":"PubMed","title":"Acupuncture for painful diabetic peripheral neuropathy: a systematic review and meta-analysis","title-short":"Acupuncture for painful diabetic peripheral neuropathy","volume":"14","author":[{"family":"Zhou","given":"Luolin"},{"family":"Wu","given":"Tong"},{"family":"Zhong","given":"Zhishan"},{"family":"Yi","given":"Lichen"},{"family":"Li","given":"Yuemei"}],"issued":{"date-parts":[["2023"]]}}},{"id":4860,"uris":["http://zotero.org/users/8272042/items/BBK8AQPC"],"itemData":{"id":4860,"type":"article-journal","abstract":"Objective To evaluate the effect and safety of acupuncture for acute migraine attacks in adults.\nDESIGN AND SETTING: We searched PubMed, MEDLINE(OVID), Chinese Biomedical Literature Database, China National Knowledge Infrastructure, Chinese Science and Technology Periodical Database and Wanfang database from inception to 15 July 2022. We included randomised controlled trials (RCTs) published in Chinese and English comparing acupuncture alone against sham acupuncture/placebo/no treatment/pharmacological therapy or comparing acupuncture plus pharmacological therapy against the same pharmacological therapy. Results were reported as risk ratios (RRs) for dichotomous outcomes or mean differences (MDs) for continuous outcomes, with 95% CIs. Risk of bias was assessed with the Cochrane tool and the certainty of the evidence (CoE) with GRADE. : Main outcome measures : a) The rate of headache freedom (pain score=0) at 2h after the treatment; b) the rate of headache relief (at least 50% reduction of pain score); c) headache intensity at 2h after the treatment(study data from scales measuring pain intensity, including visual analogue scale, numerical rating scale) d) the improvement of headache intensity at 2h after the treatment; e) the improvement values of migraine-associated symptoms; f) adverse events.\nRESULTS: We included 21 RCTs from 15 studies with 1926 participants comparing acupuncture against other interventions. Comparing to sham acupuncture or placebo, acupuncture may result in an increase in the rate of headache freedom (RR 6.03, 95% CI 1.62 to 22.41, 180 participants, 2 studies, I2=0%, low CoE) and the improvement of headache intensity (MD 0.51, 95% CI 0.16 to 0.85, 375 participants, 5 studies, I2=13%, moderate CoE) at 2 hours after treatment. It also may result on a higher rate of headache relief (RR 2.29, 95% CI 1.16 to 4.49, 179 participants,3 studies, I2=74%, very low CoE) and greater improvement of migraine-associated symptoms (MD 0.97, 95% CI 0.33 to 1.61, 90 participants, 2 studies, I2=0%, very low CoE) at 2 hours after treatment but the evidence is very uncertain. Meanwhile the analysis indicates acupuncture probably results in little to no difference in adverse events compared with sham acupuncture (RR 1.53, 95% CI 0.82 to 2.87, 884 participants, 10 studies, I2=0%, moderate CoE). In acupuncture plus pharmacological intervention versus the same pharmacological intervention, acupuncture plus pharmacological therapy may result in little to no difference in the rate of headache freedom (RR 1.55, 95% CI 0.99 to 2.42, 94 participants, 2 studies, I2=0%, low CoE), the rate of headache relief (RR 1.20, 95% CI 0.91 to 1.57, 94 participants, 2 studies, I2=0%, low CoE) at 2 hours after treatment and adverse events(RR 1.48, 95% CI 0.25 to 8.92, 94 participants, 2 studies, I2=0%, low CoE). However, it may result in a reduction in headache intensity (MD -1.05, 95% CI -1.49 to -0.62, 129 participants, 2 studies, I2=0%, low CoE) and an increase in the improvement of headache intensity (MD 1.18, 95% CI 0.41 to 1.95, 94 participants, 2 studies, I2=0%, low CoE) at 2 hours after treatment compared with pharmacological therapy only. In comparison to pharmacological intervention, acupuncture may result in little to no difference in the rate of headache freedom (RR 0.95, 95% CI 0.59 to 1.52, 294 participants, 4 studies, I2=22%, low CoE), the rate of headache relief (RR 0.95, 95% CI 0.80 to 1.14, 206 participants, 3 studies. I2=0%, low CoE) at 2 hours and adverse events (RR 0.65, 95% CI 0.35 to 1.22, 294 participants, 4 studies, I2=0%, low CoE) after treatment. The evidence is very uncertain about the effect of acupuncture on the headache intensity (MD -0.07, 95% CI -1.11 to 0.98, 641 participants, 5 studies, I2=98%, very low CoE) and the improvement of headache intensity (MD -0.32, 95% CI -1.07 to 0.42, 95 participants, 2 studies, I2=0%, very low CoE) at 2 hours after treatment compared with pharmacological intervention.\nCONCLUSION: The body of evidence suggests that acupuncture may be more effective than sham acupuncture in the treatment of migraine. Acupuncture may also be as effective as pharmacological therapy. However, the certainty evidence across outcomes was low to very low and new high-quality studies can provide more clarity.\nPROSPERO REGISTRATION NUMBER: CRD42014013352.","container-title":"BMJ evidence-based medicine","DOI":"10.1136/bmjebm-2022-112135","ISSN":"2515-4478","issue":"4","journalAbbreviation":"BMJ Evid Based Med","language":"eng","note":"PMID: 37419658","page":"228-240","source":"PubMed","title":"Acupuncture for acute migraine attacks in adults: a systematic review and meta-analysis","title-short":"Acupuncture for acute migraine attacks in adults","volume":"28","author":[{"family":"Wang","given":"Yunlu"},{"family":"Du","given":"Ruosang"},{"family":"Cui","given":"Hai"},{"family":"Zhang","given":"Lu"},{"family":"Yuan","given":"Hongwen"},{"family":"Zheng","given":"Shumei"}],"issued":{"date-parts":[["2023",8]]}}}],"schema":"https://github.com/citation-style-language/schema/raw/master/csl-citation.json"} </w:instrText>
      </w:r>
      <w:r w:rsidR="0042388B">
        <w:rPr>
          <w:lang w:val="pt-BR" w:eastAsia="pt-BR"/>
        </w:rPr>
        <w:fldChar w:fldCharType="separate"/>
      </w:r>
      <w:r w:rsidR="00B77B0C" w:rsidRPr="00275EDE">
        <w:rPr>
          <w:rFonts w:ascii="Calibri" w:hAnsi="Calibri" w:cs="Calibri"/>
          <w:lang w:val="pt-BR"/>
        </w:rPr>
        <w:t>(24–27)</w:t>
      </w:r>
      <w:r w:rsidR="0042388B">
        <w:rPr>
          <w:lang w:val="pt-BR" w:eastAsia="pt-BR"/>
        </w:rPr>
        <w:fldChar w:fldCharType="end"/>
      </w:r>
      <w:r w:rsidRPr="00564B0B">
        <w:rPr>
          <w:lang w:val="pt-BR" w:eastAsia="pt-BR"/>
        </w:rPr>
        <w:t>.</w:t>
      </w:r>
    </w:p>
    <w:p w14:paraId="4244FDA4" w14:textId="55760E5F" w:rsidR="00564B0B" w:rsidRPr="00564B0B" w:rsidRDefault="00564B0B" w:rsidP="00564B0B">
      <w:pPr>
        <w:rPr>
          <w:lang w:val="pt-BR" w:eastAsia="pt-BR"/>
        </w:rPr>
      </w:pPr>
      <w:r w:rsidRPr="00564B0B">
        <w:rPr>
          <w:lang w:val="pt-BR" w:eastAsia="pt-BR"/>
        </w:rPr>
        <w:t>No entanto, a aceitação e a tolerabilidade da acupuntura entre pacientes que acabaram de dar à luz ainda não são bem compreendidas, especialmente em contextos hospitalares. Além disso, há uma escassez de estudos que investiguem a eficácia específica da acupuntura</w:t>
      </w:r>
      <w:r w:rsidR="005A19EB">
        <w:rPr>
          <w:lang w:val="pt-BR" w:eastAsia="pt-BR"/>
        </w:rPr>
        <w:t xml:space="preserve"> em geral e da auriculoacupuntura em </w:t>
      </w:r>
      <w:proofErr w:type="gramStart"/>
      <w:r w:rsidR="005A19EB">
        <w:rPr>
          <w:lang w:val="pt-BR" w:eastAsia="pt-BR"/>
        </w:rPr>
        <w:t xml:space="preserve">particular </w:t>
      </w:r>
      <w:r w:rsidRPr="00564B0B">
        <w:rPr>
          <w:lang w:val="pt-BR" w:eastAsia="pt-BR"/>
        </w:rPr>
        <w:t xml:space="preserve"> no</w:t>
      </w:r>
      <w:proofErr w:type="gramEnd"/>
      <w:r w:rsidRPr="00564B0B">
        <w:rPr>
          <w:lang w:val="pt-BR" w:eastAsia="pt-BR"/>
        </w:rPr>
        <w:t xml:space="preserve"> alívio da dor pós-parto. A realização de um estudo piloto é essencial para preencher essas lacunas de conhecimento, oferecendo uma base preliminar para pesquisas futuras mais abrangentes.</w:t>
      </w:r>
      <w:r w:rsidR="0042388B">
        <w:rPr>
          <w:lang w:val="pt-BR" w:eastAsia="pt-BR"/>
        </w:rPr>
        <w:t xml:space="preserve"> Por se tratar de uma pesquisa de iniciação científica, é possível realizar este estudo no período da bolsa.</w:t>
      </w:r>
    </w:p>
    <w:p w14:paraId="4C6CBC63" w14:textId="1614F071" w:rsidR="00564B0B" w:rsidRDefault="0042388B" w:rsidP="00564B0B">
      <w:pPr>
        <w:rPr>
          <w:lang w:val="pt-BR" w:eastAsia="pt-BR"/>
        </w:rPr>
      </w:pPr>
      <w:r>
        <w:rPr>
          <w:lang w:val="pt-BR" w:eastAsia="pt-BR"/>
        </w:rPr>
        <w:t xml:space="preserve">Com a realização deste estudo, pretende-se oferecer </w:t>
      </w:r>
      <w:r w:rsidR="00564B0B" w:rsidRPr="00564B0B">
        <w:rPr>
          <w:lang w:val="pt-BR" w:eastAsia="pt-BR"/>
        </w:rPr>
        <w:t>uma opção de tratamento complementar</w:t>
      </w:r>
      <w:r>
        <w:rPr>
          <w:lang w:val="pt-BR" w:eastAsia="pt-BR"/>
        </w:rPr>
        <w:t xml:space="preserve">, já que </w:t>
      </w:r>
      <w:proofErr w:type="gramStart"/>
      <w:r>
        <w:rPr>
          <w:lang w:val="pt-BR" w:eastAsia="pt-BR"/>
        </w:rPr>
        <w:t xml:space="preserve">a </w:t>
      </w:r>
      <w:r w:rsidR="00564B0B" w:rsidRPr="00564B0B">
        <w:rPr>
          <w:lang w:val="pt-BR" w:eastAsia="pt-BR"/>
        </w:rPr>
        <w:t xml:space="preserve"> </w:t>
      </w:r>
      <w:r w:rsidR="005A19EB">
        <w:rPr>
          <w:lang w:val="pt-BR" w:eastAsia="pt-BR"/>
        </w:rPr>
        <w:t>aplicação</w:t>
      </w:r>
      <w:proofErr w:type="gramEnd"/>
      <w:r w:rsidR="005A19EB">
        <w:rPr>
          <w:lang w:val="pt-BR" w:eastAsia="pt-BR"/>
        </w:rPr>
        <w:t xml:space="preserve"> de </w:t>
      </w:r>
      <w:r w:rsidR="00564B0B" w:rsidRPr="00564B0B">
        <w:rPr>
          <w:lang w:val="pt-BR" w:eastAsia="pt-BR"/>
        </w:rPr>
        <w:t xml:space="preserve">acupuntura </w:t>
      </w:r>
      <w:r w:rsidR="005A19EB">
        <w:rPr>
          <w:lang w:val="pt-BR" w:eastAsia="pt-BR"/>
        </w:rPr>
        <w:t xml:space="preserve">no pavilhão auricular </w:t>
      </w:r>
      <w:r w:rsidR="00564B0B" w:rsidRPr="00564B0B">
        <w:rPr>
          <w:lang w:val="pt-BR" w:eastAsia="pt-BR"/>
        </w:rPr>
        <w:t>pode ser uma alternativa viável para mulheres que procuram métodos naturais e não farmacológicos para o alívio da dor pós-parto.</w:t>
      </w:r>
      <w:r>
        <w:rPr>
          <w:lang w:val="pt-BR" w:eastAsia="pt-BR"/>
        </w:rPr>
        <w:t xml:space="preserve"> </w:t>
      </w:r>
      <w:r w:rsidR="00564B0B" w:rsidRPr="00564B0B">
        <w:rPr>
          <w:lang w:val="pt-BR" w:eastAsia="pt-BR"/>
        </w:rPr>
        <w:t xml:space="preserve">Ao encontrar alternativas eficazes para o alívio da dor, </w:t>
      </w:r>
      <w:r>
        <w:rPr>
          <w:lang w:val="pt-BR" w:eastAsia="pt-BR"/>
        </w:rPr>
        <w:t xml:space="preserve">é possível </w:t>
      </w:r>
      <w:r w:rsidR="00564B0B" w:rsidRPr="00564B0B">
        <w:rPr>
          <w:lang w:val="pt-BR" w:eastAsia="pt-BR"/>
        </w:rPr>
        <w:t xml:space="preserve">reduzir a necessidade de analgésicos, minimizando potenciais efeitos colaterais e riscos associados ao </w:t>
      </w:r>
      <w:r>
        <w:rPr>
          <w:lang w:val="pt-BR" w:eastAsia="pt-BR"/>
        </w:rPr>
        <w:t>seu uso</w:t>
      </w:r>
      <w:r w:rsidR="00564B0B" w:rsidRPr="00564B0B">
        <w:rPr>
          <w:lang w:val="pt-BR" w:eastAsia="pt-BR"/>
        </w:rPr>
        <w:t>.</w:t>
      </w:r>
      <w:r>
        <w:rPr>
          <w:lang w:val="pt-BR" w:eastAsia="pt-BR"/>
        </w:rPr>
        <w:t xml:space="preserve"> </w:t>
      </w:r>
    </w:p>
    <w:p w14:paraId="0284003B" w14:textId="3DBAD67F" w:rsidR="00564B0B" w:rsidRPr="00564B0B" w:rsidRDefault="0042388B" w:rsidP="00564B0B">
      <w:pPr>
        <w:rPr>
          <w:lang w:val="pt-BR" w:eastAsia="pt-BR"/>
        </w:rPr>
      </w:pPr>
      <w:r>
        <w:rPr>
          <w:lang w:val="pt-BR" w:eastAsia="pt-BR"/>
        </w:rPr>
        <w:t>Também espera-se c</w:t>
      </w:r>
      <w:r w:rsidR="00564B0B" w:rsidRPr="00564B0B">
        <w:rPr>
          <w:lang w:val="pt-BR" w:eastAsia="pt-BR"/>
        </w:rPr>
        <w:t>ontribuir para o bem-estar materno</w:t>
      </w:r>
      <w:r>
        <w:rPr>
          <w:lang w:val="pt-BR" w:eastAsia="pt-BR"/>
        </w:rPr>
        <w:t xml:space="preserve">, oferecendo mais uma alternativa de cuidado que </w:t>
      </w:r>
      <w:r w:rsidR="0033657F">
        <w:rPr>
          <w:lang w:val="pt-BR" w:eastAsia="pt-BR"/>
        </w:rPr>
        <w:t xml:space="preserve">pode </w:t>
      </w:r>
      <w:r w:rsidR="0033657F" w:rsidRPr="00564B0B">
        <w:rPr>
          <w:lang w:val="pt-BR" w:eastAsia="pt-BR"/>
        </w:rPr>
        <w:t>facilitar</w:t>
      </w:r>
      <w:r w:rsidR="00564B0B" w:rsidRPr="00564B0B">
        <w:rPr>
          <w:lang w:val="pt-BR" w:eastAsia="pt-BR"/>
        </w:rPr>
        <w:t xml:space="preserve"> a recuperação pós-parto, permitindo que as novas mães cuidem melhor de si mesmas e de seus bebês.</w:t>
      </w:r>
    </w:p>
    <w:p w14:paraId="02EB0BA2" w14:textId="77777777" w:rsidR="00A84D87" w:rsidRDefault="00564B0B" w:rsidP="00A84D87">
      <w:pPr>
        <w:rPr>
          <w:lang w:val="pt-BR" w:eastAsia="pt-BR"/>
        </w:rPr>
      </w:pPr>
      <w:r w:rsidRPr="00564B0B">
        <w:rPr>
          <w:lang w:val="pt-BR" w:eastAsia="pt-BR"/>
        </w:rPr>
        <w:t>Os resultados deste estudo piloto podem fornecer dados importantes para a implementação de práticas de acupuntura em ambientes hospitalares, promovendo uma abordagem mais holística no cuidado pós-parto.</w:t>
      </w:r>
    </w:p>
    <w:p w14:paraId="5BC9254B" w14:textId="6AF2EB6B" w:rsidR="00D2415D" w:rsidRDefault="00F323FA" w:rsidP="00A84D87">
      <w:pPr>
        <w:rPr>
          <w:lang w:val="pt-BR" w:eastAsia="pt-BR"/>
        </w:rPr>
      </w:pPr>
      <w:r w:rsidRPr="00F323FA">
        <w:rPr>
          <w:lang w:val="pt-BR" w:eastAsia="pt-BR"/>
        </w:rPr>
        <w:t xml:space="preserve">Além disso, este estudo pode </w:t>
      </w:r>
      <w:r w:rsidR="00D2415D">
        <w:rPr>
          <w:lang w:val="pt-BR" w:eastAsia="pt-BR"/>
        </w:rPr>
        <w:t>ter</w:t>
      </w:r>
      <w:r w:rsidRPr="00F323FA">
        <w:rPr>
          <w:lang w:val="pt-BR" w:eastAsia="pt-BR"/>
        </w:rPr>
        <w:t xml:space="preserve"> um impacto positivo também para a sociedade, principalmente quando se trata do </w:t>
      </w:r>
      <w:r w:rsidR="00D2415D">
        <w:rPr>
          <w:lang w:val="pt-BR" w:eastAsia="pt-BR"/>
        </w:rPr>
        <w:t>cuidado à saúde da mulher</w:t>
      </w:r>
      <w:r w:rsidRPr="00F323FA">
        <w:rPr>
          <w:lang w:val="pt-BR" w:eastAsia="pt-BR"/>
        </w:rPr>
        <w:t xml:space="preserve">, uma vez que o período do puerpério </w:t>
      </w:r>
      <w:r w:rsidR="00D2415D">
        <w:rPr>
          <w:lang w:val="pt-BR" w:eastAsia="pt-BR"/>
        </w:rPr>
        <w:t xml:space="preserve">é particularmente desafiador. Existe uma tendência a negligenciar o cuidado à mulher para focar na saúde e bem estar do </w:t>
      </w:r>
      <w:proofErr w:type="spellStart"/>
      <w:r w:rsidR="00D2415D">
        <w:rPr>
          <w:lang w:val="pt-BR" w:eastAsia="pt-BR"/>
        </w:rPr>
        <w:t>recém nascido</w:t>
      </w:r>
      <w:proofErr w:type="spellEnd"/>
      <w:r w:rsidR="00D2415D">
        <w:rPr>
          <w:lang w:val="pt-BR" w:eastAsia="pt-BR"/>
        </w:rPr>
        <w:t xml:space="preserve">. </w:t>
      </w:r>
      <w:r w:rsidRPr="00F323FA">
        <w:rPr>
          <w:lang w:val="pt-BR" w:eastAsia="pt-BR"/>
        </w:rPr>
        <w:t xml:space="preserve"> Assim, esta pesquisa pode </w:t>
      </w:r>
      <w:r w:rsidR="00D2415D">
        <w:rPr>
          <w:lang w:val="pt-BR" w:eastAsia="pt-BR"/>
        </w:rPr>
        <w:t xml:space="preserve">contribuir com uma abordagem que permita à equipe de assistência somar um cuidado para mulher-puérpera. A abordagem pode </w:t>
      </w:r>
      <w:r w:rsidR="005A19EB">
        <w:rPr>
          <w:lang w:val="pt-BR" w:eastAsia="pt-BR"/>
        </w:rPr>
        <w:t xml:space="preserve">identificar </w:t>
      </w:r>
      <w:r w:rsidR="005A19EB" w:rsidRPr="00F323FA">
        <w:rPr>
          <w:lang w:val="pt-BR" w:eastAsia="pt-BR"/>
        </w:rPr>
        <w:t>um</w:t>
      </w:r>
      <w:r w:rsidRPr="00F323FA">
        <w:rPr>
          <w:lang w:val="pt-BR" w:eastAsia="pt-BR"/>
        </w:rPr>
        <w:t xml:space="preserve"> método </w:t>
      </w:r>
      <w:r w:rsidR="00D2415D">
        <w:rPr>
          <w:lang w:val="pt-BR" w:eastAsia="pt-BR"/>
        </w:rPr>
        <w:t>complementar</w:t>
      </w:r>
      <w:r w:rsidRPr="00F323FA">
        <w:rPr>
          <w:lang w:val="pt-BR" w:eastAsia="pt-BR"/>
        </w:rPr>
        <w:t xml:space="preserve"> de promoção da saúde com</w:t>
      </w:r>
      <w:r w:rsidR="00D2415D">
        <w:rPr>
          <w:lang w:val="pt-BR" w:eastAsia="pt-BR"/>
        </w:rPr>
        <w:t xml:space="preserve"> poucos efeitos </w:t>
      </w:r>
      <w:proofErr w:type="gramStart"/>
      <w:r w:rsidR="00D2415D">
        <w:rPr>
          <w:lang w:val="pt-BR" w:eastAsia="pt-BR"/>
        </w:rPr>
        <w:t xml:space="preserve">colaterais, </w:t>
      </w:r>
      <w:r w:rsidRPr="00F323FA">
        <w:rPr>
          <w:lang w:val="pt-BR" w:eastAsia="pt-BR"/>
        </w:rPr>
        <w:t xml:space="preserve"> baixo</w:t>
      </w:r>
      <w:proofErr w:type="gramEnd"/>
      <w:r w:rsidRPr="00F323FA">
        <w:rPr>
          <w:lang w:val="pt-BR" w:eastAsia="pt-BR"/>
        </w:rPr>
        <w:t xml:space="preserve"> custo e fácil aplicabilidade que poderá ser futuramente implementado nas diretrizes do </w:t>
      </w:r>
      <w:r w:rsidR="000B7B5E">
        <w:rPr>
          <w:lang w:val="pt-BR" w:eastAsia="pt-BR"/>
        </w:rPr>
        <w:t>S</w:t>
      </w:r>
      <w:r w:rsidRPr="00F323FA">
        <w:rPr>
          <w:lang w:val="pt-BR" w:eastAsia="pt-BR"/>
        </w:rPr>
        <w:t xml:space="preserve">istema </w:t>
      </w:r>
      <w:r w:rsidR="000B7B5E">
        <w:rPr>
          <w:lang w:val="pt-BR" w:eastAsia="pt-BR"/>
        </w:rPr>
        <w:t>Ú</w:t>
      </w:r>
      <w:r w:rsidRPr="00F323FA">
        <w:rPr>
          <w:lang w:val="pt-BR" w:eastAsia="pt-BR"/>
        </w:rPr>
        <w:t xml:space="preserve">nico de </w:t>
      </w:r>
      <w:r w:rsidR="000B7B5E">
        <w:rPr>
          <w:lang w:val="pt-BR" w:eastAsia="pt-BR"/>
        </w:rPr>
        <w:t>S</w:t>
      </w:r>
      <w:r w:rsidRPr="00F323FA">
        <w:rPr>
          <w:lang w:val="pt-BR" w:eastAsia="pt-BR"/>
        </w:rPr>
        <w:t xml:space="preserve">aúde. </w:t>
      </w:r>
    </w:p>
    <w:p w14:paraId="3DD6A895" w14:textId="388638C2" w:rsidR="00AC245A" w:rsidRDefault="00F323FA" w:rsidP="00A84D87">
      <w:pPr>
        <w:rPr>
          <w:lang w:val="pt-BR" w:eastAsia="pt-BR"/>
        </w:rPr>
      </w:pPr>
      <w:r w:rsidRPr="00F323FA">
        <w:rPr>
          <w:lang w:val="pt-BR" w:eastAsia="pt-BR"/>
        </w:rPr>
        <w:t xml:space="preserve">Da mesma forma, este estudo pode </w:t>
      </w:r>
      <w:r w:rsidR="00D2415D">
        <w:rPr>
          <w:lang w:val="pt-BR" w:eastAsia="pt-BR"/>
        </w:rPr>
        <w:t>somar conhecimentos, habilidades e atitudes ao</w:t>
      </w:r>
      <w:r w:rsidRPr="00F323FA">
        <w:rPr>
          <w:lang w:val="pt-BR" w:eastAsia="pt-BR"/>
        </w:rPr>
        <w:t xml:space="preserve"> ensino </w:t>
      </w:r>
      <w:proofErr w:type="gramStart"/>
      <w:r w:rsidRPr="00F323FA">
        <w:rPr>
          <w:lang w:val="pt-BR" w:eastAsia="pt-BR"/>
        </w:rPr>
        <w:t>na  Universidade</w:t>
      </w:r>
      <w:proofErr w:type="gramEnd"/>
      <w:r w:rsidRPr="00F323FA">
        <w:rPr>
          <w:lang w:val="pt-BR" w:eastAsia="pt-BR"/>
        </w:rPr>
        <w:t xml:space="preserve"> Pública, ofertando aos alunos e futuros profissionais</w:t>
      </w:r>
      <w:r w:rsidR="003750BC">
        <w:rPr>
          <w:lang w:val="pt-BR" w:eastAsia="pt-BR"/>
        </w:rPr>
        <w:t xml:space="preserve"> uma visão ampliada das possibilidades de cuidado </w:t>
      </w:r>
      <w:r w:rsidR="00D2415D">
        <w:rPr>
          <w:lang w:val="pt-BR" w:eastAsia="pt-BR"/>
        </w:rPr>
        <w:t>no puerpério</w:t>
      </w:r>
      <w:r w:rsidR="003750BC">
        <w:rPr>
          <w:lang w:val="pt-BR" w:eastAsia="pt-BR"/>
        </w:rPr>
        <w:t xml:space="preserve">. </w:t>
      </w:r>
      <w:r w:rsidR="00DB4817">
        <w:rPr>
          <w:lang w:val="pt-BR" w:eastAsia="pt-BR"/>
        </w:rPr>
        <w:t>Logo, possui uma importância</w:t>
      </w:r>
      <w:r w:rsidR="003C3759">
        <w:rPr>
          <w:lang w:val="pt-BR" w:eastAsia="pt-BR"/>
        </w:rPr>
        <w:t xml:space="preserve"> social</w:t>
      </w:r>
      <w:r w:rsidR="00DB4817">
        <w:rPr>
          <w:lang w:val="pt-BR" w:eastAsia="pt-BR"/>
        </w:rPr>
        <w:t xml:space="preserve"> para além da pesquisa</w:t>
      </w:r>
      <w:r w:rsidR="00104837">
        <w:rPr>
          <w:lang w:val="pt-BR" w:eastAsia="pt-BR"/>
        </w:rPr>
        <w:t xml:space="preserve"> e seus benefícios ligados ao estudante</w:t>
      </w:r>
      <w:r w:rsidR="00DB4817">
        <w:rPr>
          <w:lang w:val="pt-BR" w:eastAsia="pt-BR"/>
        </w:rPr>
        <w:t xml:space="preserve">, </w:t>
      </w:r>
      <w:r w:rsidR="003C3759">
        <w:rPr>
          <w:lang w:val="pt-BR" w:eastAsia="pt-BR"/>
        </w:rPr>
        <w:t xml:space="preserve">já que seus impactos podem </w:t>
      </w:r>
      <w:r w:rsidR="004A4B8A">
        <w:rPr>
          <w:lang w:val="pt-BR" w:eastAsia="pt-BR"/>
        </w:rPr>
        <w:t>trazer benefícios no futuro para a sociedade como um todo.</w:t>
      </w:r>
    </w:p>
    <w:p w14:paraId="6DF2D31F" w14:textId="1B4670BE" w:rsidR="00A05274" w:rsidRDefault="00A05274" w:rsidP="00A84D87">
      <w:pPr>
        <w:rPr>
          <w:lang w:val="pt-BR" w:eastAsia="pt-BR"/>
        </w:rPr>
      </w:pPr>
      <w:r>
        <w:rPr>
          <w:lang w:val="pt-BR" w:eastAsia="pt-BR"/>
        </w:rPr>
        <w:t>Por buscar formas de melhoria de qualidade de vida de mulheres no puerpério, que podem impactar no vínculo materno-</w:t>
      </w:r>
      <w:proofErr w:type="gramStart"/>
      <w:r>
        <w:rPr>
          <w:lang w:val="pt-BR" w:eastAsia="pt-BR"/>
        </w:rPr>
        <w:t>infantil,  este</w:t>
      </w:r>
      <w:proofErr w:type="gramEnd"/>
      <w:r>
        <w:rPr>
          <w:lang w:val="pt-BR" w:eastAsia="pt-BR"/>
        </w:rPr>
        <w:t xml:space="preserve"> estudo está alinhado com o eixo 14 (Saúde Materno Infantil) da agenda </w:t>
      </w:r>
      <w:r>
        <w:rPr>
          <w:lang w:val="pt-BR" w:eastAsia="pt-BR"/>
        </w:rPr>
        <w:lastRenderedPageBreak/>
        <w:t xml:space="preserve">de pesquisa do ministério da saúde. também com os Objetivos do Desenvolvimento Sustentável da ONU, principalmente o ODS 3 (saúde e bem </w:t>
      </w:r>
      <w:proofErr w:type="gramStart"/>
      <w:r>
        <w:rPr>
          <w:lang w:val="pt-BR" w:eastAsia="pt-BR"/>
        </w:rPr>
        <w:t>estar)e</w:t>
      </w:r>
      <w:proofErr w:type="gramEnd"/>
      <w:r>
        <w:rPr>
          <w:lang w:val="pt-BR" w:eastAsia="pt-BR"/>
        </w:rPr>
        <w:t xml:space="preserve"> o ODS 5 (Igualdade de gênero).</w:t>
      </w:r>
    </w:p>
    <w:p w14:paraId="6B294018" w14:textId="7BD4361B" w:rsidR="00A84D87" w:rsidRDefault="00A84D87" w:rsidP="00A84D87">
      <w:pPr>
        <w:pStyle w:val="Ttulo1"/>
        <w:rPr>
          <w:lang w:val="pt-BR" w:eastAsia="pt-BR"/>
        </w:rPr>
      </w:pPr>
      <w:r>
        <w:rPr>
          <w:lang w:val="pt-BR" w:eastAsia="pt-BR"/>
        </w:rPr>
        <w:t>Método</w:t>
      </w:r>
    </w:p>
    <w:p w14:paraId="558394FF" w14:textId="77777777" w:rsidR="00A84D87" w:rsidRDefault="00A84D87" w:rsidP="00A84D87">
      <w:pPr>
        <w:rPr>
          <w:lang w:val="pt-BR" w:eastAsia="pt-BR"/>
        </w:rPr>
      </w:pPr>
    </w:p>
    <w:p w14:paraId="5C5182D5" w14:textId="4A138D87" w:rsidR="00A84D87" w:rsidRPr="00A84D87" w:rsidRDefault="00A84D87" w:rsidP="00A84D87">
      <w:pPr>
        <w:pStyle w:val="Ttulo2"/>
        <w:rPr>
          <w:lang w:val="pt-BR" w:eastAsia="pt-BR"/>
        </w:rPr>
      </w:pPr>
      <w:r w:rsidRPr="00A84D87">
        <w:rPr>
          <w:lang w:val="pt-BR" w:eastAsia="pt-BR"/>
        </w:rPr>
        <w:t>Delineamento do estudo (tipo de pesquisa)</w:t>
      </w:r>
    </w:p>
    <w:p w14:paraId="3E151A44" w14:textId="3D00C042" w:rsidR="00A84D87" w:rsidRPr="00A84D87" w:rsidRDefault="00A84D87" w:rsidP="00A84D87">
      <w:pPr>
        <w:rPr>
          <w:lang w:val="pt-BR" w:eastAsia="pt-BR"/>
        </w:rPr>
      </w:pPr>
      <w:r w:rsidRPr="00A84D87">
        <w:rPr>
          <w:lang w:val="pt-BR" w:eastAsia="pt-BR"/>
        </w:rPr>
        <w:t xml:space="preserve">Este é um estudo piloto, randomizado </w:t>
      </w:r>
      <w:r w:rsidR="005A19EB">
        <w:rPr>
          <w:lang w:val="pt-BR" w:eastAsia="pt-BR"/>
        </w:rPr>
        <w:t>e aberto</w:t>
      </w:r>
      <w:r w:rsidRPr="00A84D87">
        <w:rPr>
          <w:lang w:val="pt-BR" w:eastAsia="pt-BR"/>
        </w:rPr>
        <w:t xml:space="preserve">, </w:t>
      </w:r>
      <w:r>
        <w:rPr>
          <w:lang w:val="pt-BR" w:eastAsia="pt-BR"/>
        </w:rPr>
        <w:t>para</w:t>
      </w:r>
      <w:r w:rsidRPr="00A84D87">
        <w:rPr>
          <w:lang w:val="pt-BR" w:eastAsia="pt-BR"/>
        </w:rPr>
        <w:t xml:space="preserve"> avaliar a tolerabilidade, aceitação e eficácia da acupuntura no alívio de sintomas de dor em </w:t>
      </w:r>
      <w:r>
        <w:rPr>
          <w:lang w:val="pt-BR" w:eastAsia="pt-BR"/>
        </w:rPr>
        <w:t>puérperas</w:t>
      </w:r>
      <w:r w:rsidRPr="00A84D87">
        <w:rPr>
          <w:lang w:val="pt-BR" w:eastAsia="pt-BR"/>
        </w:rPr>
        <w:t>.</w:t>
      </w:r>
    </w:p>
    <w:p w14:paraId="18D09A60" w14:textId="7A1CF835" w:rsidR="00A84D87" w:rsidRPr="00A84D87" w:rsidRDefault="00A84D87" w:rsidP="00A84D87">
      <w:pPr>
        <w:pStyle w:val="Ttulo2"/>
        <w:rPr>
          <w:lang w:val="pt-BR" w:eastAsia="pt-BR"/>
        </w:rPr>
      </w:pPr>
      <w:r w:rsidRPr="00A84D87">
        <w:rPr>
          <w:lang w:val="pt-BR" w:eastAsia="pt-BR"/>
        </w:rPr>
        <w:t xml:space="preserve">População/amostra </w:t>
      </w:r>
    </w:p>
    <w:p w14:paraId="15BF10E5" w14:textId="6C59DBCA" w:rsidR="00A84D87" w:rsidRDefault="0064146E" w:rsidP="00A84D87">
      <w:pPr>
        <w:rPr>
          <w:lang w:val="pt-BR" w:eastAsia="pt-BR"/>
        </w:rPr>
      </w:pPr>
      <w:r>
        <w:rPr>
          <w:lang w:val="pt-BR" w:eastAsia="pt-BR"/>
        </w:rPr>
        <w:t xml:space="preserve">Não existem estudos semelhantes na literatura para o cálculo do tamanho amostral. </w:t>
      </w:r>
      <w:r w:rsidR="00B71C45">
        <w:rPr>
          <w:lang w:val="pt-BR" w:eastAsia="pt-BR"/>
        </w:rPr>
        <w:t xml:space="preserve">Baseado nos resultados de </w:t>
      </w:r>
      <w:proofErr w:type="spellStart"/>
      <w:r w:rsidR="00B71C45">
        <w:rPr>
          <w:lang w:val="pt-BR" w:eastAsia="pt-BR"/>
        </w:rPr>
        <w:t>Jaic</w:t>
      </w:r>
      <w:proofErr w:type="spellEnd"/>
      <w:r w:rsidR="00B71C45">
        <w:rPr>
          <w:lang w:val="pt-BR" w:eastAsia="pt-BR"/>
        </w:rPr>
        <w:t xml:space="preserve"> e </w:t>
      </w:r>
      <w:proofErr w:type="spellStart"/>
      <w:r w:rsidR="00B71C45">
        <w:rPr>
          <w:lang w:val="pt-BR" w:eastAsia="pt-BR"/>
        </w:rPr>
        <w:t>col</w:t>
      </w:r>
      <w:proofErr w:type="spellEnd"/>
      <w:r w:rsidR="00B71C45">
        <w:rPr>
          <w:lang w:val="pt-BR" w:eastAsia="pt-BR"/>
        </w:rPr>
        <w:fldChar w:fldCharType="begin"/>
      </w:r>
      <w:r w:rsidR="00D30A09">
        <w:rPr>
          <w:lang w:val="pt-BR" w:eastAsia="pt-BR"/>
        </w:rPr>
        <w:instrText xml:space="preserve"> ADDIN ZOTERO_ITEM CSL_CITATION {"citationID":"rEAg2mu7","properties":{"formattedCitation":"(28)","plainCitation":"(28)","noteIndex":0},"citationItems":[{"id":4862,"uris":["http://zotero.org/users/8272042/items/4C75WL4V"],"itemData":{"id":4862,"type":"article-journal","abstract":"PURPOSE: Previously, pain treatment following episiotomy has relied on non-steroid anti-inflammatory drugs as analgesics, whose use during breastfeeding remains controversial due of their transfer to the child.\nMETHODS: This was a pilot randomized parallel single-center study aiming to evaluate the effects of auricular acupuncture on pain relief after episiotomy. The primary outcome was reduction of pain intensity using visual analogue scale (VAS) scores during the first three postpartum days. The patients were allocated to either of the groups by using a heads-tails binary result coin toss method and the allocation was not masked. The study was completed after including 60 healthy women that underwent mediolateral episiotomy performed during vaginal delivery, with 29 receiving acupuncture therapy and 31 not receiving acupuncture therapy for pain relief. Oral analgesic therapy was made available per request for all patients.\nRESULTS: This study showed that subjective experience of pain was significantly reduced in the acupuncture group on the second and third postpartum days (P = 0.004, P = 0.005, P = 0.22). There were no adverse effects of acupuncture noted.\nCONCLUSIONS: Our findings confirm that auricular acupuncture therapy may be a valuable adjunct to analgesic therapy in patients undergoing episiotomy during vaginal delivery. The results prompt a question whether our current 'best practice' may yet be improved.","container-title":"Archives of Gynecology and Obstetrics","DOI":"10.1007/s00404-019-05283-w","ISSN":"1432-0711","issue":"5","journalAbbreviation":"Arch Gynecol Obstet","language":"eng","note":"PMID: 31520258","page":"1295-1301","source":"PubMed","title":"Auricular acupuncture as effective pain relief after episiotomy: a randomized controlled pilot study","title-short":"Auricular acupuncture as effective pain relief after episiotomy","volume":"300","author":[{"family":"Jaić","given":"Katarina Kličan"},{"family":"Turković","given":"Tihana Magdić"},{"family":"Pešić","given":"Maja"},{"family":"Djaković","given":"Ivka"},{"family":"Košec","given":"Vesna"},{"family":"Košec","given":"Andro"}],"issued":{"date-parts":[["2019",11]]}}}],"schema":"https://github.com/citation-style-language/schema/raw/master/csl-citation.json"} </w:instrText>
      </w:r>
      <w:r w:rsidR="00B71C45">
        <w:rPr>
          <w:lang w:val="pt-BR" w:eastAsia="pt-BR"/>
        </w:rPr>
        <w:fldChar w:fldCharType="separate"/>
      </w:r>
      <w:r w:rsidR="00B77B0C" w:rsidRPr="00275EDE">
        <w:rPr>
          <w:rFonts w:ascii="Calibri" w:hAnsi="Calibri" w:cs="Calibri"/>
          <w:lang w:val="pt-BR"/>
        </w:rPr>
        <w:t>(28)</w:t>
      </w:r>
      <w:r w:rsidR="00B71C45">
        <w:rPr>
          <w:lang w:val="pt-BR" w:eastAsia="pt-BR"/>
        </w:rPr>
        <w:fldChar w:fldCharType="end"/>
      </w:r>
      <w:r w:rsidR="00B71C45">
        <w:rPr>
          <w:lang w:val="pt-BR" w:eastAsia="pt-BR"/>
        </w:rPr>
        <w:t xml:space="preserve">, que mostrou a diminuição de um ponto no EAV no grupo de acupuntura em relação ao grupo controle, considerado um poder de 80% e um nível de significância de 0,05 a amostra deveria ser composta por 80 pessoas (40 casos e 40 controles). No entanto, por se tratar de um projeto </w:t>
      </w:r>
      <w:r w:rsidR="005A19EB">
        <w:rPr>
          <w:lang w:val="pt-BR" w:eastAsia="pt-BR"/>
        </w:rPr>
        <w:t xml:space="preserve">piloto e </w:t>
      </w:r>
      <w:r w:rsidR="00B71C45">
        <w:rPr>
          <w:lang w:val="pt-BR" w:eastAsia="pt-BR"/>
        </w:rPr>
        <w:t xml:space="preserve">inédito, serão coletados dados de </w:t>
      </w:r>
      <w:r w:rsidR="005A19EB">
        <w:rPr>
          <w:lang w:val="pt-BR" w:eastAsia="pt-BR"/>
        </w:rPr>
        <w:t>5</w:t>
      </w:r>
      <w:r w:rsidR="00B71C45">
        <w:rPr>
          <w:lang w:val="pt-BR" w:eastAsia="pt-BR"/>
        </w:rPr>
        <w:t>0 mulheres</w:t>
      </w:r>
      <w:r w:rsidR="00A62474">
        <w:rPr>
          <w:lang w:val="pt-BR" w:eastAsia="pt-BR"/>
        </w:rPr>
        <w:t xml:space="preserve">. </w:t>
      </w:r>
      <w:r w:rsidR="00A84D87" w:rsidRPr="00A84D87">
        <w:rPr>
          <w:lang w:val="pt-BR" w:eastAsia="pt-BR"/>
        </w:rPr>
        <w:t xml:space="preserve">As participantes serão divididas em dois grupos de </w:t>
      </w:r>
      <w:r w:rsidR="005A19EB">
        <w:rPr>
          <w:lang w:val="pt-BR" w:eastAsia="pt-BR"/>
        </w:rPr>
        <w:t>2</w:t>
      </w:r>
      <w:r w:rsidR="00A84D87" w:rsidRPr="00A84D87">
        <w:rPr>
          <w:lang w:val="pt-BR" w:eastAsia="pt-BR"/>
        </w:rPr>
        <w:t xml:space="preserve">5: um grupo experimental que receberá </w:t>
      </w:r>
      <w:r w:rsidR="005A19EB">
        <w:rPr>
          <w:lang w:val="pt-BR" w:eastAsia="pt-BR"/>
        </w:rPr>
        <w:t xml:space="preserve">auriculoacupuntura </w:t>
      </w:r>
      <w:r w:rsidR="00A84D87" w:rsidRPr="00A84D87">
        <w:rPr>
          <w:lang w:val="pt-BR" w:eastAsia="pt-BR"/>
        </w:rPr>
        <w:t xml:space="preserve">e um grupo de controle que </w:t>
      </w:r>
      <w:r w:rsidR="005A19EB">
        <w:rPr>
          <w:lang w:val="pt-BR" w:eastAsia="pt-BR"/>
        </w:rPr>
        <w:t>seguirá os protocolos de cuidado da instituição</w:t>
      </w:r>
      <w:r w:rsidR="00A84D87" w:rsidRPr="00A84D87">
        <w:rPr>
          <w:lang w:val="pt-BR" w:eastAsia="pt-BR"/>
        </w:rPr>
        <w:t>.</w:t>
      </w:r>
    </w:p>
    <w:p w14:paraId="0A7DB514" w14:textId="77777777" w:rsidR="00A84D87" w:rsidRPr="00A84D87" w:rsidRDefault="00A84D87" w:rsidP="00A62474">
      <w:pPr>
        <w:pStyle w:val="Ttulo2"/>
        <w:rPr>
          <w:lang w:val="pt-BR" w:eastAsia="pt-BR"/>
        </w:rPr>
      </w:pPr>
      <w:r w:rsidRPr="00A84D87">
        <w:rPr>
          <w:lang w:val="pt-BR" w:eastAsia="pt-BR"/>
        </w:rPr>
        <w:t>Local do Estudo</w:t>
      </w:r>
    </w:p>
    <w:p w14:paraId="13986C7A" w14:textId="56B78AFF" w:rsidR="00A84D87" w:rsidRDefault="00A84D87" w:rsidP="00A84D87">
      <w:pPr>
        <w:rPr>
          <w:lang w:val="pt-BR" w:eastAsia="pt-BR"/>
        </w:rPr>
      </w:pPr>
      <w:r w:rsidRPr="00A84D87">
        <w:rPr>
          <w:lang w:val="pt-BR" w:eastAsia="pt-BR"/>
        </w:rPr>
        <w:t xml:space="preserve">O estudo será conduzido </w:t>
      </w:r>
      <w:r w:rsidR="00A62474">
        <w:rPr>
          <w:lang w:val="pt-BR" w:eastAsia="pt-BR"/>
        </w:rPr>
        <w:t>no alojamento conjunto</w:t>
      </w:r>
      <w:r w:rsidRPr="00A84D87">
        <w:rPr>
          <w:lang w:val="pt-BR" w:eastAsia="pt-BR"/>
        </w:rPr>
        <w:t xml:space="preserve"> do Hospital Universitário da Universidade Federal de Santa Catarina (HU-UFSC).</w:t>
      </w:r>
      <w:r w:rsidR="00A62474">
        <w:rPr>
          <w:lang w:val="pt-BR" w:eastAsia="pt-BR"/>
        </w:rPr>
        <w:t xml:space="preserve"> </w:t>
      </w:r>
    </w:p>
    <w:p w14:paraId="0E0E93AA" w14:textId="49721E5E" w:rsidR="00A84D87" w:rsidRPr="00A84D87" w:rsidRDefault="00A62474" w:rsidP="00A62474">
      <w:pPr>
        <w:pStyle w:val="Ttulo2"/>
        <w:rPr>
          <w:lang w:val="pt-BR" w:eastAsia="pt-BR"/>
        </w:rPr>
      </w:pPr>
      <w:r>
        <w:rPr>
          <w:lang w:val="pt-BR" w:eastAsia="pt-BR"/>
        </w:rPr>
        <w:t>Critérios para seleção dos sujeitos</w:t>
      </w:r>
    </w:p>
    <w:p w14:paraId="60438AA4" w14:textId="77777777" w:rsidR="00A84D87" w:rsidRPr="004121EE" w:rsidRDefault="00A84D87" w:rsidP="007828D9">
      <w:pPr>
        <w:pStyle w:val="Ttulo4"/>
        <w:rPr>
          <w:lang w:val="pt-BR"/>
        </w:rPr>
      </w:pPr>
      <w:r w:rsidRPr="004121EE">
        <w:rPr>
          <w:lang w:val="pt-BR"/>
        </w:rPr>
        <w:t>Critérios de inclusão:</w:t>
      </w:r>
    </w:p>
    <w:p w14:paraId="5A99E6D1" w14:textId="4D086292" w:rsidR="00A84D87" w:rsidRPr="003E02FE" w:rsidRDefault="00A62474" w:rsidP="003E02FE">
      <w:pPr>
        <w:pStyle w:val="PargrafodaLista"/>
        <w:numPr>
          <w:ilvl w:val="0"/>
          <w:numId w:val="7"/>
        </w:numPr>
        <w:rPr>
          <w:lang w:val="pt-BR" w:eastAsia="pt-BR"/>
        </w:rPr>
      </w:pPr>
      <w:r w:rsidRPr="003E02FE">
        <w:rPr>
          <w:lang w:val="pt-BR" w:eastAsia="pt-BR"/>
        </w:rPr>
        <w:t xml:space="preserve">Parto </w:t>
      </w:r>
      <w:r w:rsidR="00A05274" w:rsidRPr="003E02FE">
        <w:rPr>
          <w:lang w:val="pt-BR" w:eastAsia="pt-BR"/>
        </w:rPr>
        <w:t>ou cesárea atendidos no HU-UFSC.</w:t>
      </w:r>
    </w:p>
    <w:p w14:paraId="5D38C873" w14:textId="42980404" w:rsidR="00A84D87" w:rsidRPr="003E02FE" w:rsidRDefault="00A84D87" w:rsidP="003E02FE">
      <w:pPr>
        <w:pStyle w:val="PargrafodaLista"/>
        <w:numPr>
          <w:ilvl w:val="0"/>
          <w:numId w:val="7"/>
        </w:numPr>
        <w:rPr>
          <w:lang w:val="pt-BR" w:eastAsia="pt-BR"/>
        </w:rPr>
      </w:pPr>
      <w:r w:rsidRPr="003E02FE">
        <w:rPr>
          <w:lang w:val="pt-BR" w:eastAsia="pt-BR"/>
        </w:rPr>
        <w:t xml:space="preserve">Idade entre 18 e </w:t>
      </w:r>
      <w:r w:rsidR="005A19EB">
        <w:rPr>
          <w:lang w:val="pt-BR" w:eastAsia="pt-BR"/>
        </w:rPr>
        <w:t>5</w:t>
      </w:r>
      <w:r w:rsidRPr="003E02FE">
        <w:rPr>
          <w:lang w:val="pt-BR" w:eastAsia="pt-BR"/>
        </w:rPr>
        <w:t>0 anos.</w:t>
      </w:r>
    </w:p>
    <w:p w14:paraId="73E6CAC5" w14:textId="5705BD9B" w:rsidR="00A62474" w:rsidRPr="003E02FE" w:rsidRDefault="00A62474" w:rsidP="003E02FE">
      <w:pPr>
        <w:pStyle w:val="PargrafodaLista"/>
        <w:numPr>
          <w:ilvl w:val="0"/>
          <w:numId w:val="7"/>
        </w:numPr>
        <w:rPr>
          <w:lang w:val="pt-BR" w:eastAsia="pt-BR"/>
        </w:rPr>
      </w:pPr>
      <w:r w:rsidRPr="003E02FE">
        <w:rPr>
          <w:lang w:val="pt-BR" w:eastAsia="pt-BR"/>
        </w:rPr>
        <w:t>Concepto vivo.</w:t>
      </w:r>
    </w:p>
    <w:p w14:paraId="666ECC86" w14:textId="77777777" w:rsidR="00A84D87" w:rsidRPr="003E02FE" w:rsidRDefault="00A84D87" w:rsidP="003E02FE">
      <w:pPr>
        <w:pStyle w:val="PargrafodaLista"/>
        <w:numPr>
          <w:ilvl w:val="0"/>
          <w:numId w:val="7"/>
        </w:numPr>
        <w:rPr>
          <w:lang w:val="pt-BR" w:eastAsia="pt-BR"/>
        </w:rPr>
      </w:pPr>
      <w:r w:rsidRPr="003E02FE">
        <w:rPr>
          <w:lang w:val="pt-BR" w:eastAsia="pt-BR"/>
        </w:rPr>
        <w:t>Concordância em participar do estudo e assinatura do termo de consentimento livre e esclarecido (TCLE).</w:t>
      </w:r>
    </w:p>
    <w:p w14:paraId="43A92E56" w14:textId="77777777" w:rsidR="00A84D87" w:rsidRPr="00A84D87" w:rsidRDefault="00A84D87" w:rsidP="007828D9">
      <w:pPr>
        <w:pStyle w:val="Ttulo4"/>
      </w:pPr>
      <w:proofErr w:type="spellStart"/>
      <w:r w:rsidRPr="00A84D87">
        <w:t>Critérios</w:t>
      </w:r>
      <w:proofErr w:type="spellEnd"/>
      <w:r w:rsidRPr="00A84D87">
        <w:t xml:space="preserve"> de </w:t>
      </w:r>
      <w:proofErr w:type="spellStart"/>
      <w:r w:rsidRPr="00A84D87">
        <w:t>exclusão</w:t>
      </w:r>
      <w:proofErr w:type="spellEnd"/>
      <w:r w:rsidRPr="00A84D87">
        <w:t>:</w:t>
      </w:r>
    </w:p>
    <w:p w14:paraId="1C06B80A" w14:textId="77777777" w:rsidR="00A84D87" w:rsidRPr="003E02FE" w:rsidRDefault="00A84D87" w:rsidP="003E02FE">
      <w:pPr>
        <w:pStyle w:val="PargrafodaLista"/>
        <w:numPr>
          <w:ilvl w:val="0"/>
          <w:numId w:val="8"/>
        </w:numPr>
        <w:rPr>
          <w:lang w:val="pt-BR" w:eastAsia="pt-BR"/>
        </w:rPr>
      </w:pPr>
      <w:r w:rsidRPr="003E02FE">
        <w:rPr>
          <w:lang w:val="pt-BR" w:eastAsia="pt-BR"/>
        </w:rPr>
        <w:t>Complicações médicas graves no pós-parto.</w:t>
      </w:r>
    </w:p>
    <w:p w14:paraId="48CF191F" w14:textId="2EA699D5" w:rsidR="00A84D87" w:rsidRPr="003E02FE" w:rsidRDefault="00A84D87" w:rsidP="003E02FE">
      <w:pPr>
        <w:pStyle w:val="PargrafodaLista"/>
        <w:numPr>
          <w:ilvl w:val="0"/>
          <w:numId w:val="8"/>
        </w:numPr>
        <w:rPr>
          <w:lang w:val="pt-BR" w:eastAsia="pt-BR"/>
        </w:rPr>
      </w:pPr>
      <w:r w:rsidRPr="003E02FE">
        <w:rPr>
          <w:lang w:val="pt-BR" w:eastAsia="pt-BR"/>
        </w:rPr>
        <w:t>História de transtornos psiquiátricos graves</w:t>
      </w:r>
      <w:r w:rsidR="00A62474" w:rsidRPr="003E02FE">
        <w:rPr>
          <w:lang w:val="pt-BR" w:eastAsia="pt-BR"/>
        </w:rPr>
        <w:t xml:space="preserve"> ou déficit cognitivo.</w:t>
      </w:r>
    </w:p>
    <w:p w14:paraId="4C038AA9" w14:textId="4F7F19B7" w:rsidR="00A84D87" w:rsidRPr="003E02FE" w:rsidRDefault="005A19EB" w:rsidP="003E02FE">
      <w:pPr>
        <w:pStyle w:val="PargrafodaLista"/>
        <w:numPr>
          <w:ilvl w:val="0"/>
          <w:numId w:val="8"/>
        </w:numPr>
        <w:rPr>
          <w:lang w:val="pt-BR" w:eastAsia="pt-BR"/>
        </w:rPr>
      </w:pPr>
      <w:r>
        <w:rPr>
          <w:lang w:val="pt-BR" w:eastAsia="pt-BR"/>
        </w:rPr>
        <w:t>Presença de piercings ou similares nos locais dos pontos</w:t>
      </w:r>
    </w:p>
    <w:p w14:paraId="3EEB4B6A" w14:textId="2825EE4B" w:rsidR="00A84D87" w:rsidRDefault="00A84D87" w:rsidP="003E02FE">
      <w:pPr>
        <w:pStyle w:val="PargrafodaLista"/>
        <w:numPr>
          <w:ilvl w:val="0"/>
          <w:numId w:val="8"/>
        </w:numPr>
        <w:rPr>
          <w:lang w:val="pt-BR" w:eastAsia="pt-BR"/>
        </w:rPr>
      </w:pPr>
      <w:r w:rsidRPr="003E02FE">
        <w:rPr>
          <w:lang w:val="pt-BR" w:eastAsia="pt-BR"/>
        </w:rPr>
        <w:t xml:space="preserve">Contraindicações para </w:t>
      </w:r>
      <w:r w:rsidR="00275EDE">
        <w:rPr>
          <w:lang w:val="pt-BR" w:eastAsia="pt-BR"/>
        </w:rPr>
        <w:t>auriculo</w:t>
      </w:r>
      <w:r w:rsidRPr="003E02FE">
        <w:rPr>
          <w:lang w:val="pt-BR" w:eastAsia="pt-BR"/>
        </w:rPr>
        <w:t>acupuntura (infecções na área de apl</w:t>
      </w:r>
      <w:r w:rsidR="0086585E" w:rsidRPr="003E02FE">
        <w:rPr>
          <w:lang w:val="pt-BR" w:eastAsia="pt-BR"/>
        </w:rPr>
        <w:t xml:space="preserve">icação, </w:t>
      </w:r>
      <w:r w:rsidR="00275EDE">
        <w:rPr>
          <w:lang w:val="pt-BR" w:eastAsia="pt-BR"/>
        </w:rPr>
        <w:t>alergias conhecidas</w:t>
      </w:r>
      <w:r w:rsidRPr="003E02FE">
        <w:rPr>
          <w:lang w:val="pt-BR" w:eastAsia="pt-BR"/>
        </w:rPr>
        <w:t>).</w:t>
      </w:r>
    </w:p>
    <w:p w14:paraId="2B116E48" w14:textId="77777777" w:rsidR="00A62474" w:rsidRPr="00A84D87" w:rsidRDefault="00A62474" w:rsidP="00A84D87">
      <w:pPr>
        <w:rPr>
          <w:lang w:val="pt-BR" w:eastAsia="pt-BR"/>
        </w:rPr>
      </w:pPr>
    </w:p>
    <w:p w14:paraId="63B8E910" w14:textId="77777777" w:rsidR="00A84D87" w:rsidRPr="00A84D87" w:rsidRDefault="00A84D87" w:rsidP="00A62474">
      <w:pPr>
        <w:pStyle w:val="Ttulo2"/>
        <w:rPr>
          <w:lang w:val="pt-BR" w:eastAsia="pt-BR"/>
        </w:rPr>
      </w:pPr>
      <w:r w:rsidRPr="00A84D87">
        <w:rPr>
          <w:lang w:val="pt-BR" w:eastAsia="pt-BR"/>
        </w:rPr>
        <w:t>Variáveis do estudo</w:t>
      </w:r>
    </w:p>
    <w:p w14:paraId="47D1F68F" w14:textId="4DA66DED" w:rsidR="00A84D87" w:rsidRPr="00A84D87" w:rsidRDefault="00A84D87" w:rsidP="00A84D87">
      <w:pPr>
        <w:rPr>
          <w:lang w:val="pt-BR" w:eastAsia="pt-BR"/>
        </w:rPr>
      </w:pPr>
      <w:r w:rsidRPr="00A62474">
        <w:rPr>
          <w:b/>
          <w:bCs/>
          <w:lang w:val="pt-BR" w:eastAsia="pt-BR"/>
        </w:rPr>
        <w:t>Variáveis primárias:</w:t>
      </w:r>
      <w:r w:rsidRPr="00A84D87">
        <w:rPr>
          <w:lang w:val="pt-BR" w:eastAsia="pt-BR"/>
        </w:rPr>
        <w:t xml:space="preserve"> Nível de dor (medido por escala visual analógica</w:t>
      </w:r>
      <w:r w:rsidR="00A62474">
        <w:rPr>
          <w:lang w:val="pt-BR" w:eastAsia="pt-BR"/>
        </w:rPr>
        <w:t xml:space="preserve"> da dor e necessidade de uso de analgésicos</w:t>
      </w:r>
      <w:r w:rsidRPr="00A84D87">
        <w:rPr>
          <w:lang w:val="pt-BR" w:eastAsia="pt-BR"/>
        </w:rPr>
        <w:t xml:space="preserve">), </w:t>
      </w:r>
      <w:r w:rsidR="009921F0" w:rsidRPr="009921F0">
        <w:rPr>
          <w:highlight w:val="yellow"/>
          <w:lang w:val="pt-BR" w:eastAsia="pt-BR"/>
        </w:rPr>
        <w:t>atividade vagal,</w:t>
      </w:r>
      <w:r w:rsidR="009921F0">
        <w:rPr>
          <w:lang w:val="pt-BR" w:eastAsia="pt-BR"/>
        </w:rPr>
        <w:t xml:space="preserve"> </w:t>
      </w:r>
      <w:r w:rsidRPr="00A84D87">
        <w:rPr>
          <w:lang w:val="pt-BR" w:eastAsia="pt-BR"/>
        </w:rPr>
        <w:t>aceitação e tolerabilidade da acupuntura.</w:t>
      </w:r>
    </w:p>
    <w:p w14:paraId="5CECAD6E" w14:textId="77777777" w:rsidR="00A84D87" w:rsidRDefault="00A84D87" w:rsidP="00A84D87">
      <w:pPr>
        <w:rPr>
          <w:lang w:val="pt-BR" w:eastAsia="pt-BR"/>
        </w:rPr>
      </w:pPr>
      <w:r w:rsidRPr="00A62474">
        <w:rPr>
          <w:b/>
          <w:bCs/>
          <w:lang w:val="pt-BR" w:eastAsia="pt-BR"/>
        </w:rPr>
        <w:t xml:space="preserve">Variáveis secundárias: </w:t>
      </w:r>
      <w:r w:rsidRPr="00A84D87">
        <w:rPr>
          <w:lang w:val="pt-BR" w:eastAsia="pt-BR"/>
        </w:rPr>
        <w:t>Presença de efeitos colaterais, satisfação das pacientes com o tratamento.</w:t>
      </w:r>
    </w:p>
    <w:p w14:paraId="72555D78" w14:textId="475E9A76" w:rsidR="00A62474" w:rsidRPr="00A84D87" w:rsidRDefault="00A62474" w:rsidP="00A84D87">
      <w:pPr>
        <w:rPr>
          <w:lang w:val="pt-BR" w:eastAsia="pt-BR"/>
        </w:rPr>
      </w:pPr>
    </w:p>
    <w:p w14:paraId="7EC63ADC" w14:textId="77777777" w:rsidR="00A84D87" w:rsidRDefault="00A84D87" w:rsidP="00A62474">
      <w:pPr>
        <w:pStyle w:val="Ttulo2"/>
        <w:rPr>
          <w:lang w:val="pt-BR" w:eastAsia="pt-BR"/>
        </w:rPr>
      </w:pPr>
      <w:r w:rsidRPr="00A84D87">
        <w:rPr>
          <w:lang w:val="pt-BR" w:eastAsia="pt-BR"/>
        </w:rPr>
        <w:lastRenderedPageBreak/>
        <w:t>Instrumentos de coleta de dados</w:t>
      </w:r>
    </w:p>
    <w:p w14:paraId="7283655D" w14:textId="4B6EA68C" w:rsidR="00A62474" w:rsidRDefault="00A62474" w:rsidP="00A62474">
      <w:pPr>
        <w:rPr>
          <w:lang w:val="pt-BR" w:eastAsia="pt-BR"/>
        </w:rPr>
      </w:pPr>
      <w:r>
        <w:rPr>
          <w:lang w:val="pt-BR" w:eastAsia="pt-BR"/>
        </w:rPr>
        <w:t>Será criado um instrumento específico para o estudo. Esse instrumento será testado quanto à compreensão e facilidade de preenchimento em amostra semelhante à do estudo, com aplicação de acupuntura e serão feitas quantas modificações forem necessárias antes do início do estudo em s</w:t>
      </w:r>
      <w:r w:rsidR="00C6559E">
        <w:rPr>
          <w:lang w:val="pt-BR" w:eastAsia="pt-BR"/>
        </w:rPr>
        <w:t>i</w:t>
      </w:r>
      <w:r>
        <w:rPr>
          <w:lang w:val="pt-BR" w:eastAsia="pt-BR"/>
        </w:rPr>
        <w:t>.</w:t>
      </w:r>
    </w:p>
    <w:p w14:paraId="13B08719" w14:textId="77777777" w:rsidR="00A62474" w:rsidRDefault="00A62474" w:rsidP="00A62474">
      <w:pPr>
        <w:rPr>
          <w:lang w:val="pt-BR" w:eastAsia="pt-BR"/>
        </w:rPr>
      </w:pPr>
      <w:r>
        <w:rPr>
          <w:lang w:val="pt-BR" w:eastAsia="pt-BR"/>
        </w:rPr>
        <w:t>O instrumento será composto de:</w:t>
      </w:r>
    </w:p>
    <w:p w14:paraId="6B3DF832" w14:textId="77777777" w:rsidR="00A62474" w:rsidRDefault="00A62474" w:rsidP="00A62474">
      <w:pPr>
        <w:pStyle w:val="PargrafodaLista"/>
        <w:numPr>
          <w:ilvl w:val="1"/>
          <w:numId w:val="5"/>
        </w:numPr>
        <w:rPr>
          <w:lang w:val="pt-BR" w:eastAsia="pt-BR"/>
        </w:rPr>
      </w:pPr>
      <w:r>
        <w:rPr>
          <w:lang w:val="pt-BR" w:eastAsia="pt-BR"/>
        </w:rPr>
        <w:t>Variáveis sociodemográficas e obstétricas: Idade, paridade, idade gestacional, escolaridade, presença de antecedentes clínicos ou obstétricos relevantes.</w:t>
      </w:r>
    </w:p>
    <w:p w14:paraId="59994BFB" w14:textId="0630A789" w:rsidR="00A62474" w:rsidRDefault="00A62474" w:rsidP="00A62474">
      <w:pPr>
        <w:pStyle w:val="PargrafodaLista"/>
        <w:numPr>
          <w:ilvl w:val="1"/>
          <w:numId w:val="5"/>
        </w:numPr>
        <w:rPr>
          <w:lang w:val="pt-BR" w:eastAsia="pt-BR"/>
        </w:rPr>
      </w:pPr>
      <w:r>
        <w:rPr>
          <w:lang w:val="pt-BR" w:eastAsia="pt-BR"/>
        </w:rPr>
        <w:t xml:space="preserve">Variáveis do parto: </w:t>
      </w:r>
      <w:r w:rsidR="003E02FE">
        <w:rPr>
          <w:lang w:val="pt-BR" w:eastAsia="pt-BR"/>
        </w:rPr>
        <w:t>Tipo de parto, h</w:t>
      </w:r>
      <w:r>
        <w:rPr>
          <w:lang w:val="pt-BR" w:eastAsia="pt-BR"/>
        </w:rPr>
        <w:t xml:space="preserve">ora do parto, complicações, </w:t>
      </w:r>
      <w:proofErr w:type="spellStart"/>
      <w:r>
        <w:rPr>
          <w:lang w:val="pt-BR" w:eastAsia="pt-BR"/>
        </w:rPr>
        <w:t>Apgar</w:t>
      </w:r>
      <w:proofErr w:type="spellEnd"/>
      <w:r>
        <w:rPr>
          <w:lang w:val="pt-BR" w:eastAsia="pt-BR"/>
        </w:rPr>
        <w:t xml:space="preserve"> do RN, posição do parto, laceração perineal, sutura perineal, tipo de sutura.</w:t>
      </w:r>
    </w:p>
    <w:p w14:paraId="2154144A" w14:textId="28160430" w:rsidR="00A62474" w:rsidRDefault="0033657F" w:rsidP="00A62474">
      <w:pPr>
        <w:pStyle w:val="PargrafodaLista"/>
        <w:numPr>
          <w:ilvl w:val="1"/>
          <w:numId w:val="5"/>
        </w:numPr>
        <w:rPr>
          <w:lang w:val="pt-BR" w:eastAsia="pt-BR"/>
        </w:rPr>
      </w:pPr>
      <w:r>
        <w:rPr>
          <w:lang w:val="pt-BR" w:eastAsia="pt-BR"/>
        </w:rPr>
        <w:t xml:space="preserve">Aceitação e tolerabilidade da </w:t>
      </w:r>
      <w:r w:rsidR="00F550F7">
        <w:rPr>
          <w:lang w:val="pt-BR" w:eastAsia="pt-BR"/>
        </w:rPr>
        <w:t>auriculo</w:t>
      </w:r>
      <w:r>
        <w:rPr>
          <w:lang w:val="pt-BR" w:eastAsia="pt-BR"/>
        </w:rPr>
        <w:t>acupuntura</w:t>
      </w:r>
      <w:r w:rsidR="0024415F">
        <w:rPr>
          <w:lang w:val="pt-BR" w:eastAsia="pt-BR"/>
        </w:rPr>
        <w:t>:</w:t>
      </w:r>
      <w:r w:rsidR="00F550F7">
        <w:rPr>
          <w:lang w:val="pt-BR" w:eastAsia="pt-BR"/>
        </w:rPr>
        <w:t xml:space="preserve"> </w:t>
      </w:r>
      <w:r>
        <w:rPr>
          <w:lang w:val="pt-BR" w:eastAsia="pt-BR"/>
        </w:rPr>
        <w:t xml:space="preserve">após o </w:t>
      </w:r>
      <w:r w:rsidR="003E02FE">
        <w:rPr>
          <w:lang w:val="pt-BR" w:eastAsia="pt-BR"/>
        </w:rPr>
        <w:t>procedimento</w:t>
      </w:r>
      <w:r>
        <w:rPr>
          <w:lang w:val="pt-BR" w:eastAsia="pt-BR"/>
        </w:rPr>
        <w:t>: nível de desconforto, gostaria de repetir o procedimento.</w:t>
      </w:r>
    </w:p>
    <w:p w14:paraId="39B4787A" w14:textId="5AC5B61A" w:rsidR="0033657F" w:rsidRDefault="0033657F" w:rsidP="0033657F">
      <w:pPr>
        <w:pStyle w:val="PargrafodaLista"/>
        <w:numPr>
          <w:ilvl w:val="1"/>
          <w:numId w:val="5"/>
        </w:numPr>
        <w:rPr>
          <w:lang w:val="pt-BR" w:eastAsia="pt-BR"/>
        </w:rPr>
      </w:pPr>
      <w:r>
        <w:rPr>
          <w:lang w:val="pt-BR" w:eastAsia="pt-BR"/>
        </w:rPr>
        <w:t xml:space="preserve">Sintomas após acupuntura: de 12 a 24 horas após a aplicação:  Qualquer sintoma relatado e nível de dor (geral e perineal) (pela EAV). Capacidade para realizar atividades: </w:t>
      </w:r>
      <w:r w:rsidR="003E02FE">
        <w:rPr>
          <w:lang w:val="pt-BR" w:eastAsia="pt-BR"/>
        </w:rPr>
        <w:t xml:space="preserve">dormir ou permanecer </w:t>
      </w:r>
      <w:proofErr w:type="gramStart"/>
      <w:r w:rsidR="003E02FE">
        <w:rPr>
          <w:lang w:val="pt-BR" w:eastAsia="pt-BR"/>
        </w:rPr>
        <w:t>deitada ,</w:t>
      </w:r>
      <w:proofErr w:type="gramEnd"/>
      <w:r w:rsidR="003E02FE">
        <w:rPr>
          <w:lang w:val="pt-BR" w:eastAsia="pt-BR"/>
        </w:rPr>
        <w:t xml:space="preserve"> </w:t>
      </w:r>
      <w:r>
        <w:rPr>
          <w:lang w:val="pt-BR" w:eastAsia="pt-BR"/>
        </w:rPr>
        <w:t>sentar, levantar, urinar, defecar, amamentar.</w:t>
      </w:r>
    </w:p>
    <w:p w14:paraId="52B246FD" w14:textId="6E23787C" w:rsidR="009921F0" w:rsidRPr="00D30A09" w:rsidRDefault="009921F0" w:rsidP="0033657F">
      <w:pPr>
        <w:pStyle w:val="PargrafodaLista"/>
        <w:numPr>
          <w:ilvl w:val="1"/>
          <w:numId w:val="5"/>
        </w:numPr>
        <w:rPr>
          <w:highlight w:val="yellow"/>
          <w:lang w:val="pt-BR" w:eastAsia="pt-BR"/>
        </w:rPr>
      </w:pPr>
      <w:r w:rsidRPr="00D30A09">
        <w:rPr>
          <w:highlight w:val="yellow"/>
          <w:lang w:val="pt-BR" w:eastAsia="pt-BR"/>
        </w:rPr>
        <w:t xml:space="preserve">Registro de atividade vagal </w:t>
      </w:r>
      <w:r w:rsidR="00D30A09" w:rsidRPr="00D30A09">
        <w:rPr>
          <w:highlight w:val="yellow"/>
          <w:lang w:val="pt-BR" w:eastAsia="pt-BR"/>
        </w:rPr>
        <w:t xml:space="preserve">será analisada através </w:t>
      </w:r>
      <w:proofErr w:type="gramStart"/>
      <w:r w:rsidR="00D30A09" w:rsidRPr="00D30A09">
        <w:rPr>
          <w:highlight w:val="yellow"/>
          <w:lang w:val="pt-BR" w:eastAsia="pt-BR"/>
        </w:rPr>
        <w:t>da  Variação</w:t>
      </w:r>
      <w:proofErr w:type="gramEnd"/>
      <w:r w:rsidR="00D30A09" w:rsidRPr="00D30A09">
        <w:rPr>
          <w:highlight w:val="yellow"/>
          <w:lang w:val="pt-BR" w:eastAsia="pt-BR"/>
        </w:rPr>
        <w:t xml:space="preserve"> da Frequência Cardíaca por meio de índices no domínio do tempo (como o desvio padrão dos intervalos NN - SDNN) e no domínio da frequência (composição espectral em baixa frequência - LF, e alta frequência - HF, normalizada). O índice LF/HF será utilizado como marcador de equilíbrio autonômico</w:t>
      </w:r>
      <w:r w:rsidR="00D30A09">
        <w:rPr>
          <w:highlight w:val="yellow"/>
          <w:lang w:val="pt-BR" w:eastAsia="pt-BR"/>
        </w:rPr>
        <w:fldChar w:fldCharType="begin"/>
      </w:r>
      <w:r w:rsidR="00D30A09">
        <w:rPr>
          <w:highlight w:val="yellow"/>
          <w:lang w:val="pt-BR" w:eastAsia="pt-BR"/>
        </w:rPr>
        <w:instrText xml:space="preserve"> ADDIN ZOTERO_ITEM CSL_CITATION {"citationID":"bzRrZcAB","properties":{"formattedCitation":"(29)","plainCitation":"(29)","noteIndex":0},"citationItems":[{"id":5202,"uris":["http://zotero.org/users/8272042/items/LKW5VL5X"],"itemData":{"id":5202,"type":"article-journal","abstract":"The Heart Rate Variability (HRV) is a non-invasive method to estimate the cardiac autonomic control that can be measured through the electrocardiogram (ECG), the gold standard method. Portable devices that are more practical and cheaper than ECG, such as heart rate monitors, are a more convenient alternative for measuring HRV in clinical practice, but it is necessary that their results be validated in different populations. Objective: To analyze the studies carried out on the validity of heart rate monitors in comparison with the ECG for measuring HRV at rest in different populations. Methodology: This is a literature review where studies published in the Pubmed and Scielo databases were used, no lower limit of the publication date until the year 2021. The following descriptors were used in English and Portuguese: \"heart rate variability\" or \"cardiac autonomic control\" or \"Electrocardiography\" or \"Heart Rate\", being associated with the terms \"heart rate monitor\" and \"reproducibility\" or \"validity\" or \"agreement\". Results and discussion: Fifteen studies were found that evaluated the validity of different models of heart rate monitors for measuring HRV at rest, compared to ECG, in different populations (healthy adults, athletes, elderly, children, obese adolescents, individuals with injuries spinal cord and elderly), as well as its reliability in the test-retest of some devices. Conclusion: Studies have shown that different heart rate monitor models can be used as an alternative to ECG for measuring HRV, even in different populations.","container-title":"Research, Society and Development","DOI":"10.33448/rsd-v10i11.20026","ISSN":"2525-3409","issue":"11","language":"pt","license":"Copyright (c) 2021","note":"number: 11","page":"e575101120026-e575101120026","source":"rsdjournal.org","title":"Utilização de cardiofrequencímetros para mensuração da Variabilidade da Frequência Cardíaca no repouso: uma revisão de literatura","title-short":"Utilização de cardiofrequencímetros para mensuração da Variabilidade da Frequência Cardíaca no repouso","volume":"10","author":[{"family":"Castro","given":"Patrícia"},{"family":"Lima","given":"Tainah de Paula"},{"family":"Costa","given":"Roberto Miranda Ramos"},{"family":"Cunha","given":"Felipe Amorim","dropping-particle":"da"},{"family":"Vigário","given":"Patrícia dos Santos"}],"issued":{"date-parts":[["2021",9,11]]}}}],"schema":"https://github.com/citation-style-language/schema/raw/master/csl-citation.json"} </w:instrText>
      </w:r>
      <w:r w:rsidR="00D30A09">
        <w:rPr>
          <w:highlight w:val="yellow"/>
          <w:lang w:val="pt-BR" w:eastAsia="pt-BR"/>
        </w:rPr>
        <w:fldChar w:fldCharType="separate"/>
      </w:r>
      <w:r w:rsidR="00D30A09" w:rsidRPr="00D30A09">
        <w:rPr>
          <w:rFonts w:ascii="Calibri" w:hAnsi="Calibri" w:cs="Calibri"/>
          <w:highlight w:val="yellow"/>
        </w:rPr>
        <w:t>(29)</w:t>
      </w:r>
      <w:r w:rsidR="00D30A09">
        <w:rPr>
          <w:highlight w:val="yellow"/>
          <w:lang w:val="pt-BR" w:eastAsia="pt-BR"/>
        </w:rPr>
        <w:fldChar w:fldCharType="end"/>
      </w:r>
      <w:r w:rsidR="00D30A09" w:rsidRPr="00D30A09">
        <w:rPr>
          <w:highlight w:val="yellow"/>
          <w:lang w:val="pt-BR" w:eastAsia="pt-BR"/>
        </w:rPr>
        <w:t>.</w:t>
      </w:r>
    </w:p>
    <w:p w14:paraId="4D7DA8DB" w14:textId="77777777" w:rsidR="0033657F" w:rsidRDefault="0033657F" w:rsidP="0033657F">
      <w:pPr>
        <w:pStyle w:val="PargrafodaLista"/>
        <w:numPr>
          <w:ilvl w:val="1"/>
          <w:numId w:val="5"/>
        </w:numPr>
        <w:rPr>
          <w:lang w:val="pt-BR" w:eastAsia="pt-BR"/>
        </w:rPr>
      </w:pPr>
      <w:r>
        <w:rPr>
          <w:lang w:val="pt-BR" w:eastAsia="pt-BR"/>
        </w:rPr>
        <w:t xml:space="preserve">Registro de satisfação e efeitos colaterais ou sintomas desagradáveis </w:t>
      </w:r>
    </w:p>
    <w:p w14:paraId="64B619C9" w14:textId="77777777" w:rsidR="0033657F" w:rsidRPr="00A62474" w:rsidRDefault="0033657F" w:rsidP="0033657F">
      <w:pPr>
        <w:pStyle w:val="PargrafodaLista"/>
        <w:ind w:left="1440"/>
        <w:rPr>
          <w:lang w:val="pt-BR" w:eastAsia="pt-BR"/>
        </w:rPr>
      </w:pPr>
    </w:p>
    <w:p w14:paraId="2D2BF8AC" w14:textId="6AB2400A" w:rsidR="00A84D87" w:rsidRDefault="00A84D87" w:rsidP="0033657F">
      <w:pPr>
        <w:pStyle w:val="Ttulo2"/>
        <w:rPr>
          <w:lang w:val="pt-BR" w:eastAsia="pt-BR"/>
        </w:rPr>
      </w:pPr>
      <w:r w:rsidRPr="00A84D87">
        <w:rPr>
          <w:lang w:val="pt-BR" w:eastAsia="pt-BR"/>
        </w:rPr>
        <w:t>Procedimento</w:t>
      </w:r>
      <w:r w:rsidR="005958A3">
        <w:rPr>
          <w:lang w:val="pt-BR" w:eastAsia="pt-BR"/>
        </w:rPr>
        <w:t>s</w:t>
      </w:r>
      <w:r w:rsidRPr="00A84D87">
        <w:rPr>
          <w:lang w:val="pt-BR" w:eastAsia="pt-BR"/>
        </w:rPr>
        <w:t xml:space="preserve"> </w:t>
      </w:r>
    </w:p>
    <w:p w14:paraId="34C2EA3C" w14:textId="2CE87B68" w:rsidR="005958A3" w:rsidRPr="005958A3" w:rsidRDefault="005A19EB" w:rsidP="005958A3">
      <w:pPr>
        <w:rPr>
          <w:lang w:val="pt-BR" w:eastAsia="pt-BR"/>
        </w:rPr>
      </w:pPr>
      <w:r>
        <w:rPr>
          <w:lang w:val="pt-BR" w:eastAsia="pt-BR"/>
        </w:rPr>
        <w:t>As parturientes serão convidadas a participar do estudo na internação para o parto ou cesariana. No caso de internação de urgência, ou em franco trabalho de parto, o convite será feito após o</w:t>
      </w:r>
      <w:r w:rsidR="00443163">
        <w:rPr>
          <w:lang w:val="pt-BR" w:eastAsia="pt-BR"/>
        </w:rPr>
        <w:t xml:space="preserve"> nascimento e a primeira hora de vida do </w:t>
      </w:r>
      <w:r w:rsidR="00671EC4">
        <w:rPr>
          <w:lang w:val="pt-BR" w:eastAsia="pt-BR"/>
        </w:rPr>
        <w:t>recém-nascido</w:t>
      </w:r>
      <w:r w:rsidR="00443163">
        <w:rPr>
          <w:lang w:val="pt-BR" w:eastAsia="pt-BR"/>
        </w:rPr>
        <w:t xml:space="preserve">. No </w:t>
      </w:r>
      <w:r w:rsidR="00275EDE">
        <w:rPr>
          <w:lang w:val="pt-BR" w:eastAsia="pt-BR"/>
        </w:rPr>
        <w:t xml:space="preserve">momento do </w:t>
      </w:r>
      <w:r w:rsidR="00443163">
        <w:rPr>
          <w:lang w:val="pt-BR" w:eastAsia="pt-BR"/>
        </w:rPr>
        <w:t>convite, as pacientes r</w:t>
      </w:r>
      <w:r w:rsidR="005958A3">
        <w:rPr>
          <w:lang w:val="pt-BR" w:eastAsia="pt-BR"/>
        </w:rPr>
        <w:t xml:space="preserve">eceberão explicação cuidadosa dos objetivos e procedimentos do estudo e, se concordarem, assinarão o termo de consentimento livre e esclarecido.  Após </w:t>
      </w:r>
      <w:r w:rsidR="00443163">
        <w:rPr>
          <w:lang w:val="pt-BR" w:eastAsia="pt-BR"/>
        </w:rPr>
        <w:t>o parto e a hora inicial de contato pele a pele, as pessoas que assinaram o TCLE</w:t>
      </w:r>
      <w:r w:rsidR="005958A3">
        <w:rPr>
          <w:lang w:val="pt-BR" w:eastAsia="pt-BR"/>
        </w:rPr>
        <w:t xml:space="preserve"> ser</w:t>
      </w:r>
      <w:r w:rsidR="00443163">
        <w:rPr>
          <w:lang w:val="pt-BR" w:eastAsia="pt-BR"/>
        </w:rPr>
        <w:t xml:space="preserve">ão alocadas em um dos grupos com a abertura do envelope </w:t>
      </w:r>
      <w:r w:rsidR="005958A3">
        <w:rPr>
          <w:lang w:val="pt-BR" w:eastAsia="pt-BR"/>
        </w:rPr>
        <w:t>com a alocação aleatória no grupo acupuntura</w:t>
      </w:r>
      <w:r>
        <w:rPr>
          <w:lang w:val="pt-BR" w:eastAsia="pt-BR"/>
        </w:rPr>
        <w:t xml:space="preserve"> auricular</w:t>
      </w:r>
      <w:r w:rsidR="005958A3">
        <w:rPr>
          <w:lang w:val="pt-BR" w:eastAsia="pt-BR"/>
        </w:rPr>
        <w:t xml:space="preserve"> ou controle. </w:t>
      </w:r>
      <w:r w:rsidR="005958A3" w:rsidRPr="005958A3">
        <w:rPr>
          <w:lang w:val="pt-BR" w:eastAsia="pt-BR"/>
        </w:rPr>
        <w:t xml:space="preserve">Cada grupo contará com </w:t>
      </w:r>
      <w:r>
        <w:rPr>
          <w:lang w:val="pt-BR" w:eastAsia="pt-BR"/>
        </w:rPr>
        <w:t>2</w:t>
      </w:r>
      <w:r w:rsidR="005958A3" w:rsidRPr="005958A3">
        <w:rPr>
          <w:lang w:val="pt-BR" w:eastAsia="pt-BR"/>
        </w:rPr>
        <w:t>5 participantes.</w:t>
      </w:r>
    </w:p>
    <w:p w14:paraId="006BFBCB" w14:textId="77777777" w:rsidR="005958A3" w:rsidRPr="004121EE" w:rsidRDefault="005958A3" w:rsidP="007828D9">
      <w:pPr>
        <w:pStyle w:val="Ttulo4"/>
        <w:rPr>
          <w:lang w:val="pt-BR"/>
        </w:rPr>
      </w:pPr>
      <w:r w:rsidRPr="004121EE">
        <w:rPr>
          <w:lang w:val="pt-BR"/>
        </w:rPr>
        <w:t>Procedimento de Randomização</w:t>
      </w:r>
    </w:p>
    <w:p w14:paraId="49A4C469" w14:textId="54AFA970" w:rsidR="00867CEB" w:rsidRPr="00867CEB" w:rsidRDefault="00867CEB" w:rsidP="00867CEB">
      <w:pPr>
        <w:rPr>
          <w:lang w:val="pt-BR" w:eastAsia="pt-BR"/>
        </w:rPr>
      </w:pPr>
      <w:r w:rsidRPr="00867CEB">
        <w:rPr>
          <w:lang w:val="pt-BR" w:eastAsia="pt-BR"/>
        </w:rPr>
        <w:t xml:space="preserve">Será criada uma lista de alocação aleatória no programa Excel. Essa lista será composta por códigos atribuídos a cada participante, designando-os aleatoriamente ao grupo experimental ou ao grupo controle. Envelopes opacos e selados contendo a designação do grupo para cada participante serão preparados. Cada envelope será numerado sequencialmente e aberto somente </w:t>
      </w:r>
      <w:r w:rsidR="00443163">
        <w:rPr>
          <w:lang w:val="pt-BR" w:eastAsia="pt-BR"/>
        </w:rPr>
        <w:t>no momento de realizar o procedimento (pelo menos uma hora após o parto ou cesariana) pelo profissional previamente treinado.</w:t>
      </w:r>
      <w:r w:rsidRPr="00867CEB">
        <w:rPr>
          <w:lang w:val="pt-BR" w:eastAsia="pt-BR"/>
        </w:rPr>
        <w:t xml:space="preserve"> </w:t>
      </w:r>
    </w:p>
    <w:p w14:paraId="662EF56F" w14:textId="77777777" w:rsidR="00867CEB" w:rsidRPr="00867CEB" w:rsidRDefault="00867CEB" w:rsidP="00867CEB">
      <w:pPr>
        <w:rPr>
          <w:lang w:val="pt-BR" w:eastAsia="pt-BR"/>
        </w:rPr>
      </w:pPr>
      <w:r w:rsidRPr="00867CEB">
        <w:rPr>
          <w:lang w:val="pt-BR" w:eastAsia="pt-BR"/>
        </w:rPr>
        <w:t>Todas as informações de randomização serão registradas em uma planilha segura, incluindo o número do envelope, a designação do grupo e os dados demográficos básicos das pacientes, mantendo a confidencialidade.</w:t>
      </w:r>
    </w:p>
    <w:p w14:paraId="2803AAE6" w14:textId="0604A507" w:rsidR="00A84D87" w:rsidRDefault="00867CEB" w:rsidP="00867CEB">
      <w:pPr>
        <w:rPr>
          <w:lang w:val="pt-BR" w:eastAsia="pt-BR"/>
        </w:rPr>
      </w:pPr>
      <w:r w:rsidRPr="00867CEB">
        <w:rPr>
          <w:lang w:val="pt-BR" w:eastAsia="pt-BR"/>
        </w:rPr>
        <w:lastRenderedPageBreak/>
        <w:t>A conformidade com o processo de randomização será verificada periodicamente para assegurar que não haja desvios. Um registro de qualquer problema ou incidente ocorrido durante o processo de randomização, bem como as medidas corretivas tomadas, será mantido.</w:t>
      </w:r>
    </w:p>
    <w:p w14:paraId="3D5EAED7" w14:textId="47F66283" w:rsidR="00867CEB" w:rsidRPr="004121EE" w:rsidRDefault="00867CEB" w:rsidP="007828D9">
      <w:pPr>
        <w:pStyle w:val="Ttulo4"/>
        <w:rPr>
          <w:lang w:val="pt-BR"/>
        </w:rPr>
      </w:pPr>
      <w:r w:rsidRPr="004121EE">
        <w:rPr>
          <w:lang w:val="pt-BR"/>
        </w:rPr>
        <w:t xml:space="preserve">Acupuntura e </w:t>
      </w:r>
      <w:r w:rsidR="00443163" w:rsidRPr="004121EE">
        <w:rPr>
          <w:lang w:val="pt-BR"/>
        </w:rPr>
        <w:t>controle</w:t>
      </w:r>
    </w:p>
    <w:p w14:paraId="6F598AB9" w14:textId="4258E9D2" w:rsidR="00634966" w:rsidRDefault="00E00636" w:rsidP="00634966">
      <w:pPr>
        <w:rPr>
          <w:lang w:val="pt-PT" w:eastAsia="pt-BR"/>
        </w:rPr>
      </w:pPr>
      <w:r>
        <w:rPr>
          <w:lang w:val="pt-BR" w:eastAsia="pt-BR"/>
        </w:rPr>
        <w:t>Os pontos</w:t>
      </w:r>
      <w:r w:rsidR="0086585E">
        <w:rPr>
          <w:lang w:val="pt-BR" w:eastAsia="pt-BR"/>
        </w:rPr>
        <w:t xml:space="preserve"> de</w:t>
      </w:r>
      <w:r w:rsidR="00AE215B">
        <w:rPr>
          <w:lang w:val="pt-BR" w:eastAsia="pt-BR"/>
        </w:rPr>
        <w:t xml:space="preserve"> auriculo</w:t>
      </w:r>
      <w:r w:rsidR="0086585E">
        <w:rPr>
          <w:lang w:val="pt-BR" w:eastAsia="pt-BR"/>
        </w:rPr>
        <w:t>acupuntura</w:t>
      </w:r>
      <w:r w:rsidR="00643DC3">
        <w:rPr>
          <w:lang w:val="pt-BR" w:eastAsia="pt-BR"/>
        </w:rPr>
        <w:t xml:space="preserve"> utilizados </w:t>
      </w:r>
      <w:r w:rsidR="0086585E">
        <w:rPr>
          <w:lang w:val="pt-BR" w:eastAsia="pt-BR"/>
        </w:rPr>
        <w:t xml:space="preserve">serão </w:t>
      </w:r>
      <w:r w:rsidR="00443163">
        <w:rPr>
          <w:lang w:val="pt-BR" w:eastAsia="pt-BR"/>
        </w:rPr>
        <w:t xml:space="preserve">área </w:t>
      </w:r>
      <w:r w:rsidR="00AE215B">
        <w:rPr>
          <w:lang w:val="pt-BR" w:eastAsia="pt-BR"/>
        </w:rPr>
        <w:t>útero</w:t>
      </w:r>
      <w:r w:rsidR="00443163">
        <w:rPr>
          <w:lang w:val="pt-BR" w:eastAsia="pt-BR"/>
        </w:rPr>
        <w:t xml:space="preserve">, área genital </w:t>
      </w:r>
      <w:r w:rsidR="005C42D3">
        <w:rPr>
          <w:lang w:val="pt-BR" w:eastAsia="pt-BR"/>
        </w:rPr>
        <w:t>externa,</w:t>
      </w:r>
      <w:r w:rsidR="00AE215B">
        <w:rPr>
          <w:lang w:val="pt-BR" w:eastAsia="pt-BR"/>
        </w:rPr>
        <w:t xml:space="preserve"> </w:t>
      </w:r>
      <w:r w:rsidR="00634966" w:rsidRPr="00634966">
        <w:rPr>
          <w:lang w:val="pt-PT" w:eastAsia="pt-BR"/>
        </w:rPr>
        <w:t xml:space="preserve">Shenmen, </w:t>
      </w:r>
      <w:r w:rsidR="005C42D3">
        <w:rPr>
          <w:lang w:val="pt-PT" w:eastAsia="pt-BR"/>
        </w:rPr>
        <w:t>Fígado  e Rim segundo o mapa auricular proposto por Zhong em 1984</w:t>
      </w:r>
      <w:r w:rsidR="005C42D3">
        <w:rPr>
          <w:lang w:val="pt-PT" w:eastAsia="pt-BR"/>
        </w:rPr>
        <w:fldChar w:fldCharType="begin"/>
      </w:r>
      <w:r w:rsidR="00D30A09">
        <w:rPr>
          <w:lang w:val="pt-PT" w:eastAsia="pt-BR"/>
        </w:rPr>
        <w:instrText xml:space="preserve"> ADDIN ZOTERO_ITEM CSL_CITATION {"citationID":"eBmbkutk","properties":{"formattedCitation":"(30)","plainCitation":"(30)","noteIndex":0},"citationItems":[{"id":5072,"uris":["http://zotero.org/users/8272042/items/3YKHGF7I"],"itemData":{"id":5072,"type":"article-journal","abstract":"The international standardization of auricular acupuncture points (AAPs) is an important basis for auricular therapy or auricular diagnosis and treatment. The study on the international standardization of AAPs has gone through a long process, in which the location method is one of the key research projects. There are different points of view in the field of AAPs among experts from different countries or regions. By only analyzing the nine representative location methods, this paper tried to offer a proper location method to locate AAPs. Through analysis of the pros and cons of each location method, the location method applied in the WFAS international standard of AAPs is thoroughly considered as an appropriate method. It is important to keep the right direction during developing an International Organization for Standardization (ISO) international standard of auricular acupuncture points and to improve the research quality of international standardization for AAPs.","container-title":"Evidence-based Complementary and Alternative Medicine : eCAM","DOI":"10.1155/2016/2806424","ISSN":"1741-427X","journalAbbreviation":"Evid Based Complement Alternat Med","note":"PMID: 27123031\nPMCID: PMC4830725","page":"2806424","source":"PubMed Central","title":"Analysis of Advantages and Disadvantages of the Location Methods of International Auricular Acupuncture Points","volume":"2016","author":[{"family":"Rong","given":"Pei-Jing"},{"family":"Zhao","given":"Jing-Jun"},{"family":"Wang","given":"Lei"},{"family":"Zhou","given":"Li-Qun"}],"issued":{"date-parts":[["2016"]]}}}],"schema":"https://github.com/citation-style-language/schema/raw/master/csl-citation.json"} </w:instrText>
      </w:r>
      <w:r w:rsidR="005C42D3">
        <w:rPr>
          <w:lang w:val="pt-PT" w:eastAsia="pt-BR"/>
        </w:rPr>
        <w:fldChar w:fldCharType="separate"/>
      </w:r>
      <w:r w:rsidR="00D30A09" w:rsidRPr="00D30A09">
        <w:rPr>
          <w:rFonts w:ascii="Calibri" w:hAnsi="Calibri" w:cs="Calibri"/>
          <w:lang w:val="pt-BR"/>
        </w:rPr>
        <w:t>(30)</w:t>
      </w:r>
      <w:r w:rsidR="005C42D3">
        <w:rPr>
          <w:lang w:val="pt-PT" w:eastAsia="pt-BR"/>
        </w:rPr>
        <w:fldChar w:fldCharType="end"/>
      </w:r>
      <w:r w:rsidR="005C42D3">
        <w:rPr>
          <w:lang w:val="pt-PT" w:eastAsia="pt-BR"/>
        </w:rPr>
        <w:t>. Os pontos foram escolidos por serem os mais citados em publicações sobre o tema</w:t>
      </w:r>
      <w:r w:rsidR="005C42D3">
        <w:rPr>
          <w:lang w:val="pt-PT" w:eastAsia="pt-BR"/>
        </w:rPr>
        <w:fldChar w:fldCharType="begin"/>
      </w:r>
      <w:r w:rsidR="00D30A09">
        <w:rPr>
          <w:lang w:val="pt-PT" w:eastAsia="pt-BR"/>
        </w:rPr>
        <w:instrText xml:space="preserve"> ADDIN ZOTERO_ITEM CSL_CITATION {"citationID":"2RqyIRFT","properties":{"formattedCitation":"(28,31\\uc0\\u8211{}33)","plainCitation":"(28,31–33)","noteIndex":0},"citationItems":[{"id":4862,"uris":["http://zotero.org/users/8272042/items/4C75WL4V"],"itemData":{"id":4862,"type":"article-journal","abstract":"PURPOSE: Previously, pain treatment following episiotomy has relied on non-steroid anti-inflammatory drugs as analgesics, whose use during breastfeeding remains controversial due of their transfer to the child.\nMETHODS: This was a pilot randomized parallel single-center study aiming to evaluate the effects of auricular acupuncture on pain relief after episiotomy. The primary outcome was reduction of pain intensity using visual analogue scale (VAS) scores during the first three postpartum days. The patients were allocated to either of the groups by using a heads-tails binary result coin toss method and the allocation was not masked. The study was completed after including 60 healthy women that underwent mediolateral episiotomy performed during vaginal delivery, with 29 receiving acupuncture therapy and 31 not receiving acupuncture therapy for pain relief. Oral analgesic therapy was made available per request for all patients.\nRESULTS: This study showed that subjective experience of pain was significantly reduced in the acupuncture group on the second and third postpartum days (P = 0.004, P = 0.005, P = 0.22). There were no adverse effects of acupuncture noted.\nCONCLUSIONS: Our findings confirm that auricular acupuncture therapy may be a valuable adjunct to analgesic therapy in patients undergoing episiotomy during vaginal delivery. The results prompt a question whether our current 'best practice' may yet be improved.","container-title":"Archives of Gynecology and Obstetrics","DOI":"10.1007/s00404-019-05283-w","ISSN":"1432-0711","issue":"5","journalAbbreviation":"Arch Gynecol Obstet","language":"eng","note":"PMID: 31520258","page":"1295-1301","source":"PubMed","title":"Auricular acupuncture as effective pain relief after episiotomy: a randomized controlled pilot study","title-short":"Auricular acupuncture as effective pain relief after episiotomy","volume":"300","author":[{"family":"Jaić","given":"Katarina Kličan"},{"family":"Turković","given":"Tihana Magdić"},{"family":"Pešić","given":"Maja"},{"family":"Djaković","given":"Ivka"},{"family":"Košec","given":"Vesna"},{"family":"Košec","given":"Andro"}],"issued":{"date-parts":[["2019",11]]}}},{"id":5048,"uris":["http://zotero.org/users/8272042/items/TZPUG65E"],"itemData":{"id":5048,"type":"article-journal","abstract":"Background\nPostoperative pain following laparotomy for gynaecological diseases is a common problem that requires effective management to ensure patient satisfaction and recovery. Despite the wide use of acupuncture for pain management, knowledge of its efficacy in managing postoperative pain is limited. Previous literature used either acupuncture or auricular acupuncture alone. However, the combined use of acupuncture and auricular acupuncture have not been studied yet.\nPurpose\nThis study examined the efficacy and feasibility of combined electroacupuncture and auricular acupuncture compared to a sham control in reducing pain during 5 days after a laparotomy for gynaecological diseases. This combined therapy was hypothesized to provide greater pain reduction than previous studies with less frequent treatment.\nStudy Design\nRandomized sham-controlled, patient- and- assessor-blinded trial.\nMethods\nThis trial recruited 72 patients scheduled for laparotomy in Hong Kong. Either acupuncture (n = 36) or non-invasive sham acupuncture (n = 36) was performed on the patients preoperatively (1 session) and postoperatively (once a day, up to 6 sessions). The primary outcome was pain at rest, measured using a numerical rating scale from postoperative days 0–5. Secondary outcomes such as analgesics consumption were also assessed. A data and safety monitoring board (DSMB) was established.\nResults\nAll 72 randomized patients were included in the analysis. The acupuncture group had a smaller pain score at rest at 22 hrs (mean = 2.6) than the sham control group (mean = 4.0) (Post hoc intention to treat analysis, Linear regression, mean difference = -1.4, 95% confidence interval = [-0.2] -2.7, p = 0.029). No statistically significant between-group difference was found in other outcomes. No serious adverse event was observed.\nConclusion\nPerioperative acupuncture treatments are safe and feasible, but the efficacy of acupuncture is inconclusive.","container-title":"Phytomedicine","DOI":"10.1016/j.phymed.2022.154292","ISSN":"0944-7113","journalAbbreviation":"Phytomedicine","page":"154292","source":"ScienceDirect","title":"A combination of electroacupuncture and auricular acupuncture for postoperative pain after abdominal surgery for gynaecological diseases: A randomized controlled trial","title-short":"A combination of electroacupuncture and auricular acupuncture for postoperative pain after abdominal surgery for gynaecological diseases","volume":"104","author":[{"family":"Lam","given":"Wing Lok"},{"family":"Wang","given":"Jingxuan"},{"family":"Yeung","given":"Wing Fai"},{"family":"Cheung","given":"Chi Wai"},{"family":"Chan","given":"Karen Kar Loen"},{"family":"Ngan","given":"Hextan Yuen Sheung"},{"family":"Wong","given":"Carlos King Ho"},{"family":"Jiang","given":"Fei"},{"family":"Ma","given":"Paulin Wai Sze"},{"family":"Leung","given":"Tsin Wah"},{"family":"Leung","given":"Wing Cheong"},{"family":"Liu","given":"Tak Chiu"},{"family":"Chen","given":"Haiyong"},{"family":"Lao","given":"Lixing"}],"issued":{"date-parts":[["2022",9,1]]}}},{"id":5039,"uris":["http://zotero.org/users/8272042/items/743WAVHV"],"itemData":{"id":5039,"type":"article-journal","abstract":"Background\nPostpartum subinvolution of the uterus is a more common condition after cesarean section. Auricular acupressure (AA) is widely used for the treatment of postpartum diseases. However, few studies have explored the effects of AA as a treatment of uterine involution following cesarean section to date. This study aimed to assess the efficacy and safety of AA for uterine involution after cesarean section.\nMethods\nA total of 109 women who underwent cesarean section participated in this study. They were randomly allocated to either real AA or sham AA in a 1:1 ratio by a computer program. For 3 days, the real AA and sham AA groups received treatment 3 times daily. A series of assessments at 42 days after cesarean section, namely on the uterine size, the incidence of hydrometra, the first anal exsufflation time, bleeding volume at 6 hours, bleeding volume at 6–24 hours along with other general assessments were carried out.\nResults\nA total of 89 women completed the study. The uterine size at 42 days after a cesarean section was 6.3 cm smaller in the real AA group than in the sham AA group (P &lt; 0.01). The incidence of hydrometra on day 42 postpartum was lower in the real AA group than in the sham AA group (P &lt; 0.01). The lochia duration and the first anal exsufflation time after cesarean section were shorter in the real AA group than in the sham AA group (P &lt; 0.05).\nConclusion\nAA improves uterine involution after cesarean section.\nTrial registration\nChiCTR1800015569.","container-title":"Integrative Medicine Research","DOI":"10.1016/j.imr.2021.100724","ISSN":"2213-4220","issue":"3","journalAbbreviation":"Integrative Medicine Research","page":"100724","source":"ScienceDirect","title":"Auricular acupressure promotes uterine involution after cesarean section: A randomized controlled trial","title-short":"Auricular acupressure promotes uterine involution after cesarean section","volume":"10","author":[{"family":"Wang","given":"Shu-xin"},{"family":"Zeng","given":"Jing-chun"},{"family":"Li","given":"Ting"},{"family":"Zhang","given":"Wan-lan"},{"family":"Li","given":"Yan-fang"},{"family":"Zhou","given":"Run-jin"},{"family":"Liu","given":"Zi-jun"},{"family":"Liu","given":"Yu-ling"},{"family":"Zhuang","given":"Xun"},{"family":"Zhang","given":"Rui"},{"family":"Lu","given":"Li-ming"},{"family":"Lin","given":"Guo-hua"}],"issued":{"date-parts":[["2021",9,1]]}}},{"id":5052,"uris":["http://zotero.org/users/8272042/items/8YYFVL6A"],"itemData":{"id":5052,"type":"article-journal","abstract":"Background and purpose\nPostpartum pain affects quality of life. Clinicians are increasingly using acupuncture for management of pain. Evidence based strategies that incorporate acupuncture for postpartum pain are lacking.\nMethods\nWe performed an exploratory, randomized clinical trial of Battlefield Auricular Acupuncture (BFA) plus standard analgesia versus standard analgesia alone for reduction of pain in the immediate postpartum period.\nResults\nThe mean time to 50% sustained reduction of initial pain in the standard analgesia group (n = 33) was 6 days compared to 5 days in the standard analgesia plus BFA (n = 37) group (p = 0.35). The mean total morphine equivalent units (MEUs) in the standard group compared to standard plus BFA group were 88 mg and 82 mg respectively (p = 0.45).\nConclusions\nThis exploratory comparison suggests that BFA may not provide additional benefit to standard analgesia for immediate postpartum pain; however, the trend toward faster reduction in pain indicates that a larger definitive study may be required.","container-title":"EXPLORE","DOI":"10.1016/j.explore.2019.05.001","ISSN":"1550-8307","issue":"6","journalAbbreviation":"EXPLORE","page":"409-414","source":"ScienceDirect","title":"Battlefield acupuncture for post-partum pain: A randomized controlled trial","title-short":"Battlefield acupuncture for post-partum pain","volume":"15","author":[{"family":"Kim","given":"Michael"},{"family":"Moss","given":"David"},{"family":"Crawford","given":"Paul"}],"issued":{"date-parts":[["2019",11,1]]}}}],"schema":"https://github.com/citation-style-language/schema/raw/master/csl-citation.json"} </w:instrText>
      </w:r>
      <w:r w:rsidR="005C42D3">
        <w:rPr>
          <w:lang w:val="pt-PT" w:eastAsia="pt-BR"/>
        </w:rPr>
        <w:fldChar w:fldCharType="separate"/>
      </w:r>
      <w:r w:rsidR="00D30A09" w:rsidRPr="00D30A09">
        <w:rPr>
          <w:rFonts w:ascii="Calibri" w:hAnsi="Calibri" w:cs="Calibri"/>
          <w:szCs w:val="24"/>
          <w:lang w:val="pt-BR"/>
        </w:rPr>
        <w:t>(28,31–33)</w:t>
      </w:r>
      <w:r w:rsidR="005C42D3">
        <w:rPr>
          <w:lang w:val="pt-PT" w:eastAsia="pt-BR"/>
        </w:rPr>
        <w:fldChar w:fldCharType="end"/>
      </w:r>
      <w:r w:rsidR="007A3A24">
        <w:rPr>
          <w:lang w:val="pt-PT" w:eastAsia="pt-BR"/>
        </w:rPr>
        <w:t xml:space="preserve">. </w:t>
      </w:r>
    </w:p>
    <w:p w14:paraId="7C8DC6C6" w14:textId="69ED9475" w:rsidR="0086585E" w:rsidRDefault="007A3A24" w:rsidP="000D70D3">
      <w:pPr>
        <w:rPr>
          <w:lang w:val="pt-BR" w:eastAsia="pt-BR"/>
        </w:rPr>
      </w:pPr>
      <w:r>
        <w:rPr>
          <w:lang w:val="pt-BR" w:eastAsia="pt-BR"/>
        </w:rPr>
        <w:t xml:space="preserve">O procedimento em si será realizado por médico especialista em acupuntura ou por médico ou estudante de medicina previamente treinado sob supervisão do especialista.  </w:t>
      </w:r>
      <w:r>
        <w:rPr>
          <w:lang w:val="pt-PT" w:eastAsia="pt-BR"/>
        </w:rPr>
        <w:t xml:space="preserve">Para a colocação do tratamento, será realizada antissepssia do pavilhão auricular os pontos serão localizados seguindo a anatomia do pavilhão auricular e uma semente de Vaccaria com adesivo será colocada em cada ponto. Os pontos são estimulados pressionando a semente e a pessoa </w:t>
      </w:r>
      <w:r w:rsidR="00275EDE">
        <w:rPr>
          <w:lang w:val="pt-PT" w:eastAsia="pt-BR"/>
        </w:rPr>
        <w:t>será</w:t>
      </w:r>
      <w:r>
        <w:rPr>
          <w:lang w:val="pt-PT" w:eastAsia="pt-BR"/>
        </w:rPr>
        <w:t xml:space="preserve"> oreintada a apertar os pontos se sentir necessidade. Da mesma forma, é orientada a retirar os pontos se es</w:t>
      </w:r>
      <w:r w:rsidR="008B681C">
        <w:rPr>
          <w:lang w:val="pt-PT" w:eastAsia="pt-BR"/>
        </w:rPr>
        <w:t>ti</w:t>
      </w:r>
      <w:r>
        <w:rPr>
          <w:lang w:val="pt-PT" w:eastAsia="pt-BR"/>
        </w:rPr>
        <w:t xml:space="preserve">verem incomodando.  </w:t>
      </w:r>
      <w:r w:rsidR="0086585E">
        <w:rPr>
          <w:lang w:val="pt-BR" w:eastAsia="pt-BR"/>
        </w:rPr>
        <w:t xml:space="preserve">Antes do início da coleta de dados, será realizado um pré-teste em amostra semelhante à do estudo. </w:t>
      </w:r>
    </w:p>
    <w:p w14:paraId="619EC6CD" w14:textId="27E37A9F" w:rsidR="009921F0" w:rsidRPr="009921F0" w:rsidRDefault="009921F0" w:rsidP="009921F0">
      <w:pPr>
        <w:rPr>
          <w:lang w:val="pt-BR"/>
        </w:rPr>
      </w:pPr>
      <w:r w:rsidRPr="00D30A09">
        <w:rPr>
          <w:highlight w:val="yellow"/>
          <w:lang w:val="pt-BR" w:eastAsia="pt-BR"/>
        </w:rPr>
        <w:t xml:space="preserve">Para avaliação da atividade vagal será utilizado </w:t>
      </w:r>
      <w:r w:rsidRPr="00D30A09">
        <w:rPr>
          <w:highlight w:val="yellow"/>
          <w:lang w:val="pt-BR"/>
        </w:rPr>
        <w:t xml:space="preserve">um medidor de frequência cardíaca portátil validado para análise de variabilidade da frequência cardíaca (VFC). O dispositivo será configurado para coletar dados em repouso, garantindo a precisão e a reprodutibilidade das medidas. A coleta ocorrerá logo antes e </w:t>
      </w:r>
      <w:r w:rsidR="00D30A09" w:rsidRPr="00D30A09">
        <w:rPr>
          <w:highlight w:val="yellow"/>
          <w:lang w:val="pt-BR"/>
        </w:rPr>
        <w:t xml:space="preserve">entre 20 e 60 minutos </w:t>
      </w:r>
      <w:r w:rsidRPr="00D30A09">
        <w:rPr>
          <w:highlight w:val="yellow"/>
          <w:lang w:val="pt-BR"/>
        </w:rPr>
        <w:t xml:space="preserve">depois da </w:t>
      </w:r>
      <w:r w:rsidR="00D30A09" w:rsidRPr="00D30A09">
        <w:rPr>
          <w:highlight w:val="yellow"/>
          <w:lang w:val="pt-BR"/>
        </w:rPr>
        <w:t>aplicação da acupuntura.</w:t>
      </w:r>
    </w:p>
    <w:p w14:paraId="7C0E0B96" w14:textId="789134BD" w:rsidR="00867CEB" w:rsidRDefault="007A3A24" w:rsidP="000D70D3">
      <w:pPr>
        <w:rPr>
          <w:lang w:val="pt-BR" w:eastAsia="pt-BR"/>
        </w:rPr>
      </w:pPr>
      <w:r>
        <w:rPr>
          <w:lang w:val="pt-BR" w:eastAsia="pt-BR"/>
        </w:rPr>
        <w:t>O grupo de controle não receberá o tratamento, mas responderá ao questionário</w:t>
      </w:r>
      <w:r w:rsidR="009921F0" w:rsidRPr="009921F0">
        <w:rPr>
          <w:highlight w:val="yellow"/>
          <w:lang w:val="pt-BR" w:eastAsia="pt-BR"/>
        </w:rPr>
        <w:t xml:space="preserve">, </w:t>
      </w:r>
      <w:r w:rsidR="009921F0" w:rsidRPr="00D30A09">
        <w:rPr>
          <w:highlight w:val="yellow"/>
          <w:lang w:val="pt-BR" w:eastAsia="pt-BR"/>
        </w:rPr>
        <w:t>fará a avaliação da atividade vagal</w:t>
      </w:r>
      <w:r w:rsidRPr="00D30A09">
        <w:rPr>
          <w:highlight w:val="yellow"/>
          <w:lang w:val="pt-BR" w:eastAsia="pt-BR"/>
        </w:rPr>
        <w:t xml:space="preserve"> </w:t>
      </w:r>
      <w:r w:rsidR="00D30A09" w:rsidRPr="00D30A09">
        <w:rPr>
          <w:highlight w:val="yellow"/>
          <w:lang w:val="pt-BR" w:eastAsia="pt-BR"/>
        </w:rPr>
        <w:t>(em dois momentos diferentes com intervalo entre 20 e 60 minutos entre eles)</w:t>
      </w:r>
      <w:r w:rsidR="00D30A09">
        <w:rPr>
          <w:lang w:val="pt-BR" w:eastAsia="pt-BR"/>
        </w:rPr>
        <w:t xml:space="preserve"> </w:t>
      </w:r>
      <w:r>
        <w:rPr>
          <w:lang w:val="pt-BR" w:eastAsia="pt-BR"/>
        </w:rPr>
        <w:t>e receberá o tratamento padrão do hospital. Não haverá nenhuma mudança da rotina de acompanhamento nem para o grupo de casos, nem para o grupo de controle, recebendo as mesmas medicações, estímulos e orientações do que todas as puérperas do hospital.</w:t>
      </w:r>
    </w:p>
    <w:p w14:paraId="071B9BE8" w14:textId="76B6D68F" w:rsidR="00867CEB" w:rsidRPr="004121EE" w:rsidRDefault="00867CEB" w:rsidP="007828D9">
      <w:pPr>
        <w:pStyle w:val="Ttulo4"/>
        <w:rPr>
          <w:lang w:val="pt-BR"/>
        </w:rPr>
      </w:pPr>
      <w:r w:rsidRPr="004121EE">
        <w:rPr>
          <w:lang w:val="pt-BR"/>
        </w:rPr>
        <w:t>Procedimento de coleta de dados</w:t>
      </w:r>
    </w:p>
    <w:p w14:paraId="6A58953F" w14:textId="500A9583" w:rsidR="00867CEB" w:rsidRDefault="00867CEB" w:rsidP="00867CEB">
      <w:pPr>
        <w:rPr>
          <w:lang w:val="pt-BR"/>
        </w:rPr>
      </w:pPr>
      <w:r w:rsidRPr="00867CEB">
        <w:rPr>
          <w:lang w:val="pt-BR"/>
        </w:rPr>
        <w:t>Os dados serão coletados e</w:t>
      </w:r>
      <w:r>
        <w:rPr>
          <w:lang w:val="pt-BR"/>
        </w:rPr>
        <w:t xml:space="preserve">m questionário criado para o estudo e previamente testado. Serão coletados através de dados de prontuário e entrevista com a parturiente </w:t>
      </w:r>
      <w:r w:rsidR="00320C57">
        <w:rPr>
          <w:lang w:val="pt-BR"/>
        </w:rPr>
        <w:t>no dia seguinte ao parto e, no caso de cesariana no 2º dia de Pós operatório.</w:t>
      </w:r>
    </w:p>
    <w:p w14:paraId="2FBFF37A" w14:textId="77777777" w:rsidR="00A84D87" w:rsidRPr="00A84D87" w:rsidRDefault="00A84D87" w:rsidP="00867CEB">
      <w:pPr>
        <w:pStyle w:val="Ttulo2"/>
        <w:rPr>
          <w:lang w:val="pt-BR" w:eastAsia="pt-BR"/>
        </w:rPr>
      </w:pPr>
      <w:r w:rsidRPr="00A84D87">
        <w:rPr>
          <w:lang w:val="pt-BR" w:eastAsia="pt-BR"/>
        </w:rPr>
        <w:t>Armazenamento e Análise dos dados</w:t>
      </w:r>
    </w:p>
    <w:p w14:paraId="71EC5274" w14:textId="2744A0D4" w:rsidR="00A84D87" w:rsidRPr="00A84D87" w:rsidRDefault="00A84D87" w:rsidP="00A84D87">
      <w:pPr>
        <w:rPr>
          <w:lang w:val="pt-BR" w:eastAsia="pt-BR"/>
        </w:rPr>
      </w:pPr>
      <w:r w:rsidRPr="00A84D87">
        <w:rPr>
          <w:lang w:val="pt-BR" w:eastAsia="pt-BR"/>
        </w:rPr>
        <w:t xml:space="preserve">Os dados serão armazenados em um banco de dados seguro e anonimizado. A análise estatística será realizada utilizando o software SPSS, com </w:t>
      </w:r>
      <w:r w:rsidR="00867CEB">
        <w:rPr>
          <w:lang w:val="pt-BR" w:eastAsia="pt-BR"/>
        </w:rPr>
        <w:t xml:space="preserve">estatística descritiva e </w:t>
      </w:r>
      <w:r w:rsidRPr="00A84D87">
        <w:rPr>
          <w:lang w:val="pt-BR" w:eastAsia="pt-BR"/>
        </w:rPr>
        <w:t>testes de comparação de médias (t-</w:t>
      </w:r>
      <w:proofErr w:type="spellStart"/>
      <w:r w:rsidRPr="00A84D87">
        <w:rPr>
          <w:lang w:val="pt-BR" w:eastAsia="pt-BR"/>
        </w:rPr>
        <w:t>test</w:t>
      </w:r>
      <w:proofErr w:type="spellEnd"/>
      <w:r w:rsidRPr="00A84D87">
        <w:rPr>
          <w:lang w:val="pt-BR" w:eastAsia="pt-BR"/>
        </w:rPr>
        <w:t xml:space="preserve">) e análise de variância (ANOVA) para comparar os níveis de dor e </w:t>
      </w:r>
      <w:proofErr w:type="spellStart"/>
      <w:r w:rsidR="00867CEB">
        <w:rPr>
          <w:lang w:val="pt-BR" w:eastAsia="pt-BR"/>
        </w:rPr>
        <w:t>qui</w:t>
      </w:r>
      <w:proofErr w:type="spellEnd"/>
      <w:r w:rsidR="00867CEB">
        <w:rPr>
          <w:lang w:val="pt-BR" w:eastAsia="pt-BR"/>
        </w:rPr>
        <w:t xml:space="preserve"> quadrado ou exato de Fisher para avaliar diferenças </w:t>
      </w:r>
      <w:r w:rsidRPr="00A84D87">
        <w:rPr>
          <w:lang w:val="pt-BR" w:eastAsia="pt-BR"/>
        </w:rPr>
        <w:t xml:space="preserve">entre os grupos. </w:t>
      </w:r>
      <w:r w:rsidR="00867CEB">
        <w:rPr>
          <w:lang w:val="pt-BR" w:eastAsia="pt-BR"/>
        </w:rPr>
        <w:t>O nível de significância considerado será de 0,05</w:t>
      </w:r>
      <w:r w:rsidRPr="00A84D87">
        <w:rPr>
          <w:lang w:val="pt-BR" w:eastAsia="pt-BR"/>
        </w:rPr>
        <w:t>.</w:t>
      </w:r>
    </w:p>
    <w:p w14:paraId="4D254483" w14:textId="38DB0C7E" w:rsidR="007828D9" w:rsidRDefault="009921F0" w:rsidP="00867CEB">
      <w:pPr>
        <w:pStyle w:val="Ttulo2"/>
        <w:rPr>
          <w:lang w:val="pt-BR" w:eastAsia="pt-BR"/>
        </w:rPr>
      </w:pPr>
      <w:r>
        <w:rPr>
          <w:lang w:val="pt-BR" w:eastAsia="pt-BR"/>
        </w:rPr>
        <w:t xml:space="preserve">Caracterização e </w:t>
      </w:r>
      <w:r w:rsidR="007828D9">
        <w:rPr>
          <w:lang w:val="pt-BR" w:eastAsia="pt-BR"/>
        </w:rPr>
        <w:t>Equipe de pesquisa</w:t>
      </w:r>
    </w:p>
    <w:p w14:paraId="7A965B98" w14:textId="3488F604" w:rsidR="009921F0" w:rsidRPr="009921F0" w:rsidRDefault="009921F0" w:rsidP="009921F0">
      <w:pPr>
        <w:rPr>
          <w:lang w:val="pt-BR" w:eastAsia="pt-BR"/>
        </w:rPr>
      </w:pPr>
      <w:r w:rsidRPr="009921F0">
        <w:rPr>
          <w:highlight w:val="yellow"/>
          <w:lang w:val="pt-BR" w:eastAsia="pt-BR"/>
        </w:rPr>
        <w:t>A pesquisa será o Trabalho de Conclusão de Curso da Acadêmica de Medicina Maria Cristina de Queiroz Yunes.</w:t>
      </w:r>
    </w:p>
    <w:p w14:paraId="7A123134" w14:textId="77777777" w:rsidR="007828D9" w:rsidRDefault="007828D9" w:rsidP="007828D9">
      <w:pPr>
        <w:rPr>
          <w:lang w:val="pt-BR" w:eastAsia="pt-BR"/>
        </w:rPr>
      </w:pPr>
      <w:r>
        <w:rPr>
          <w:lang w:val="pt-BR" w:eastAsia="pt-BR"/>
        </w:rPr>
        <w:t>Coordenação: Professora Dra. Roxana Knobel – professora Titular do departamento de Ginecologia e Obstetrícia da UFSC, especialista em ginecologia e Obstetrícia e em acupuntura.</w:t>
      </w:r>
    </w:p>
    <w:p w14:paraId="2FDE8230" w14:textId="77777777" w:rsidR="00666E3A" w:rsidRDefault="007828D9" w:rsidP="007828D9">
      <w:pPr>
        <w:rPr>
          <w:lang w:val="pt-BR" w:eastAsia="pt-BR"/>
        </w:rPr>
      </w:pPr>
      <w:r>
        <w:rPr>
          <w:lang w:val="pt-BR" w:eastAsia="pt-BR"/>
        </w:rPr>
        <w:t xml:space="preserve">Pesquisadoras: </w:t>
      </w:r>
    </w:p>
    <w:p w14:paraId="4467A9B3" w14:textId="77777777" w:rsidR="00666E3A" w:rsidRDefault="00666E3A" w:rsidP="007828D9">
      <w:pPr>
        <w:rPr>
          <w:lang w:val="pt-BR" w:eastAsia="pt-BR"/>
        </w:rPr>
      </w:pPr>
      <w:r>
        <w:rPr>
          <w:lang w:val="pt-BR" w:eastAsia="pt-BR"/>
        </w:rPr>
        <w:lastRenderedPageBreak/>
        <w:t xml:space="preserve">Marília </w:t>
      </w:r>
      <w:proofErr w:type="spellStart"/>
      <w:r>
        <w:rPr>
          <w:lang w:val="pt-BR" w:eastAsia="pt-BR"/>
        </w:rPr>
        <w:t>Cizeski</w:t>
      </w:r>
      <w:proofErr w:type="spellEnd"/>
      <w:r>
        <w:rPr>
          <w:lang w:val="pt-BR" w:eastAsia="pt-BR"/>
        </w:rPr>
        <w:t xml:space="preserve"> </w:t>
      </w:r>
      <w:proofErr w:type="spellStart"/>
      <w:r>
        <w:rPr>
          <w:lang w:val="pt-BR" w:eastAsia="pt-BR"/>
        </w:rPr>
        <w:t>Salavan</w:t>
      </w:r>
      <w:proofErr w:type="spellEnd"/>
      <w:r>
        <w:rPr>
          <w:lang w:val="pt-BR" w:eastAsia="pt-BR"/>
        </w:rPr>
        <w:t xml:space="preserve"> – médica, residente do programa de Ginecologia e Obstetrícia do HU-Florianópolis.</w:t>
      </w:r>
    </w:p>
    <w:p w14:paraId="427ED9CE" w14:textId="06C5D3F0" w:rsidR="007828D9" w:rsidRPr="007828D9" w:rsidRDefault="00666E3A" w:rsidP="007828D9">
      <w:pPr>
        <w:rPr>
          <w:lang w:val="pt-BR" w:eastAsia="pt-BR"/>
        </w:rPr>
      </w:pPr>
      <w:r>
        <w:rPr>
          <w:lang w:val="pt-BR" w:eastAsia="pt-BR"/>
        </w:rPr>
        <w:t xml:space="preserve">Maria Cristina de Queiroz Yunes – estudante de graduação do curso de medicina, monitora do departamento de ginecologia e obstetrícia. </w:t>
      </w:r>
      <w:r w:rsidR="007828D9">
        <w:rPr>
          <w:lang w:val="pt-BR" w:eastAsia="pt-BR"/>
        </w:rPr>
        <w:t xml:space="preserve">  </w:t>
      </w:r>
    </w:p>
    <w:p w14:paraId="0F560E46" w14:textId="7818092F" w:rsidR="00A84D87" w:rsidRPr="00A84D87" w:rsidRDefault="00A84D87" w:rsidP="00867CEB">
      <w:pPr>
        <w:pStyle w:val="Ttulo2"/>
        <w:rPr>
          <w:lang w:val="pt-BR" w:eastAsia="pt-BR"/>
        </w:rPr>
      </w:pPr>
      <w:r w:rsidRPr="00A84D87">
        <w:rPr>
          <w:lang w:val="pt-BR" w:eastAsia="pt-BR"/>
        </w:rPr>
        <w:t>Aspectos éticos</w:t>
      </w:r>
    </w:p>
    <w:p w14:paraId="6C3E050F" w14:textId="1114BD13" w:rsidR="005940DC" w:rsidRPr="005940DC" w:rsidRDefault="005940DC" w:rsidP="005940DC">
      <w:pPr>
        <w:rPr>
          <w:lang w:val="pt-BR"/>
        </w:rPr>
      </w:pPr>
      <w:r w:rsidRPr="005940DC">
        <w:rPr>
          <w:lang w:val="pt-BR"/>
        </w:rPr>
        <w:t xml:space="preserve">A pesquisa respeitará as questões éticas para garantir a proteção dos direitos e o bem-estar dos participantes. Antes de iniciar a coleta de dados, todos os participantes serão informados detalhadamente sobre os objetivos, procedimentos, benefícios e potenciais riscos do estudo. Será fornecido um Termo de Consentimento Livre e Esclarecido (TCLE), que os participantes deverão ler e assinar, indicando sua concordância em participar voluntariamente da pesquisa. </w:t>
      </w:r>
    </w:p>
    <w:p w14:paraId="2255075D" w14:textId="7B82AE96" w:rsidR="005940DC" w:rsidRPr="005940DC" w:rsidRDefault="005940DC" w:rsidP="005940DC">
      <w:pPr>
        <w:rPr>
          <w:lang w:val="pt-BR"/>
        </w:rPr>
      </w:pPr>
      <w:r w:rsidRPr="005940DC">
        <w:rPr>
          <w:lang w:val="pt-BR"/>
        </w:rPr>
        <w:t xml:space="preserve">Todos os participantes serão informados sobre o direito de recusar participar ou de se retirar do estudo a qualquer momento, sem qualquer penalização ou prejuízo em relação aos serviços de saúde que recebem. </w:t>
      </w:r>
    </w:p>
    <w:p w14:paraId="33083874" w14:textId="00C75362" w:rsidR="005940DC" w:rsidRPr="005940DC" w:rsidRDefault="005940DC" w:rsidP="005940DC">
      <w:pPr>
        <w:rPr>
          <w:lang w:val="pt-BR"/>
        </w:rPr>
      </w:pPr>
      <w:r w:rsidRPr="005940DC">
        <w:rPr>
          <w:lang w:val="pt-BR"/>
        </w:rPr>
        <w:t>As informações coletadas serão tratadas de maneira confidencial, com os dados pessoais dos participantes sendo anonimizados, utilizando códigos para evitar a identificação direta ou indireta. Os dados serão armazenados em locais seguros e acessíveis apenas aos membros da equipe de pesquisa, garantindo proteção contra acessos não autorizados. Com essas medidas, espera-se reduzir ao mínimo o risco de exposição dos participantes.</w:t>
      </w:r>
    </w:p>
    <w:p w14:paraId="5D6A806C" w14:textId="76E5C15E" w:rsidR="005940DC" w:rsidRPr="005940DC" w:rsidRDefault="005940DC" w:rsidP="005940DC">
      <w:pPr>
        <w:rPr>
          <w:lang w:val="pt-BR"/>
        </w:rPr>
      </w:pPr>
      <w:r w:rsidRPr="005940DC">
        <w:rPr>
          <w:lang w:val="pt-BR"/>
        </w:rPr>
        <w:t xml:space="preserve">Os possíveis riscos associados à </w:t>
      </w:r>
      <w:r w:rsidRPr="00A84D87">
        <w:rPr>
          <w:lang w:val="pt-BR" w:eastAsia="pt-BR"/>
        </w:rPr>
        <w:t>acupuntura são mínimos, incluindo dor leve no local de inserção</w:t>
      </w:r>
      <w:r w:rsidR="00320C57">
        <w:rPr>
          <w:lang w:val="pt-BR" w:eastAsia="pt-BR"/>
        </w:rPr>
        <w:t xml:space="preserve"> e alergia ao adesivo utilizado</w:t>
      </w:r>
      <w:r w:rsidRPr="00A84D87">
        <w:rPr>
          <w:lang w:val="pt-BR" w:eastAsia="pt-BR"/>
        </w:rPr>
        <w:t>.</w:t>
      </w:r>
      <w:r>
        <w:rPr>
          <w:lang w:val="pt-BR" w:eastAsia="pt-BR"/>
        </w:rPr>
        <w:t xml:space="preserve"> Os riscos inerentes à </w:t>
      </w:r>
      <w:r w:rsidRPr="005940DC">
        <w:rPr>
          <w:lang w:val="pt-BR"/>
        </w:rPr>
        <w:t>participação na pesquisa são ocupação de tempo</w:t>
      </w:r>
      <w:r>
        <w:rPr>
          <w:lang w:val="pt-BR"/>
        </w:rPr>
        <w:t>,</w:t>
      </w:r>
      <w:r w:rsidRPr="005940DC">
        <w:rPr>
          <w:lang w:val="pt-BR"/>
        </w:rPr>
        <w:t xml:space="preserve"> ansiedade, sensação de desconforto</w:t>
      </w:r>
      <w:r>
        <w:rPr>
          <w:lang w:val="pt-BR"/>
        </w:rPr>
        <w:t xml:space="preserve"> com o procedimento</w:t>
      </w:r>
      <w:r w:rsidRPr="005940DC">
        <w:rPr>
          <w:lang w:val="pt-BR"/>
        </w:rPr>
        <w:t xml:space="preserve">. Para minimizar qualquer dano, os pesquisadores assumirão uma posição de respeito e cuidado com todos os participantes para minimizar esse tipo de situação, além da interrupção das atividades se alguma situação desse tipo for detectada. </w:t>
      </w:r>
    </w:p>
    <w:p w14:paraId="3F3E167C" w14:textId="5DC8F8AE" w:rsidR="005940DC" w:rsidRPr="005940DC" w:rsidRDefault="005940DC" w:rsidP="005940DC">
      <w:pPr>
        <w:rPr>
          <w:lang w:val="pt-BR"/>
        </w:rPr>
      </w:pPr>
      <w:r>
        <w:rPr>
          <w:lang w:val="pt-BR"/>
        </w:rPr>
        <w:t xml:space="preserve">As participantes que receberem acupuntura podem experimentar algum alívio da dor, e as participantes que </w:t>
      </w:r>
      <w:r w:rsidR="00320C57">
        <w:rPr>
          <w:lang w:val="pt-BR"/>
        </w:rPr>
        <w:t>forem alocadas ao grupo controle</w:t>
      </w:r>
      <w:r>
        <w:rPr>
          <w:lang w:val="pt-BR"/>
        </w:rPr>
        <w:t xml:space="preserve"> não sofrerão nenhum tipo de dano, já que o cuidado padrão do hospital será mantido. Para ambos </w:t>
      </w:r>
      <w:r w:rsidR="00D30A09">
        <w:rPr>
          <w:lang w:val="pt-BR"/>
        </w:rPr>
        <w:t>os grupos</w:t>
      </w:r>
      <w:r>
        <w:rPr>
          <w:lang w:val="pt-BR"/>
        </w:rPr>
        <w:t xml:space="preserve">, embora </w:t>
      </w:r>
      <w:r w:rsidRPr="005940DC">
        <w:rPr>
          <w:lang w:val="pt-BR"/>
        </w:rPr>
        <w:t xml:space="preserve">não haja </w:t>
      </w:r>
      <w:r>
        <w:rPr>
          <w:lang w:val="pt-BR"/>
        </w:rPr>
        <w:t xml:space="preserve">garantia de </w:t>
      </w:r>
      <w:r w:rsidRPr="005940DC">
        <w:rPr>
          <w:lang w:val="pt-BR"/>
        </w:rPr>
        <w:t>benefícios diretos imediatos, a</w:t>
      </w:r>
      <w:r>
        <w:rPr>
          <w:lang w:val="pt-BR"/>
        </w:rPr>
        <w:t xml:space="preserve"> participação na pesquisa pode</w:t>
      </w:r>
      <w:r w:rsidRPr="005940DC">
        <w:rPr>
          <w:lang w:val="pt-BR"/>
        </w:rPr>
        <w:t xml:space="preserve"> contribuir para</w:t>
      </w:r>
      <w:r>
        <w:rPr>
          <w:lang w:val="pt-BR"/>
        </w:rPr>
        <w:t xml:space="preserve"> conhecer os efeitos da acupuntura no </w:t>
      </w:r>
      <w:r w:rsidR="00315DA0">
        <w:rPr>
          <w:lang w:val="pt-BR"/>
        </w:rPr>
        <w:t>alívio</w:t>
      </w:r>
      <w:r>
        <w:rPr>
          <w:lang w:val="pt-BR"/>
        </w:rPr>
        <w:t xml:space="preserve"> da dor no puerpério</w:t>
      </w:r>
      <w:r w:rsidRPr="005940DC">
        <w:rPr>
          <w:lang w:val="pt-BR"/>
        </w:rPr>
        <w:t xml:space="preserve">. Será oferecido um resumo dos principais resultados da pesquisa aos participantes interessados, respeitando as diretrizes de confidencialidade. O projeto de pesquisa será submetido à apreciação </w:t>
      </w:r>
      <w:r w:rsidR="00063D49">
        <w:rPr>
          <w:lang w:val="pt-BR"/>
        </w:rPr>
        <w:t>do</w:t>
      </w:r>
      <w:r w:rsidRPr="005940DC">
        <w:rPr>
          <w:lang w:val="pt-BR"/>
        </w:rPr>
        <w:t xml:space="preserve"> Comitê de Ética em Pesquisa (CEP)</w:t>
      </w:r>
      <w:r w:rsidR="00063D49">
        <w:rPr>
          <w:lang w:val="pt-BR"/>
        </w:rPr>
        <w:t xml:space="preserve"> da UFSC</w:t>
      </w:r>
      <w:r w:rsidRPr="005940DC">
        <w:rPr>
          <w:lang w:val="pt-BR"/>
        </w:rPr>
        <w:t>, conforme as diretrizes da Resolução nº 466/12 do Conselho Nacional de Saúde. A coleta de dados só será iniciada após a aprovação do CEP e o mesmo será informado sobre quaisquer eventos adversos ou modificações no protocolo.</w:t>
      </w:r>
    </w:p>
    <w:p w14:paraId="2B6775DE" w14:textId="3F0E3B1B" w:rsidR="00A84D87" w:rsidRPr="00A84D87" w:rsidRDefault="005940DC" w:rsidP="00063D49">
      <w:pPr>
        <w:rPr>
          <w:lang w:val="pt-BR" w:eastAsia="pt-BR"/>
        </w:rPr>
      </w:pPr>
      <w:r w:rsidRPr="005940DC">
        <w:rPr>
          <w:lang w:val="pt-BR"/>
        </w:rPr>
        <w:t xml:space="preserve">Os resultados da pesquisa serão divulgados de forma ética e transparente, em publicações científicas e eventos acadêmicos, respeitando os princípios de honestidade, integridade e responsabilidade científica. A identidade dos participantes será protegida, mas sua contribuição será reconhecida para o aumento do conhecimento pela realização da pesquisa. </w:t>
      </w:r>
    </w:p>
    <w:p w14:paraId="120A85F1" w14:textId="77777777" w:rsidR="00A84D87" w:rsidRPr="00A84D87" w:rsidRDefault="00A84D87" w:rsidP="00063D49">
      <w:pPr>
        <w:pStyle w:val="Ttulo2"/>
        <w:rPr>
          <w:lang w:val="pt-BR" w:eastAsia="pt-BR"/>
        </w:rPr>
      </w:pPr>
      <w:r w:rsidRPr="00A84D87">
        <w:rPr>
          <w:lang w:val="pt-BR" w:eastAsia="pt-BR"/>
        </w:rPr>
        <w:t>Resultados esperados</w:t>
      </w:r>
    </w:p>
    <w:p w14:paraId="38C1277F" w14:textId="77777777" w:rsidR="00A84D87" w:rsidRDefault="00A84D87" w:rsidP="00A84D87">
      <w:pPr>
        <w:rPr>
          <w:lang w:val="pt-BR" w:eastAsia="pt-BR"/>
        </w:rPr>
      </w:pPr>
      <w:r w:rsidRPr="00A84D87">
        <w:rPr>
          <w:lang w:val="pt-BR" w:eastAsia="pt-BR"/>
        </w:rPr>
        <w:t xml:space="preserve">Espera-se que a acupuntura seja bem tolerada e aceita pelas pacientes, e que o grupo experimental reporte uma redução significativa nos níveis de dor em comparação com o grupo controle. Além disso, </w:t>
      </w:r>
      <w:r w:rsidRPr="00A84D87">
        <w:rPr>
          <w:lang w:val="pt-BR" w:eastAsia="pt-BR"/>
        </w:rPr>
        <w:lastRenderedPageBreak/>
        <w:t>espera-se que os dados coletados forneçam informações valiosas para a realização de um estudo mais amplo e definitivo sobre o uso da acupuntura no manejo da dor pós-parto.</w:t>
      </w:r>
    </w:p>
    <w:p w14:paraId="65DF30DE" w14:textId="15233A82" w:rsidR="00063D49" w:rsidRDefault="00063D49" w:rsidP="00A84D87">
      <w:pPr>
        <w:rPr>
          <w:lang w:val="pt-BR" w:eastAsia="pt-BR"/>
        </w:rPr>
      </w:pPr>
      <w:r>
        <w:rPr>
          <w:lang w:val="pt-BR" w:eastAsia="pt-BR"/>
        </w:rPr>
        <w:t xml:space="preserve">Os dados deste estudo serão enviados ao Congresso Brasileiro de Ginecologia e Obstetrícia e os autores buscarão sua publicação em revistas indexadas. </w:t>
      </w:r>
    </w:p>
    <w:p w14:paraId="1C4F74C4" w14:textId="235A81BB" w:rsidR="00063D49" w:rsidRDefault="00063D49" w:rsidP="00A84D87">
      <w:pPr>
        <w:rPr>
          <w:lang w:val="pt-BR" w:eastAsia="pt-BR"/>
        </w:rPr>
      </w:pPr>
      <w:r>
        <w:rPr>
          <w:lang w:val="pt-BR" w:eastAsia="pt-BR"/>
        </w:rPr>
        <w:t xml:space="preserve">Espera-se que o estudante bolsista aprenda conteúdo importantes sobre pesquisa clínica, acupuntura, trabalho multidisciplinar. </w:t>
      </w:r>
    </w:p>
    <w:p w14:paraId="7F3241AC" w14:textId="77777777" w:rsidR="00275EDE" w:rsidRDefault="00275EDE">
      <w:pPr>
        <w:rPr>
          <w:rFonts w:asciiTheme="majorHAnsi" w:eastAsiaTheme="majorEastAsia" w:hAnsiTheme="majorHAnsi" w:cstheme="majorBidi"/>
          <w:color w:val="2E74B5" w:themeColor="accent1" w:themeShade="BF"/>
          <w:sz w:val="26"/>
          <w:szCs w:val="26"/>
          <w:lang w:val="pt-BR"/>
        </w:rPr>
      </w:pPr>
      <w:r>
        <w:rPr>
          <w:lang w:val="pt-BR"/>
        </w:rPr>
        <w:br w:type="page"/>
      </w:r>
    </w:p>
    <w:p w14:paraId="0C8B3905" w14:textId="77291C5E" w:rsidR="00A12646" w:rsidRDefault="006510EE" w:rsidP="006510EE">
      <w:pPr>
        <w:pStyle w:val="Ttulo2"/>
        <w:rPr>
          <w:lang w:val="pt-BR"/>
        </w:rPr>
      </w:pPr>
      <w:r w:rsidRPr="006510EE">
        <w:rPr>
          <w:lang w:val="pt-BR"/>
        </w:rPr>
        <w:lastRenderedPageBreak/>
        <w:t xml:space="preserve">6) </w:t>
      </w:r>
      <w:bookmarkStart w:id="1" w:name="_Hlk176893318"/>
      <w:r w:rsidRPr="006510EE">
        <w:rPr>
          <w:lang w:val="pt-BR"/>
        </w:rPr>
        <w:t>Orçamento detalhado do estudo</w:t>
      </w:r>
    </w:p>
    <w:p w14:paraId="5AD0B286" w14:textId="66E423AF" w:rsidR="006510EE" w:rsidRDefault="006510EE" w:rsidP="00A12646">
      <w:pPr>
        <w:rPr>
          <w:lang w:val="pt-BR"/>
        </w:rPr>
      </w:pPr>
      <w:r w:rsidRPr="006510EE">
        <w:rPr>
          <w:lang w:val="pt-BR"/>
        </w:rPr>
        <w:t xml:space="preserve"> </w:t>
      </w:r>
      <w:r w:rsidR="00A12646">
        <w:rPr>
          <w:lang w:val="pt-BR" w:eastAsia="pt-BR"/>
        </w:rPr>
        <w:t>N</w:t>
      </w:r>
      <w:r w:rsidRPr="006510EE">
        <w:rPr>
          <w:lang w:val="pt-BR" w:eastAsia="pt-BR"/>
        </w:rPr>
        <w:t>ão haverá custos para o HUUFSC/</w:t>
      </w:r>
      <w:proofErr w:type="spellStart"/>
      <w:r w:rsidRPr="006510EE">
        <w:rPr>
          <w:lang w:val="pt-BR" w:eastAsia="pt-BR"/>
        </w:rPr>
        <w:t>Ebserh</w:t>
      </w:r>
      <w:proofErr w:type="spellEnd"/>
      <w:r w:rsidRPr="006510EE">
        <w:rPr>
          <w:lang w:val="pt-BR" w:eastAsia="pt-BR"/>
        </w:rPr>
        <w:t>, em caso de fomento indicar a concedente</w:t>
      </w:r>
      <w:r w:rsidRPr="006510EE">
        <w:rPr>
          <w:lang w:val="pt-BR"/>
        </w:rPr>
        <w:t xml:space="preserve"> </w:t>
      </w:r>
    </w:p>
    <w:tbl>
      <w:tblPr>
        <w:tblW w:w="8680" w:type="dxa"/>
        <w:tblCellMar>
          <w:left w:w="70" w:type="dxa"/>
          <w:right w:w="70" w:type="dxa"/>
        </w:tblCellMar>
        <w:tblLook w:val="04A0" w:firstRow="1" w:lastRow="0" w:firstColumn="1" w:lastColumn="0" w:noHBand="0" w:noVBand="1"/>
      </w:tblPr>
      <w:tblGrid>
        <w:gridCol w:w="3340"/>
        <w:gridCol w:w="2380"/>
        <w:gridCol w:w="1200"/>
        <w:gridCol w:w="780"/>
        <w:gridCol w:w="980"/>
      </w:tblGrid>
      <w:tr w:rsidR="003C3F77" w:rsidRPr="003C3F77" w14:paraId="12F249C7" w14:textId="77777777" w:rsidTr="003C3F77">
        <w:trPr>
          <w:trHeight w:val="315"/>
        </w:trPr>
        <w:tc>
          <w:tcPr>
            <w:tcW w:w="3340" w:type="dxa"/>
            <w:tcBorders>
              <w:top w:val="single" w:sz="8" w:space="0" w:color="auto"/>
              <w:left w:val="single" w:sz="8" w:space="0" w:color="auto"/>
              <w:bottom w:val="single" w:sz="8" w:space="0" w:color="auto"/>
              <w:right w:val="single" w:sz="8" w:space="0" w:color="auto"/>
            </w:tcBorders>
            <w:shd w:val="clear" w:color="000000" w:fill="4F81BD"/>
            <w:noWrap/>
            <w:vAlign w:val="center"/>
            <w:hideMark/>
          </w:tcPr>
          <w:p w14:paraId="03959FB4" w14:textId="77777777" w:rsidR="003C3F77" w:rsidRPr="003C3F77" w:rsidRDefault="003C3F77" w:rsidP="003C3F77">
            <w:pPr>
              <w:spacing w:after="0" w:line="240" w:lineRule="auto"/>
              <w:jc w:val="center"/>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Material de consumo</w:t>
            </w:r>
          </w:p>
        </w:tc>
        <w:tc>
          <w:tcPr>
            <w:tcW w:w="2380" w:type="dxa"/>
            <w:tcBorders>
              <w:top w:val="single" w:sz="8" w:space="0" w:color="auto"/>
              <w:left w:val="nil"/>
              <w:bottom w:val="single" w:sz="8" w:space="0" w:color="auto"/>
              <w:right w:val="single" w:sz="8" w:space="0" w:color="auto"/>
            </w:tcBorders>
            <w:shd w:val="clear" w:color="000000" w:fill="4F81BD"/>
            <w:noWrap/>
            <w:vAlign w:val="center"/>
            <w:hideMark/>
          </w:tcPr>
          <w:p w14:paraId="1E1C64DB" w14:textId="77777777" w:rsidR="003C3F77" w:rsidRPr="003C3F77" w:rsidRDefault="003C3F77" w:rsidP="003C3F77">
            <w:pPr>
              <w:spacing w:after="0" w:line="240" w:lineRule="auto"/>
              <w:jc w:val="center"/>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 </w:t>
            </w:r>
          </w:p>
        </w:tc>
        <w:tc>
          <w:tcPr>
            <w:tcW w:w="1200" w:type="dxa"/>
            <w:tcBorders>
              <w:top w:val="single" w:sz="8" w:space="0" w:color="auto"/>
              <w:left w:val="nil"/>
              <w:bottom w:val="single" w:sz="8" w:space="0" w:color="auto"/>
              <w:right w:val="single" w:sz="8" w:space="0" w:color="auto"/>
            </w:tcBorders>
            <w:shd w:val="clear" w:color="000000" w:fill="4F81BD"/>
            <w:noWrap/>
            <w:vAlign w:val="center"/>
            <w:hideMark/>
          </w:tcPr>
          <w:p w14:paraId="4255DC55" w14:textId="77777777" w:rsidR="003C3F77" w:rsidRPr="003C3F77" w:rsidRDefault="003C3F77" w:rsidP="003C3F77">
            <w:pPr>
              <w:spacing w:after="0" w:line="240" w:lineRule="auto"/>
              <w:jc w:val="center"/>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 </w:t>
            </w:r>
          </w:p>
        </w:tc>
        <w:tc>
          <w:tcPr>
            <w:tcW w:w="780" w:type="dxa"/>
            <w:tcBorders>
              <w:top w:val="single" w:sz="8" w:space="0" w:color="auto"/>
              <w:left w:val="nil"/>
              <w:bottom w:val="single" w:sz="8" w:space="0" w:color="auto"/>
              <w:right w:val="single" w:sz="8" w:space="0" w:color="auto"/>
            </w:tcBorders>
            <w:shd w:val="clear" w:color="000000" w:fill="4F81BD"/>
            <w:noWrap/>
            <w:vAlign w:val="center"/>
            <w:hideMark/>
          </w:tcPr>
          <w:p w14:paraId="72F27A40" w14:textId="77777777" w:rsidR="003C3F77" w:rsidRPr="003C3F77" w:rsidRDefault="003C3F77" w:rsidP="003C3F77">
            <w:pPr>
              <w:spacing w:after="0" w:line="240" w:lineRule="auto"/>
              <w:jc w:val="center"/>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 </w:t>
            </w:r>
          </w:p>
        </w:tc>
        <w:tc>
          <w:tcPr>
            <w:tcW w:w="980" w:type="dxa"/>
            <w:tcBorders>
              <w:top w:val="single" w:sz="8" w:space="0" w:color="auto"/>
              <w:left w:val="nil"/>
              <w:bottom w:val="single" w:sz="8" w:space="0" w:color="auto"/>
              <w:right w:val="single" w:sz="8" w:space="0" w:color="auto"/>
            </w:tcBorders>
            <w:shd w:val="clear" w:color="000000" w:fill="4F81BD"/>
            <w:noWrap/>
            <w:vAlign w:val="center"/>
            <w:hideMark/>
          </w:tcPr>
          <w:p w14:paraId="5B48CD21" w14:textId="77777777" w:rsidR="003C3F77" w:rsidRPr="003C3F77" w:rsidRDefault="003C3F77" w:rsidP="003C3F77">
            <w:pPr>
              <w:spacing w:after="0" w:line="240" w:lineRule="auto"/>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 </w:t>
            </w:r>
          </w:p>
        </w:tc>
      </w:tr>
      <w:tr w:rsidR="003C3F77" w:rsidRPr="003C3F77" w14:paraId="3C7B251C" w14:textId="77777777" w:rsidTr="003C3F77">
        <w:trPr>
          <w:trHeight w:val="315"/>
        </w:trPr>
        <w:tc>
          <w:tcPr>
            <w:tcW w:w="3340" w:type="dxa"/>
            <w:tcBorders>
              <w:top w:val="nil"/>
              <w:left w:val="single" w:sz="8" w:space="0" w:color="auto"/>
              <w:bottom w:val="single" w:sz="8" w:space="0" w:color="auto"/>
              <w:right w:val="single" w:sz="8" w:space="0" w:color="auto"/>
            </w:tcBorders>
            <w:shd w:val="clear" w:color="000000" w:fill="D9E1F2"/>
            <w:noWrap/>
            <w:vAlign w:val="center"/>
            <w:hideMark/>
          </w:tcPr>
          <w:p w14:paraId="74050226" w14:textId="77777777" w:rsidR="003C3F77" w:rsidRPr="003C3F77" w:rsidRDefault="003C3F77" w:rsidP="003C3F77">
            <w:pPr>
              <w:spacing w:after="0" w:line="240" w:lineRule="auto"/>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 xml:space="preserve">Item </w:t>
            </w:r>
          </w:p>
        </w:tc>
        <w:tc>
          <w:tcPr>
            <w:tcW w:w="2380" w:type="dxa"/>
            <w:tcBorders>
              <w:top w:val="nil"/>
              <w:left w:val="nil"/>
              <w:bottom w:val="single" w:sz="8" w:space="0" w:color="auto"/>
              <w:right w:val="single" w:sz="8" w:space="0" w:color="auto"/>
            </w:tcBorders>
            <w:shd w:val="clear" w:color="000000" w:fill="D9E1F2"/>
            <w:noWrap/>
            <w:vAlign w:val="center"/>
            <w:hideMark/>
          </w:tcPr>
          <w:p w14:paraId="7F30681B" w14:textId="77777777" w:rsidR="003C3F77" w:rsidRPr="003C3F77" w:rsidRDefault="003C3F77" w:rsidP="003C3F77">
            <w:pPr>
              <w:spacing w:after="0" w:line="240" w:lineRule="auto"/>
              <w:jc w:val="center"/>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Descrição</w:t>
            </w:r>
          </w:p>
        </w:tc>
        <w:tc>
          <w:tcPr>
            <w:tcW w:w="1200" w:type="dxa"/>
            <w:tcBorders>
              <w:top w:val="nil"/>
              <w:left w:val="nil"/>
              <w:bottom w:val="single" w:sz="8" w:space="0" w:color="auto"/>
              <w:right w:val="single" w:sz="8" w:space="0" w:color="auto"/>
            </w:tcBorders>
            <w:shd w:val="clear" w:color="000000" w:fill="D9E1F2"/>
            <w:noWrap/>
            <w:vAlign w:val="center"/>
            <w:hideMark/>
          </w:tcPr>
          <w:p w14:paraId="7F16E132" w14:textId="77777777" w:rsidR="003C3F77" w:rsidRPr="003C3F77" w:rsidRDefault="003C3F77" w:rsidP="003C3F77">
            <w:pPr>
              <w:spacing w:after="0" w:line="240" w:lineRule="auto"/>
              <w:jc w:val="center"/>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Quantidade</w:t>
            </w:r>
          </w:p>
        </w:tc>
        <w:tc>
          <w:tcPr>
            <w:tcW w:w="780" w:type="dxa"/>
            <w:tcBorders>
              <w:top w:val="nil"/>
              <w:left w:val="nil"/>
              <w:bottom w:val="single" w:sz="8" w:space="0" w:color="auto"/>
              <w:right w:val="single" w:sz="8" w:space="0" w:color="auto"/>
            </w:tcBorders>
            <w:shd w:val="clear" w:color="000000" w:fill="D9E1F2"/>
            <w:noWrap/>
            <w:vAlign w:val="center"/>
            <w:hideMark/>
          </w:tcPr>
          <w:p w14:paraId="2BCA3214" w14:textId="77777777" w:rsidR="003C3F77" w:rsidRPr="003C3F77" w:rsidRDefault="003C3F77" w:rsidP="003C3F77">
            <w:pPr>
              <w:spacing w:after="0" w:line="240" w:lineRule="auto"/>
              <w:jc w:val="center"/>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Reais</w:t>
            </w:r>
          </w:p>
        </w:tc>
        <w:tc>
          <w:tcPr>
            <w:tcW w:w="980" w:type="dxa"/>
            <w:tcBorders>
              <w:top w:val="nil"/>
              <w:left w:val="nil"/>
              <w:bottom w:val="single" w:sz="8" w:space="0" w:color="auto"/>
              <w:right w:val="single" w:sz="8" w:space="0" w:color="auto"/>
            </w:tcBorders>
            <w:shd w:val="clear" w:color="000000" w:fill="D9E1F2"/>
            <w:noWrap/>
            <w:vAlign w:val="center"/>
            <w:hideMark/>
          </w:tcPr>
          <w:p w14:paraId="06EFE6EF" w14:textId="77777777" w:rsidR="003C3F77" w:rsidRPr="003C3F77" w:rsidRDefault="003C3F77" w:rsidP="003C3F77">
            <w:pPr>
              <w:spacing w:after="0" w:line="240" w:lineRule="auto"/>
              <w:jc w:val="center"/>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custo</w:t>
            </w:r>
          </w:p>
        </w:tc>
      </w:tr>
      <w:tr w:rsidR="003C3F77" w:rsidRPr="003C3F77" w14:paraId="0C56326E" w14:textId="77777777" w:rsidTr="003C3F77">
        <w:trPr>
          <w:trHeight w:val="315"/>
        </w:trPr>
        <w:tc>
          <w:tcPr>
            <w:tcW w:w="3340" w:type="dxa"/>
            <w:tcBorders>
              <w:top w:val="nil"/>
              <w:left w:val="single" w:sz="8" w:space="0" w:color="auto"/>
              <w:bottom w:val="single" w:sz="8" w:space="0" w:color="auto"/>
              <w:right w:val="single" w:sz="8" w:space="0" w:color="auto"/>
            </w:tcBorders>
            <w:shd w:val="clear" w:color="auto" w:fill="auto"/>
            <w:noWrap/>
            <w:vAlign w:val="center"/>
            <w:hideMark/>
          </w:tcPr>
          <w:p w14:paraId="5B4B652F" w14:textId="77777777" w:rsidR="003C3F77" w:rsidRPr="003C3F77" w:rsidRDefault="003C3F77" w:rsidP="003C3F77">
            <w:pPr>
              <w:spacing w:after="0" w:line="240" w:lineRule="auto"/>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Canetas e similares</w:t>
            </w:r>
          </w:p>
        </w:tc>
        <w:tc>
          <w:tcPr>
            <w:tcW w:w="2380" w:type="dxa"/>
            <w:tcBorders>
              <w:top w:val="nil"/>
              <w:left w:val="nil"/>
              <w:bottom w:val="single" w:sz="8" w:space="0" w:color="auto"/>
              <w:right w:val="single" w:sz="8" w:space="0" w:color="auto"/>
            </w:tcBorders>
            <w:shd w:val="clear" w:color="auto" w:fill="auto"/>
            <w:noWrap/>
            <w:vAlign w:val="center"/>
            <w:hideMark/>
          </w:tcPr>
          <w:p w14:paraId="767596E2" w14:textId="77777777" w:rsidR="003C3F77" w:rsidRPr="003C3F77" w:rsidRDefault="003C3F77" w:rsidP="003C3F77">
            <w:pPr>
              <w:spacing w:after="0" w:line="240" w:lineRule="auto"/>
              <w:jc w:val="center"/>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unidades</w:t>
            </w:r>
          </w:p>
        </w:tc>
        <w:tc>
          <w:tcPr>
            <w:tcW w:w="1200" w:type="dxa"/>
            <w:tcBorders>
              <w:top w:val="nil"/>
              <w:left w:val="nil"/>
              <w:bottom w:val="single" w:sz="8" w:space="0" w:color="auto"/>
              <w:right w:val="single" w:sz="8" w:space="0" w:color="auto"/>
            </w:tcBorders>
            <w:shd w:val="clear" w:color="auto" w:fill="auto"/>
            <w:noWrap/>
            <w:vAlign w:val="center"/>
            <w:hideMark/>
          </w:tcPr>
          <w:p w14:paraId="182A6200" w14:textId="77777777" w:rsidR="003C3F77" w:rsidRPr="003C3F77" w:rsidRDefault="003C3F77" w:rsidP="003C3F77">
            <w:pPr>
              <w:spacing w:after="0" w:line="240" w:lineRule="auto"/>
              <w:jc w:val="center"/>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20</w:t>
            </w:r>
          </w:p>
        </w:tc>
        <w:tc>
          <w:tcPr>
            <w:tcW w:w="780" w:type="dxa"/>
            <w:tcBorders>
              <w:top w:val="nil"/>
              <w:left w:val="nil"/>
              <w:bottom w:val="single" w:sz="8" w:space="0" w:color="auto"/>
              <w:right w:val="single" w:sz="8" w:space="0" w:color="auto"/>
            </w:tcBorders>
            <w:shd w:val="clear" w:color="auto" w:fill="auto"/>
            <w:noWrap/>
            <w:vAlign w:val="center"/>
            <w:hideMark/>
          </w:tcPr>
          <w:p w14:paraId="2CFE6441" w14:textId="77777777" w:rsidR="003C3F77" w:rsidRPr="003C3F77" w:rsidRDefault="003C3F77" w:rsidP="003C3F77">
            <w:pPr>
              <w:spacing w:after="0" w:line="240" w:lineRule="auto"/>
              <w:jc w:val="center"/>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3</w:t>
            </w:r>
          </w:p>
        </w:tc>
        <w:tc>
          <w:tcPr>
            <w:tcW w:w="980" w:type="dxa"/>
            <w:tcBorders>
              <w:top w:val="nil"/>
              <w:left w:val="nil"/>
              <w:bottom w:val="single" w:sz="8" w:space="0" w:color="auto"/>
              <w:right w:val="single" w:sz="8" w:space="0" w:color="auto"/>
            </w:tcBorders>
            <w:shd w:val="clear" w:color="auto" w:fill="auto"/>
            <w:noWrap/>
            <w:vAlign w:val="center"/>
            <w:hideMark/>
          </w:tcPr>
          <w:p w14:paraId="3658EBAE" w14:textId="77777777" w:rsidR="003C3F77" w:rsidRPr="003C3F77" w:rsidRDefault="003C3F77" w:rsidP="003C3F77">
            <w:pPr>
              <w:spacing w:after="0" w:line="240" w:lineRule="auto"/>
              <w:jc w:val="right"/>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60</w:t>
            </w:r>
          </w:p>
        </w:tc>
      </w:tr>
      <w:tr w:rsidR="003C3F77" w:rsidRPr="003C3F77" w14:paraId="6F1350B0" w14:textId="77777777" w:rsidTr="003C3F77">
        <w:trPr>
          <w:trHeight w:val="315"/>
        </w:trPr>
        <w:tc>
          <w:tcPr>
            <w:tcW w:w="3340" w:type="dxa"/>
            <w:tcBorders>
              <w:top w:val="nil"/>
              <w:left w:val="single" w:sz="8" w:space="0" w:color="auto"/>
              <w:bottom w:val="single" w:sz="8" w:space="0" w:color="auto"/>
              <w:right w:val="single" w:sz="8" w:space="0" w:color="auto"/>
            </w:tcBorders>
            <w:shd w:val="clear" w:color="auto" w:fill="auto"/>
            <w:noWrap/>
            <w:vAlign w:val="center"/>
            <w:hideMark/>
          </w:tcPr>
          <w:p w14:paraId="61D94C9F" w14:textId="77777777" w:rsidR="003C3F77" w:rsidRPr="003C3F77" w:rsidRDefault="003C3F77" w:rsidP="003C3F77">
            <w:pPr>
              <w:spacing w:after="0" w:line="240" w:lineRule="auto"/>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Papéis</w:t>
            </w:r>
          </w:p>
        </w:tc>
        <w:tc>
          <w:tcPr>
            <w:tcW w:w="2380" w:type="dxa"/>
            <w:tcBorders>
              <w:top w:val="nil"/>
              <w:left w:val="nil"/>
              <w:bottom w:val="single" w:sz="8" w:space="0" w:color="auto"/>
              <w:right w:val="single" w:sz="8" w:space="0" w:color="auto"/>
            </w:tcBorders>
            <w:shd w:val="clear" w:color="auto" w:fill="auto"/>
            <w:noWrap/>
            <w:vAlign w:val="center"/>
            <w:hideMark/>
          </w:tcPr>
          <w:p w14:paraId="685D6579" w14:textId="77777777" w:rsidR="003C3F77" w:rsidRPr="003C3F77" w:rsidRDefault="003C3F77" w:rsidP="003C3F77">
            <w:pPr>
              <w:spacing w:after="0" w:line="240" w:lineRule="auto"/>
              <w:jc w:val="center"/>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 xml:space="preserve">resma de 500 folhas </w:t>
            </w:r>
          </w:p>
        </w:tc>
        <w:tc>
          <w:tcPr>
            <w:tcW w:w="1200" w:type="dxa"/>
            <w:tcBorders>
              <w:top w:val="nil"/>
              <w:left w:val="nil"/>
              <w:bottom w:val="single" w:sz="8" w:space="0" w:color="auto"/>
              <w:right w:val="single" w:sz="8" w:space="0" w:color="auto"/>
            </w:tcBorders>
            <w:shd w:val="clear" w:color="auto" w:fill="auto"/>
            <w:noWrap/>
            <w:vAlign w:val="center"/>
            <w:hideMark/>
          </w:tcPr>
          <w:p w14:paraId="620ABA82" w14:textId="77777777" w:rsidR="003C3F77" w:rsidRPr="003C3F77" w:rsidRDefault="003C3F77" w:rsidP="003C3F77">
            <w:pPr>
              <w:spacing w:after="0" w:line="240" w:lineRule="auto"/>
              <w:jc w:val="center"/>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2</w:t>
            </w:r>
          </w:p>
        </w:tc>
        <w:tc>
          <w:tcPr>
            <w:tcW w:w="780" w:type="dxa"/>
            <w:tcBorders>
              <w:top w:val="nil"/>
              <w:left w:val="nil"/>
              <w:bottom w:val="single" w:sz="8" w:space="0" w:color="auto"/>
              <w:right w:val="single" w:sz="8" w:space="0" w:color="auto"/>
            </w:tcBorders>
            <w:shd w:val="clear" w:color="auto" w:fill="auto"/>
            <w:noWrap/>
            <w:vAlign w:val="center"/>
            <w:hideMark/>
          </w:tcPr>
          <w:p w14:paraId="50A1E81D" w14:textId="77777777" w:rsidR="003C3F77" w:rsidRPr="003C3F77" w:rsidRDefault="003C3F77" w:rsidP="003C3F77">
            <w:pPr>
              <w:spacing w:after="0" w:line="240" w:lineRule="auto"/>
              <w:jc w:val="center"/>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30</w:t>
            </w:r>
          </w:p>
        </w:tc>
        <w:tc>
          <w:tcPr>
            <w:tcW w:w="980" w:type="dxa"/>
            <w:tcBorders>
              <w:top w:val="nil"/>
              <w:left w:val="nil"/>
              <w:bottom w:val="single" w:sz="8" w:space="0" w:color="auto"/>
              <w:right w:val="single" w:sz="8" w:space="0" w:color="auto"/>
            </w:tcBorders>
            <w:shd w:val="clear" w:color="auto" w:fill="auto"/>
            <w:noWrap/>
            <w:vAlign w:val="center"/>
            <w:hideMark/>
          </w:tcPr>
          <w:p w14:paraId="6E528709" w14:textId="77777777" w:rsidR="003C3F77" w:rsidRPr="003C3F77" w:rsidRDefault="003C3F77" w:rsidP="003C3F77">
            <w:pPr>
              <w:spacing w:after="0" w:line="240" w:lineRule="auto"/>
              <w:jc w:val="right"/>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60</w:t>
            </w:r>
          </w:p>
        </w:tc>
      </w:tr>
      <w:tr w:rsidR="003C3F77" w:rsidRPr="003C3F77" w14:paraId="2364ED58" w14:textId="77777777" w:rsidTr="003C3F77">
        <w:trPr>
          <w:trHeight w:val="315"/>
        </w:trPr>
        <w:tc>
          <w:tcPr>
            <w:tcW w:w="3340" w:type="dxa"/>
            <w:tcBorders>
              <w:top w:val="nil"/>
              <w:left w:val="single" w:sz="8" w:space="0" w:color="auto"/>
              <w:bottom w:val="single" w:sz="8" w:space="0" w:color="auto"/>
              <w:right w:val="single" w:sz="8" w:space="0" w:color="auto"/>
            </w:tcBorders>
            <w:shd w:val="clear" w:color="auto" w:fill="auto"/>
            <w:noWrap/>
            <w:vAlign w:val="center"/>
            <w:hideMark/>
          </w:tcPr>
          <w:p w14:paraId="530B69D8" w14:textId="77777777" w:rsidR="003C3F77" w:rsidRPr="003C3F77" w:rsidRDefault="003C3F77" w:rsidP="003C3F77">
            <w:pPr>
              <w:spacing w:after="0" w:line="240" w:lineRule="auto"/>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Xerox</w:t>
            </w:r>
          </w:p>
        </w:tc>
        <w:tc>
          <w:tcPr>
            <w:tcW w:w="2380" w:type="dxa"/>
            <w:tcBorders>
              <w:top w:val="nil"/>
              <w:left w:val="nil"/>
              <w:bottom w:val="single" w:sz="8" w:space="0" w:color="auto"/>
              <w:right w:val="single" w:sz="8" w:space="0" w:color="auto"/>
            </w:tcBorders>
            <w:shd w:val="clear" w:color="auto" w:fill="auto"/>
            <w:noWrap/>
            <w:vAlign w:val="center"/>
            <w:hideMark/>
          </w:tcPr>
          <w:p w14:paraId="77E871AF" w14:textId="77777777" w:rsidR="003C3F77" w:rsidRPr="003C3F77" w:rsidRDefault="003C3F77" w:rsidP="003C3F77">
            <w:pPr>
              <w:spacing w:after="0" w:line="240" w:lineRule="auto"/>
              <w:jc w:val="center"/>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cópias</w:t>
            </w:r>
          </w:p>
        </w:tc>
        <w:tc>
          <w:tcPr>
            <w:tcW w:w="1200" w:type="dxa"/>
            <w:tcBorders>
              <w:top w:val="nil"/>
              <w:left w:val="nil"/>
              <w:bottom w:val="single" w:sz="8" w:space="0" w:color="auto"/>
              <w:right w:val="single" w:sz="8" w:space="0" w:color="auto"/>
            </w:tcBorders>
            <w:shd w:val="clear" w:color="auto" w:fill="auto"/>
            <w:noWrap/>
            <w:vAlign w:val="center"/>
            <w:hideMark/>
          </w:tcPr>
          <w:p w14:paraId="2B5E4E32" w14:textId="77777777" w:rsidR="003C3F77" w:rsidRPr="003C3F77" w:rsidRDefault="003C3F77" w:rsidP="003C3F77">
            <w:pPr>
              <w:spacing w:after="0" w:line="240" w:lineRule="auto"/>
              <w:jc w:val="center"/>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500</w:t>
            </w:r>
          </w:p>
        </w:tc>
        <w:tc>
          <w:tcPr>
            <w:tcW w:w="780" w:type="dxa"/>
            <w:tcBorders>
              <w:top w:val="nil"/>
              <w:left w:val="nil"/>
              <w:bottom w:val="single" w:sz="8" w:space="0" w:color="auto"/>
              <w:right w:val="single" w:sz="8" w:space="0" w:color="auto"/>
            </w:tcBorders>
            <w:shd w:val="clear" w:color="auto" w:fill="auto"/>
            <w:noWrap/>
            <w:vAlign w:val="center"/>
            <w:hideMark/>
          </w:tcPr>
          <w:p w14:paraId="5BEAA54F" w14:textId="77777777" w:rsidR="003C3F77" w:rsidRPr="003C3F77" w:rsidRDefault="003C3F77" w:rsidP="003C3F77">
            <w:pPr>
              <w:spacing w:after="0" w:line="240" w:lineRule="auto"/>
              <w:jc w:val="center"/>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0,5</w:t>
            </w:r>
          </w:p>
        </w:tc>
        <w:tc>
          <w:tcPr>
            <w:tcW w:w="980" w:type="dxa"/>
            <w:tcBorders>
              <w:top w:val="nil"/>
              <w:left w:val="nil"/>
              <w:bottom w:val="single" w:sz="8" w:space="0" w:color="auto"/>
              <w:right w:val="single" w:sz="8" w:space="0" w:color="auto"/>
            </w:tcBorders>
            <w:shd w:val="clear" w:color="auto" w:fill="auto"/>
            <w:noWrap/>
            <w:vAlign w:val="center"/>
            <w:hideMark/>
          </w:tcPr>
          <w:p w14:paraId="53D4BD09" w14:textId="77777777" w:rsidR="003C3F77" w:rsidRPr="003C3F77" w:rsidRDefault="003C3F77" w:rsidP="003C3F77">
            <w:pPr>
              <w:spacing w:after="0" w:line="240" w:lineRule="auto"/>
              <w:jc w:val="right"/>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250</w:t>
            </w:r>
          </w:p>
        </w:tc>
      </w:tr>
      <w:tr w:rsidR="003C3F77" w:rsidRPr="003C3F77" w14:paraId="4446A499" w14:textId="77777777" w:rsidTr="003C3F77">
        <w:trPr>
          <w:trHeight w:val="315"/>
        </w:trPr>
        <w:tc>
          <w:tcPr>
            <w:tcW w:w="3340" w:type="dxa"/>
            <w:tcBorders>
              <w:top w:val="nil"/>
              <w:left w:val="single" w:sz="8" w:space="0" w:color="auto"/>
              <w:bottom w:val="single" w:sz="8" w:space="0" w:color="auto"/>
              <w:right w:val="single" w:sz="8" w:space="0" w:color="auto"/>
            </w:tcBorders>
            <w:shd w:val="clear" w:color="auto" w:fill="auto"/>
            <w:noWrap/>
            <w:vAlign w:val="center"/>
            <w:hideMark/>
          </w:tcPr>
          <w:p w14:paraId="71F21219" w14:textId="1E049403" w:rsidR="003C3F77" w:rsidRPr="003C3F77" w:rsidRDefault="00320C57" w:rsidP="003C3F77">
            <w:pPr>
              <w:spacing w:after="0" w:line="240" w:lineRule="auto"/>
              <w:rPr>
                <w:rFonts w:ascii="Calibri" w:eastAsia="Times New Roman" w:hAnsi="Calibri" w:cs="Calibri"/>
                <w:color w:val="000000"/>
                <w:lang w:val="pt-BR" w:eastAsia="pt-BR"/>
              </w:rPr>
            </w:pPr>
            <w:r>
              <w:rPr>
                <w:rFonts w:ascii="Calibri" w:eastAsia="Times New Roman" w:hAnsi="Calibri" w:cs="Calibri"/>
                <w:color w:val="000000"/>
                <w:lang w:val="pt-BR" w:eastAsia="pt-BR"/>
              </w:rPr>
              <w:t>Sementes para acupuntura auricular</w:t>
            </w:r>
          </w:p>
        </w:tc>
        <w:tc>
          <w:tcPr>
            <w:tcW w:w="2380" w:type="dxa"/>
            <w:tcBorders>
              <w:top w:val="nil"/>
              <w:left w:val="nil"/>
              <w:bottom w:val="single" w:sz="8" w:space="0" w:color="auto"/>
              <w:right w:val="single" w:sz="8" w:space="0" w:color="auto"/>
            </w:tcBorders>
            <w:shd w:val="clear" w:color="auto" w:fill="auto"/>
            <w:noWrap/>
            <w:vAlign w:val="center"/>
            <w:hideMark/>
          </w:tcPr>
          <w:p w14:paraId="6EAD2DB5" w14:textId="77777777" w:rsidR="003C3F77" w:rsidRPr="003C3F77" w:rsidRDefault="003C3F77" w:rsidP="003C3F77">
            <w:pPr>
              <w:spacing w:after="0" w:line="240" w:lineRule="auto"/>
              <w:jc w:val="center"/>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Blister com 10 unidades</w:t>
            </w:r>
          </w:p>
        </w:tc>
        <w:tc>
          <w:tcPr>
            <w:tcW w:w="1200" w:type="dxa"/>
            <w:tcBorders>
              <w:top w:val="nil"/>
              <w:left w:val="nil"/>
              <w:bottom w:val="single" w:sz="8" w:space="0" w:color="auto"/>
              <w:right w:val="single" w:sz="8" w:space="0" w:color="auto"/>
            </w:tcBorders>
            <w:shd w:val="clear" w:color="auto" w:fill="auto"/>
            <w:noWrap/>
            <w:vAlign w:val="center"/>
            <w:hideMark/>
          </w:tcPr>
          <w:p w14:paraId="04BF76DD" w14:textId="77777777" w:rsidR="003C3F77" w:rsidRPr="003C3F77" w:rsidRDefault="003C3F77" w:rsidP="003C3F77">
            <w:pPr>
              <w:spacing w:after="0" w:line="240" w:lineRule="auto"/>
              <w:jc w:val="center"/>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10</w:t>
            </w:r>
          </w:p>
        </w:tc>
        <w:tc>
          <w:tcPr>
            <w:tcW w:w="780" w:type="dxa"/>
            <w:tcBorders>
              <w:top w:val="nil"/>
              <w:left w:val="nil"/>
              <w:bottom w:val="single" w:sz="8" w:space="0" w:color="auto"/>
              <w:right w:val="single" w:sz="8" w:space="0" w:color="auto"/>
            </w:tcBorders>
            <w:shd w:val="clear" w:color="auto" w:fill="auto"/>
            <w:noWrap/>
            <w:vAlign w:val="center"/>
            <w:hideMark/>
          </w:tcPr>
          <w:p w14:paraId="403FA45F" w14:textId="77777777" w:rsidR="003C3F77" w:rsidRPr="003C3F77" w:rsidRDefault="003C3F77" w:rsidP="003C3F77">
            <w:pPr>
              <w:spacing w:after="0" w:line="240" w:lineRule="auto"/>
              <w:jc w:val="center"/>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14</w:t>
            </w:r>
          </w:p>
        </w:tc>
        <w:tc>
          <w:tcPr>
            <w:tcW w:w="980" w:type="dxa"/>
            <w:tcBorders>
              <w:top w:val="nil"/>
              <w:left w:val="nil"/>
              <w:bottom w:val="single" w:sz="8" w:space="0" w:color="auto"/>
              <w:right w:val="single" w:sz="8" w:space="0" w:color="auto"/>
            </w:tcBorders>
            <w:shd w:val="clear" w:color="auto" w:fill="auto"/>
            <w:noWrap/>
            <w:vAlign w:val="center"/>
            <w:hideMark/>
          </w:tcPr>
          <w:p w14:paraId="6491B12B" w14:textId="77777777" w:rsidR="003C3F77" w:rsidRPr="003C3F77" w:rsidRDefault="003C3F77" w:rsidP="003C3F77">
            <w:pPr>
              <w:spacing w:after="0" w:line="240" w:lineRule="auto"/>
              <w:jc w:val="right"/>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140</w:t>
            </w:r>
          </w:p>
        </w:tc>
      </w:tr>
      <w:tr w:rsidR="003C3F77" w:rsidRPr="003C3F77" w14:paraId="530764CA" w14:textId="77777777" w:rsidTr="003C3F77">
        <w:trPr>
          <w:trHeight w:val="315"/>
        </w:trPr>
        <w:tc>
          <w:tcPr>
            <w:tcW w:w="3340" w:type="dxa"/>
            <w:tcBorders>
              <w:top w:val="nil"/>
              <w:left w:val="single" w:sz="8" w:space="0" w:color="auto"/>
              <w:bottom w:val="single" w:sz="8" w:space="0" w:color="auto"/>
              <w:right w:val="single" w:sz="8" w:space="0" w:color="auto"/>
            </w:tcBorders>
            <w:shd w:val="clear" w:color="auto" w:fill="auto"/>
            <w:noWrap/>
            <w:vAlign w:val="center"/>
            <w:hideMark/>
          </w:tcPr>
          <w:p w14:paraId="65256396" w14:textId="77777777" w:rsidR="003C3F77" w:rsidRPr="003C3F77" w:rsidRDefault="003C3F77" w:rsidP="003C3F77">
            <w:pPr>
              <w:spacing w:after="0" w:line="240" w:lineRule="auto"/>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Material antissepsia</w:t>
            </w:r>
          </w:p>
        </w:tc>
        <w:tc>
          <w:tcPr>
            <w:tcW w:w="2380" w:type="dxa"/>
            <w:tcBorders>
              <w:top w:val="nil"/>
              <w:left w:val="nil"/>
              <w:bottom w:val="single" w:sz="8" w:space="0" w:color="auto"/>
              <w:right w:val="single" w:sz="8" w:space="0" w:color="auto"/>
            </w:tcBorders>
            <w:shd w:val="clear" w:color="auto" w:fill="auto"/>
            <w:noWrap/>
            <w:vAlign w:val="center"/>
            <w:hideMark/>
          </w:tcPr>
          <w:p w14:paraId="666A61CF" w14:textId="77777777" w:rsidR="003C3F77" w:rsidRPr="003C3F77" w:rsidRDefault="003C3F77" w:rsidP="003C3F77">
            <w:pPr>
              <w:spacing w:after="0" w:line="240" w:lineRule="auto"/>
              <w:jc w:val="center"/>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 xml:space="preserve">kit com algodão e </w:t>
            </w:r>
            <w:proofErr w:type="spellStart"/>
            <w:r w:rsidRPr="003C3F77">
              <w:rPr>
                <w:rFonts w:ascii="Calibri" w:eastAsia="Times New Roman" w:hAnsi="Calibri" w:cs="Calibri"/>
                <w:color w:val="000000"/>
                <w:lang w:val="pt-BR" w:eastAsia="pt-BR"/>
              </w:rPr>
              <w:t>alcool</w:t>
            </w:r>
            <w:proofErr w:type="spellEnd"/>
          </w:p>
        </w:tc>
        <w:tc>
          <w:tcPr>
            <w:tcW w:w="1200" w:type="dxa"/>
            <w:tcBorders>
              <w:top w:val="nil"/>
              <w:left w:val="nil"/>
              <w:bottom w:val="single" w:sz="8" w:space="0" w:color="auto"/>
              <w:right w:val="single" w:sz="8" w:space="0" w:color="auto"/>
            </w:tcBorders>
            <w:shd w:val="clear" w:color="auto" w:fill="auto"/>
            <w:noWrap/>
            <w:vAlign w:val="center"/>
            <w:hideMark/>
          </w:tcPr>
          <w:p w14:paraId="1A3726C1" w14:textId="77777777" w:rsidR="003C3F77" w:rsidRPr="003C3F77" w:rsidRDefault="003C3F77" w:rsidP="003C3F77">
            <w:pPr>
              <w:spacing w:after="0" w:line="240" w:lineRule="auto"/>
              <w:jc w:val="center"/>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50</w:t>
            </w:r>
          </w:p>
        </w:tc>
        <w:tc>
          <w:tcPr>
            <w:tcW w:w="780" w:type="dxa"/>
            <w:tcBorders>
              <w:top w:val="nil"/>
              <w:left w:val="nil"/>
              <w:bottom w:val="single" w:sz="8" w:space="0" w:color="auto"/>
              <w:right w:val="single" w:sz="8" w:space="0" w:color="auto"/>
            </w:tcBorders>
            <w:shd w:val="clear" w:color="auto" w:fill="auto"/>
            <w:noWrap/>
            <w:vAlign w:val="center"/>
            <w:hideMark/>
          </w:tcPr>
          <w:p w14:paraId="50D68ACF" w14:textId="77777777" w:rsidR="003C3F77" w:rsidRPr="003C3F77" w:rsidRDefault="003C3F77" w:rsidP="003C3F77">
            <w:pPr>
              <w:spacing w:after="0" w:line="240" w:lineRule="auto"/>
              <w:jc w:val="center"/>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2</w:t>
            </w:r>
          </w:p>
        </w:tc>
        <w:tc>
          <w:tcPr>
            <w:tcW w:w="980" w:type="dxa"/>
            <w:tcBorders>
              <w:top w:val="nil"/>
              <w:left w:val="nil"/>
              <w:bottom w:val="single" w:sz="8" w:space="0" w:color="auto"/>
              <w:right w:val="single" w:sz="8" w:space="0" w:color="auto"/>
            </w:tcBorders>
            <w:shd w:val="clear" w:color="auto" w:fill="auto"/>
            <w:noWrap/>
            <w:vAlign w:val="center"/>
            <w:hideMark/>
          </w:tcPr>
          <w:p w14:paraId="51981917" w14:textId="77777777" w:rsidR="003C3F77" w:rsidRPr="003C3F77" w:rsidRDefault="003C3F77" w:rsidP="003C3F77">
            <w:pPr>
              <w:spacing w:after="0" w:line="240" w:lineRule="auto"/>
              <w:jc w:val="right"/>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100</w:t>
            </w:r>
          </w:p>
        </w:tc>
      </w:tr>
      <w:tr w:rsidR="003C3F77" w:rsidRPr="003C3F77" w14:paraId="31622D8B" w14:textId="77777777" w:rsidTr="003C3F77">
        <w:trPr>
          <w:trHeight w:val="315"/>
        </w:trPr>
        <w:tc>
          <w:tcPr>
            <w:tcW w:w="3340" w:type="dxa"/>
            <w:tcBorders>
              <w:top w:val="nil"/>
              <w:left w:val="single" w:sz="8" w:space="0" w:color="auto"/>
              <w:bottom w:val="single" w:sz="8" w:space="0" w:color="auto"/>
              <w:right w:val="single" w:sz="8" w:space="0" w:color="auto"/>
            </w:tcBorders>
            <w:shd w:val="clear" w:color="auto" w:fill="auto"/>
            <w:noWrap/>
            <w:vAlign w:val="center"/>
            <w:hideMark/>
          </w:tcPr>
          <w:p w14:paraId="5DB286A0" w14:textId="77777777" w:rsidR="003C3F77" w:rsidRPr="003C3F77" w:rsidRDefault="003C3F77" w:rsidP="003C3F77">
            <w:pPr>
              <w:spacing w:after="0" w:line="240" w:lineRule="auto"/>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 </w:t>
            </w:r>
          </w:p>
        </w:tc>
        <w:tc>
          <w:tcPr>
            <w:tcW w:w="2380" w:type="dxa"/>
            <w:tcBorders>
              <w:top w:val="nil"/>
              <w:left w:val="nil"/>
              <w:bottom w:val="single" w:sz="8" w:space="0" w:color="auto"/>
              <w:right w:val="single" w:sz="8" w:space="0" w:color="auto"/>
            </w:tcBorders>
            <w:shd w:val="clear" w:color="auto" w:fill="auto"/>
            <w:noWrap/>
            <w:vAlign w:val="center"/>
            <w:hideMark/>
          </w:tcPr>
          <w:p w14:paraId="24E3A1E3" w14:textId="77777777" w:rsidR="003C3F77" w:rsidRPr="003C3F77" w:rsidRDefault="003C3F77" w:rsidP="003C3F77">
            <w:pPr>
              <w:spacing w:after="0" w:line="240" w:lineRule="auto"/>
              <w:jc w:val="center"/>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 </w:t>
            </w:r>
          </w:p>
        </w:tc>
        <w:tc>
          <w:tcPr>
            <w:tcW w:w="1200" w:type="dxa"/>
            <w:tcBorders>
              <w:top w:val="nil"/>
              <w:left w:val="nil"/>
              <w:bottom w:val="single" w:sz="8" w:space="0" w:color="auto"/>
              <w:right w:val="single" w:sz="8" w:space="0" w:color="auto"/>
            </w:tcBorders>
            <w:shd w:val="clear" w:color="auto" w:fill="auto"/>
            <w:noWrap/>
            <w:vAlign w:val="center"/>
            <w:hideMark/>
          </w:tcPr>
          <w:p w14:paraId="4BC63B4F" w14:textId="77777777" w:rsidR="003C3F77" w:rsidRPr="003C3F77" w:rsidRDefault="003C3F77" w:rsidP="003C3F77">
            <w:pPr>
              <w:spacing w:after="0" w:line="240" w:lineRule="auto"/>
              <w:jc w:val="center"/>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 </w:t>
            </w:r>
          </w:p>
        </w:tc>
        <w:tc>
          <w:tcPr>
            <w:tcW w:w="780" w:type="dxa"/>
            <w:tcBorders>
              <w:top w:val="nil"/>
              <w:left w:val="nil"/>
              <w:bottom w:val="single" w:sz="8" w:space="0" w:color="auto"/>
              <w:right w:val="single" w:sz="8" w:space="0" w:color="auto"/>
            </w:tcBorders>
            <w:shd w:val="clear" w:color="000000" w:fill="B8CCE4"/>
            <w:noWrap/>
            <w:vAlign w:val="center"/>
            <w:hideMark/>
          </w:tcPr>
          <w:p w14:paraId="0EDE283C" w14:textId="77777777" w:rsidR="003C3F77" w:rsidRPr="003C3F77" w:rsidRDefault="003C3F77" w:rsidP="003C3F77">
            <w:pPr>
              <w:spacing w:after="0" w:line="240" w:lineRule="auto"/>
              <w:jc w:val="center"/>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total</w:t>
            </w:r>
          </w:p>
        </w:tc>
        <w:tc>
          <w:tcPr>
            <w:tcW w:w="980" w:type="dxa"/>
            <w:tcBorders>
              <w:top w:val="nil"/>
              <w:left w:val="nil"/>
              <w:bottom w:val="single" w:sz="8" w:space="0" w:color="auto"/>
              <w:right w:val="single" w:sz="8" w:space="0" w:color="auto"/>
            </w:tcBorders>
            <w:shd w:val="clear" w:color="000000" w:fill="B8CCE4"/>
            <w:noWrap/>
            <w:vAlign w:val="center"/>
            <w:hideMark/>
          </w:tcPr>
          <w:p w14:paraId="7BBA33CD" w14:textId="77777777" w:rsidR="003C3F77" w:rsidRPr="003C3F77" w:rsidRDefault="003C3F77" w:rsidP="003C3F77">
            <w:pPr>
              <w:spacing w:after="0" w:line="240" w:lineRule="auto"/>
              <w:jc w:val="right"/>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610</w:t>
            </w:r>
          </w:p>
        </w:tc>
      </w:tr>
      <w:tr w:rsidR="003C3F77" w:rsidRPr="003C3F77" w14:paraId="31D72D69" w14:textId="77777777" w:rsidTr="003C3F77">
        <w:trPr>
          <w:trHeight w:val="315"/>
        </w:trPr>
        <w:tc>
          <w:tcPr>
            <w:tcW w:w="3340" w:type="dxa"/>
            <w:tcBorders>
              <w:top w:val="nil"/>
              <w:left w:val="single" w:sz="8" w:space="0" w:color="auto"/>
              <w:bottom w:val="single" w:sz="8" w:space="0" w:color="auto"/>
              <w:right w:val="single" w:sz="8" w:space="0" w:color="auto"/>
            </w:tcBorders>
            <w:shd w:val="clear" w:color="000000" w:fill="4F81BD"/>
            <w:noWrap/>
            <w:vAlign w:val="center"/>
            <w:hideMark/>
          </w:tcPr>
          <w:p w14:paraId="1E7A00E5" w14:textId="77777777" w:rsidR="003C3F77" w:rsidRPr="003C3F77" w:rsidRDefault="003C3F77" w:rsidP="003C3F77">
            <w:pPr>
              <w:spacing w:after="0" w:line="240" w:lineRule="auto"/>
              <w:jc w:val="center"/>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Material Permanente</w:t>
            </w:r>
          </w:p>
        </w:tc>
        <w:tc>
          <w:tcPr>
            <w:tcW w:w="2380" w:type="dxa"/>
            <w:tcBorders>
              <w:top w:val="nil"/>
              <w:left w:val="nil"/>
              <w:bottom w:val="single" w:sz="8" w:space="0" w:color="auto"/>
              <w:right w:val="single" w:sz="8" w:space="0" w:color="auto"/>
            </w:tcBorders>
            <w:shd w:val="clear" w:color="000000" w:fill="4F81BD"/>
            <w:noWrap/>
            <w:vAlign w:val="center"/>
            <w:hideMark/>
          </w:tcPr>
          <w:p w14:paraId="49810B09" w14:textId="77777777" w:rsidR="003C3F77" w:rsidRPr="003C3F77" w:rsidRDefault="003C3F77" w:rsidP="003C3F77">
            <w:pPr>
              <w:spacing w:after="0" w:line="240" w:lineRule="auto"/>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 </w:t>
            </w:r>
          </w:p>
        </w:tc>
        <w:tc>
          <w:tcPr>
            <w:tcW w:w="1200" w:type="dxa"/>
            <w:tcBorders>
              <w:top w:val="nil"/>
              <w:left w:val="nil"/>
              <w:bottom w:val="single" w:sz="8" w:space="0" w:color="auto"/>
              <w:right w:val="single" w:sz="8" w:space="0" w:color="auto"/>
            </w:tcBorders>
            <w:shd w:val="clear" w:color="000000" w:fill="4F81BD"/>
            <w:noWrap/>
            <w:vAlign w:val="center"/>
            <w:hideMark/>
          </w:tcPr>
          <w:p w14:paraId="76913ACC" w14:textId="77777777" w:rsidR="003C3F77" w:rsidRPr="003C3F77" w:rsidRDefault="003C3F77" w:rsidP="003C3F77">
            <w:pPr>
              <w:spacing w:after="0" w:line="240" w:lineRule="auto"/>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 </w:t>
            </w:r>
          </w:p>
        </w:tc>
        <w:tc>
          <w:tcPr>
            <w:tcW w:w="780" w:type="dxa"/>
            <w:tcBorders>
              <w:top w:val="nil"/>
              <w:left w:val="nil"/>
              <w:bottom w:val="single" w:sz="8" w:space="0" w:color="auto"/>
              <w:right w:val="single" w:sz="8" w:space="0" w:color="auto"/>
            </w:tcBorders>
            <w:shd w:val="clear" w:color="000000" w:fill="4F81BD"/>
            <w:noWrap/>
            <w:vAlign w:val="center"/>
            <w:hideMark/>
          </w:tcPr>
          <w:p w14:paraId="3C899ED8" w14:textId="77777777" w:rsidR="003C3F77" w:rsidRPr="003C3F77" w:rsidRDefault="003C3F77" w:rsidP="003C3F77">
            <w:pPr>
              <w:spacing w:after="0" w:line="240" w:lineRule="auto"/>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 </w:t>
            </w:r>
          </w:p>
        </w:tc>
        <w:tc>
          <w:tcPr>
            <w:tcW w:w="980" w:type="dxa"/>
            <w:tcBorders>
              <w:top w:val="nil"/>
              <w:left w:val="nil"/>
              <w:bottom w:val="single" w:sz="8" w:space="0" w:color="auto"/>
              <w:right w:val="single" w:sz="8" w:space="0" w:color="auto"/>
            </w:tcBorders>
            <w:shd w:val="clear" w:color="000000" w:fill="4F81BD"/>
            <w:noWrap/>
            <w:vAlign w:val="center"/>
            <w:hideMark/>
          </w:tcPr>
          <w:p w14:paraId="069F8C54" w14:textId="77777777" w:rsidR="003C3F77" w:rsidRPr="003C3F77" w:rsidRDefault="003C3F77" w:rsidP="003C3F77">
            <w:pPr>
              <w:spacing w:after="0" w:line="240" w:lineRule="auto"/>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 </w:t>
            </w:r>
          </w:p>
        </w:tc>
      </w:tr>
      <w:tr w:rsidR="003C3F77" w:rsidRPr="003C3F77" w14:paraId="16B06D59" w14:textId="77777777" w:rsidTr="003C3F77">
        <w:trPr>
          <w:trHeight w:val="315"/>
        </w:trPr>
        <w:tc>
          <w:tcPr>
            <w:tcW w:w="3340" w:type="dxa"/>
            <w:tcBorders>
              <w:top w:val="nil"/>
              <w:left w:val="single" w:sz="8" w:space="0" w:color="auto"/>
              <w:bottom w:val="single" w:sz="8" w:space="0" w:color="auto"/>
              <w:right w:val="single" w:sz="8" w:space="0" w:color="auto"/>
            </w:tcBorders>
            <w:shd w:val="clear" w:color="auto" w:fill="auto"/>
            <w:noWrap/>
            <w:vAlign w:val="center"/>
            <w:hideMark/>
          </w:tcPr>
          <w:p w14:paraId="26F5E625" w14:textId="77777777" w:rsidR="003C3F77" w:rsidRPr="003C3F77" w:rsidRDefault="003C3F77" w:rsidP="003C3F77">
            <w:pPr>
              <w:spacing w:after="0" w:line="240" w:lineRule="auto"/>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 xml:space="preserve">Computador </w:t>
            </w:r>
          </w:p>
        </w:tc>
        <w:tc>
          <w:tcPr>
            <w:tcW w:w="2380" w:type="dxa"/>
            <w:tcBorders>
              <w:top w:val="nil"/>
              <w:left w:val="nil"/>
              <w:bottom w:val="single" w:sz="8" w:space="0" w:color="auto"/>
              <w:right w:val="single" w:sz="8" w:space="0" w:color="auto"/>
            </w:tcBorders>
            <w:shd w:val="clear" w:color="auto" w:fill="auto"/>
            <w:noWrap/>
            <w:vAlign w:val="center"/>
            <w:hideMark/>
          </w:tcPr>
          <w:p w14:paraId="428ADA7B" w14:textId="77777777" w:rsidR="003C3F77" w:rsidRPr="003C3F77" w:rsidRDefault="003C3F77" w:rsidP="003C3F77">
            <w:pPr>
              <w:spacing w:after="0" w:line="240" w:lineRule="auto"/>
              <w:jc w:val="right"/>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 </w:t>
            </w:r>
          </w:p>
        </w:tc>
        <w:tc>
          <w:tcPr>
            <w:tcW w:w="1200" w:type="dxa"/>
            <w:tcBorders>
              <w:top w:val="nil"/>
              <w:left w:val="nil"/>
              <w:bottom w:val="single" w:sz="8" w:space="0" w:color="auto"/>
              <w:right w:val="single" w:sz="8" w:space="0" w:color="auto"/>
            </w:tcBorders>
            <w:shd w:val="clear" w:color="auto" w:fill="auto"/>
            <w:noWrap/>
            <w:vAlign w:val="center"/>
            <w:hideMark/>
          </w:tcPr>
          <w:p w14:paraId="63EC6DA2" w14:textId="77777777" w:rsidR="003C3F77" w:rsidRPr="003C3F77" w:rsidRDefault="003C3F77" w:rsidP="003C3F77">
            <w:pPr>
              <w:spacing w:after="0" w:line="240" w:lineRule="auto"/>
              <w:jc w:val="right"/>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1</w:t>
            </w:r>
          </w:p>
        </w:tc>
        <w:tc>
          <w:tcPr>
            <w:tcW w:w="780" w:type="dxa"/>
            <w:tcBorders>
              <w:top w:val="nil"/>
              <w:left w:val="nil"/>
              <w:bottom w:val="single" w:sz="8" w:space="0" w:color="auto"/>
              <w:right w:val="nil"/>
            </w:tcBorders>
            <w:shd w:val="clear" w:color="auto" w:fill="auto"/>
            <w:noWrap/>
            <w:vAlign w:val="center"/>
            <w:hideMark/>
          </w:tcPr>
          <w:p w14:paraId="0036CE9A" w14:textId="77777777" w:rsidR="003C3F77" w:rsidRPr="003C3F77" w:rsidRDefault="003C3F77" w:rsidP="003C3F77">
            <w:pPr>
              <w:spacing w:after="0" w:line="240" w:lineRule="auto"/>
              <w:jc w:val="center"/>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3500</w:t>
            </w:r>
          </w:p>
        </w:tc>
        <w:tc>
          <w:tcPr>
            <w:tcW w:w="980" w:type="dxa"/>
            <w:tcBorders>
              <w:top w:val="nil"/>
              <w:left w:val="nil"/>
              <w:bottom w:val="single" w:sz="8" w:space="0" w:color="auto"/>
              <w:right w:val="single" w:sz="8" w:space="0" w:color="auto"/>
            </w:tcBorders>
            <w:shd w:val="clear" w:color="auto" w:fill="auto"/>
            <w:noWrap/>
            <w:vAlign w:val="center"/>
            <w:hideMark/>
          </w:tcPr>
          <w:p w14:paraId="51A088E4" w14:textId="77777777" w:rsidR="003C3F77" w:rsidRPr="003C3F77" w:rsidRDefault="003C3F77" w:rsidP="003C3F77">
            <w:pPr>
              <w:spacing w:after="0" w:line="240" w:lineRule="auto"/>
              <w:jc w:val="right"/>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3500</w:t>
            </w:r>
          </w:p>
        </w:tc>
      </w:tr>
      <w:tr w:rsidR="003C3F77" w:rsidRPr="003C3F77" w14:paraId="149C8460" w14:textId="77777777" w:rsidTr="003C3F77">
        <w:trPr>
          <w:trHeight w:val="315"/>
        </w:trPr>
        <w:tc>
          <w:tcPr>
            <w:tcW w:w="3340" w:type="dxa"/>
            <w:tcBorders>
              <w:top w:val="nil"/>
              <w:left w:val="single" w:sz="8" w:space="0" w:color="auto"/>
              <w:bottom w:val="single" w:sz="8" w:space="0" w:color="auto"/>
              <w:right w:val="single" w:sz="8" w:space="0" w:color="auto"/>
            </w:tcBorders>
            <w:shd w:val="clear" w:color="auto" w:fill="auto"/>
            <w:noWrap/>
            <w:vAlign w:val="center"/>
            <w:hideMark/>
          </w:tcPr>
          <w:p w14:paraId="095F9B05" w14:textId="77777777" w:rsidR="003C3F77" w:rsidRPr="003C3F77" w:rsidRDefault="003C3F77" w:rsidP="003C3F77">
            <w:pPr>
              <w:spacing w:after="0" w:line="240" w:lineRule="auto"/>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Impressora</w:t>
            </w:r>
          </w:p>
        </w:tc>
        <w:tc>
          <w:tcPr>
            <w:tcW w:w="2380" w:type="dxa"/>
            <w:tcBorders>
              <w:top w:val="nil"/>
              <w:left w:val="nil"/>
              <w:bottom w:val="single" w:sz="8" w:space="0" w:color="auto"/>
              <w:right w:val="single" w:sz="8" w:space="0" w:color="auto"/>
            </w:tcBorders>
            <w:shd w:val="clear" w:color="auto" w:fill="auto"/>
            <w:noWrap/>
            <w:vAlign w:val="center"/>
            <w:hideMark/>
          </w:tcPr>
          <w:p w14:paraId="33CABE52" w14:textId="77777777" w:rsidR="003C3F77" w:rsidRPr="003C3F77" w:rsidRDefault="003C3F77" w:rsidP="003C3F77">
            <w:pPr>
              <w:spacing w:after="0" w:line="240" w:lineRule="auto"/>
              <w:jc w:val="right"/>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 </w:t>
            </w:r>
          </w:p>
        </w:tc>
        <w:tc>
          <w:tcPr>
            <w:tcW w:w="1200" w:type="dxa"/>
            <w:tcBorders>
              <w:top w:val="nil"/>
              <w:left w:val="nil"/>
              <w:bottom w:val="single" w:sz="8" w:space="0" w:color="auto"/>
              <w:right w:val="single" w:sz="8" w:space="0" w:color="auto"/>
            </w:tcBorders>
            <w:shd w:val="clear" w:color="auto" w:fill="auto"/>
            <w:noWrap/>
            <w:vAlign w:val="center"/>
            <w:hideMark/>
          </w:tcPr>
          <w:p w14:paraId="03F42FC7" w14:textId="77777777" w:rsidR="003C3F77" w:rsidRPr="003C3F77" w:rsidRDefault="003C3F77" w:rsidP="003C3F77">
            <w:pPr>
              <w:spacing w:after="0" w:line="240" w:lineRule="auto"/>
              <w:jc w:val="right"/>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1</w:t>
            </w:r>
          </w:p>
        </w:tc>
        <w:tc>
          <w:tcPr>
            <w:tcW w:w="780" w:type="dxa"/>
            <w:tcBorders>
              <w:top w:val="nil"/>
              <w:left w:val="nil"/>
              <w:bottom w:val="single" w:sz="8" w:space="0" w:color="auto"/>
              <w:right w:val="nil"/>
            </w:tcBorders>
            <w:shd w:val="clear" w:color="auto" w:fill="auto"/>
            <w:noWrap/>
            <w:vAlign w:val="center"/>
            <w:hideMark/>
          </w:tcPr>
          <w:p w14:paraId="49D98C8E" w14:textId="77777777" w:rsidR="003C3F77" w:rsidRPr="003C3F77" w:rsidRDefault="003C3F77" w:rsidP="003C3F77">
            <w:pPr>
              <w:spacing w:after="0" w:line="240" w:lineRule="auto"/>
              <w:jc w:val="center"/>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1500</w:t>
            </w:r>
          </w:p>
        </w:tc>
        <w:tc>
          <w:tcPr>
            <w:tcW w:w="980" w:type="dxa"/>
            <w:tcBorders>
              <w:top w:val="nil"/>
              <w:left w:val="nil"/>
              <w:bottom w:val="single" w:sz="8" w:space="0" w:color="auto"/>
              <w:right w:val="single" w:sz="8" w:space="0" w:color="auto"/>
            </w:tcBorders>
            <w:shd w:val="clear" w:color="auto" w:fill="auto"/>
            <w:noWrap/>
            <w:vAlign w:val="center"/>
            <w:hideMark/>
          </w:tcPr>
          <w:p w14:paraId="39F20452" w14:textId="77777777" w:rsidR="003C3F77" w:rsidRPr="003C3F77" w:rsidRDefault="003C3F77" w:rsidP="003C3F77">
            <w:pPr>
              <w:spacing w:after="0" w:line="240" w:lineRule="auto"/>
              <w:jc w:val="right"/>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1500</w:t>
            </w:r>
          </w:p>
        </w:tc>
      </w:tr>
      <w:tr w:rsidR="003C3F77" w:rsidRPr="003C3F77" w14:paraId="6D20BF45" w14:textId="77777777" w:rsidTr="003C3F77">
        <w:trPr>
          <w:trHeight w:val="315"/>
        </w:trPr>
        <w:tc>
          <w:tcPr>
            <w:tcW w:w="3340" w:type="dxa"/>
            <w:tcBorders>
              <w:top w:val="nil"/>
              <w:left w:val="single" w:sz="8" w:space="0" w:color="auto"/>
              <w:bottom w:val="single" w:sz="8" w:space="0" w:color="auto"/>
              <w:right w:val="single" w:sz="8" w:space="0" w:color="auto"/>
            </w:tcBorders>
            <w:shd w:val="clear" w:color="auto" w:fill="auto"/>
            <w:noWrap/>
            <w:vAlign w:val="center"/>
            <w:hideMark/>
          </w:tcPr>
          <w:p w14:paraId="538F0E65" w14:textId="77777777" w:rsidR="003C3F77" w:rsidRPr="003C3F77" w:rsidRDefault="003C3F77" w:rsidP="003C3F77">
            <w:pPr>
              <w:spacing w:after="0" w:line="240" w:lineRule="auto"/>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 </w:t>
            </w:r>
          </w:p>
        </w:tc>
        <w:tc>
          <w:tcPr>
            <w:tcW w:w="2380" w:type="dxa"/>
            <w:tcBorders>
              <w:top w:val="nil"/>
              <w:left w:val="nil"/>
              <w:bottom w:val="single" w:sz="8" w:space="0" w:color="auto"/>
              <w:right w:val="single" w:sz="8" w:space="0" w:color="auto"/>
            </w:tcBorders>
            <w:shd w:val="clear" w:color="auto" w:fill="auto"/>
            <w:noWrap/>
            <w:vAlign w:val="center"/>
            <w:hideMark/>
          </w:tcPr>
          <w:p w14:paraId="32282962" w14:textId="77777777" w:rsidR="003C3F77" w:rsidRPr="003C3F77" w:rsidRDefault="003C3F77" w:rsidP="003C3F77">
            <w:pPr>
              <w:spacing w:after="0" w:line="240" w:lineRule="auto"/>
              <w:jc w:val="right"/>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 </w:t>
            </w:r>
          </w:p>
        </w:tc>
        <w:tc>
          <w:tcPr>
            <w:tcW w:w="1200" w:type="dxa"/>
            <w:tcBorders>
              <w:top w:val="nil"/>
              <w:left w:val="nil"/>
              <w:bottom w:val="single" w:sz="8" w:space="0" w:color="auto"/>
              <w:right w:val="single" w:sz="8" w:space="0" w:color="auto"/>
            </w:tcBorders>
            <w:shd w:val="clear" w:color="auto" w:fill="auto"/>
            <w:noWrap/>
            <w:vAlign w:val="center"/>
            <w:hideMark/>
          </w:tcPr>
          <w:p w14:paraId="49C875A2" w14:textId="77777777" w:rsidR="003C3F77" w:rsidRPr="003C3F77" w:rsidRDefault="003C3F77" w:rsidP="003C3F77">
            <w:pPr>
              <w:spacing w:after="0" w:line="240" w:lineRule="auto"/>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 </w:t>
            </w:r>
          </w:p>
        </w:tc>
        <w:tc>
          <w:tcPr>
            <w:tcW w:w="780" w:type="dxa"/>
            <w:tcBorders>
              <w:top w:val="nil"/>
              <w:left w:val="nil"/>
              <w:bottom w:val="single" w:sz="8" w:space="0" w:color="auto"/>
              <w:right w:val="single" w:sz="8" w:space="0" w:color="auto"/>
            </w:tcBorders>
            <w:shd w:val="clear" w:color="000000" w:fill="B8CCE4"/>
            <w:noWrap/>
            <w:vAlign w:val="center"/>
            <w:hideMark/>
          </w:tcPr>
          <w:p w14:paraId="2A55AA4F" w14:textId="77777777" w:rsidR="003C3F77" w:rsidRPr="003C3F77" w:rsidRDefault="003C3F77" w:rsidP="003C3F77">
            <w:pPr>
              <w:spacing w:after="0" w:line="240" w:lineRule="auto"/>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total</w:t>
            </w:r>
          </w:p>
        </w:tc>
        <w:tc>
          <w:tcPr>
            <w:tcW w:w="980" w:type="dxa"/>
            <w:tcBorders>
              <w:top w:val="nil"/>
              <w:left w:val="nil"/>
              <w:bottom w:val="single" w:sz="8" w:space="0" w:color="auto"/>
              <w:right w:val="single" w:sz="8" w:space="0" w:color="auto"/>
            </w:tcBorders>
            <w:shd w:val="clear" w:color="000000" w:fill="B8CCE4"/>
            <w:noWrap/>
            <w:vAlign w:val="center"/>
            <w:hideMark/>
          </w:tcPr>
          <w:p w14:paraId="3373661A" w14:textId="77777777" w:rsidR="003C3F77" w:rsidRPr="003C3F77" w:rsidRDefault="003C3F77" w:rsidP="003C3F77">
            <w:pPr>
              <w:spacing w:after="0" w:line="240" w:lineRule="auto"/>
              <w:jc w:val="right"/>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5000</w:t>
            </w:r>
          </w:p>
        </w:tc>
      </w:tr>
      <w:tr w:rsidR="003C3F77" w:rsidRPr="003C3F77" w14:paraId="2142186A" w14:textId="77777777" w:rsidTr="003C3F77">
        <w:trPr>
          <w:trHeight w:val="315"/>
        </w:trPr>
        <w:tc>
          <w:tcPr>
            <w:tcW w:w="3340" w:type="dxa"/>
            <w:tcBorders>
              <w:top w:val="nil"/>
              <w:left w:val="single" w:sz="8" w:space="0" w:color="auto"/>
              <w:bottom w:val="single" w:sz="8" w:space="0" w:color="auto"/>
              <w:right w:val="single" w:sz="8" w:space="0" w:color="auto"/>
            </w:tcBorders>
            <w:shd w:val="clear" w:color="auto" w:fill="auto"/>
            <w:noWrap/>
            <w:vAlign w:val="center"/>
            <w:hideMark/>
          </w:tcPr>
          <w:p w14:paraId="7A77CEE2" w14:textId="77777777" w:rsidR="003C3F77" w:rsidRPr="003C3F77" w:rsidRDefault="003C3F77" w:rsidP="003C3F77">
            <w:pPr>
              <w:spacing w:after="0" w:line="240" w:lineRule="auto"/>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 </w:t>
            </w:r>
          </w:p>
        </w:tc>
        <w:tc>
          <w:tcPr>
            <w:tcW w:w="2380" w:type="dxa"/>
            <w:tcBorders>
              <w:top w:val="nil"/>
              <w:left w:val="nil"/>
              <w:bottom w:val="single" w:sz="8" w:space="0" w:color="auto"/>
              <w:right w:val="single" w:sz="8" w:space="0" w:color="auto"/>
            </w:tcBorders>
            <w:shd w:val="clear" w:color="auto" w:fill="auto"/>
            <w:noWrap/>
            <w:vAlign w:val="center"/>
            <w:hideMark/>
          </w:tcPr>
          <w:p w14:paraId="6148B98C" w14:textId="77777777" w:rsidR="003C3F77" w:rsidRPr="003C3F77" w:rsidRDefault="003C3F77" w:rsidP="003C3F77">
            <w:pPr>
              <w:spacing w:after="0" w:line="240" w:lineRule="auto"/>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 </w:t>
            </w:r>
          </w:p>
        </w:tc>
        <w:tc>
          <w:tcPr>
            <w:tcW w:w="1200" w:type="dxa"/>
            <w:tcBorders>
              <w:top w:val="nil"/>
              <w:left w:val="nil"/>
              <w:bottom w:val="single" w:sz="8" w:space="0" w:color="auto"/>
              <w:right w:val="single" w:sz="8" w:space="0" w:color="auto"/>
            </w:tcBorders>
            <w:shd w:val="clear" w:color="auto" w:fill="auto"/>
            <w:noWrap/>
            <w:vAlign w:val="center"/>
            <w:hideMark/>
          </w:tcPr>
          <w:p w14:paraId="3E031D08" w14:textId="77777777" w:rsidR="003C3F77" w:rsidRPr="003C3F77" w:rsidRDefault="003C3F77" w:rsidP="003C3F77">
            <w:pPr>
              <w:spacing w:after="0" w:line="240" w:lineRule="auto"/>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 </w:t>
            </w:r>
          </w:p>
        </w:tc>
        <w:tc>
          <w:tcPr>
            <w:tcW w:w="780" w:type="dxa"/>
            <w:tcBorders>
              <w:top w:val="nil"/>
              <w:left w:val="nil"/>
              <w:bottom w:val="single" w:sz="8" w:space="0" w:color="auto"/>
              <w:right w:val="single" w:sz="8" w:space="0" w:color="auto"/>
            </w:tcBorders>
            <w:shd w:val="clear" w:color="auto" w:fill="auto"/>
            <w:noWrap/>
            <w:vAlign w:val="center"/>
            <w:hideMark/>
          </w:tcPr>
          <w:p w14:paraId="187D8856" w14:textId="77777777" w:rsidR="003C3F77" w:rsidRPr="003C3F77" w:rsidRDefault="003C3F77" w:rsidP="003C3F77">
            <w:pPr>
              <w:spacing w:after="0" w:line="240" w:lineRule="auto"/>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 </w:t>
            </w:r>
          </w:p>
        </w:tc>
        <w:tc>
          <w:tcPr>
            <w:tcW w:w="980" w:type="dxa"/>
            <w:tcBorders>
              <w:top w:val="nil"/>
              <w:left w:val="nil"/>
              <w:bottom w:val="single" w:sz="8" w:space="0" w:color="auto"/>
              <w:right w:val="single" w:sz="8" w:space="0" w:color="auto"/>
            </w:tcBorders>
            <w:shd w:val="clear" w:color="auto" w:fill="auto"/>
            <w:noWrap/>
            <w:vAlign w:val="center"/>
            <w:hideMark/>
          </w:tcPr>
          <w:p w14:paraId="22E40936" w14:textId="77777777" w:rsidR="003C3F77" w:rsidRPr="003C3F77" w:rsidRDefault="003C3F77" w:rsidP="003C3F77">
            <w:pPr>
              <w:spacing w:after="0" w:line="240" w:lineRule="auto"/>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 </w:t>
            </w:r>
          </w:p>
        </w:tc>
      </w:tr>
      <w:tr w:rsidR="003C3F77" w:rsidRPr="003C3F77" w14:paraId="7646C3E6" w14:textId="77777777" w:rsidTr="003C3F77">
        <w:trPr>
          <w:trHeight w:val="315"/>
        </w:trPr>
        <w:tc>
          <w:tcPr>
            <w:tcW w:w="3340" w:type="dxa"/>
            <w:tcBorders>
              <w:top w:val="nil"/>
              <w:left w:val="single" w:sz="8" w:space="0" w:color="auto"/>
              <w:bottom w:val="single" w:sz="8" w:space="0" w:color="auto"/>
              <w:right w:val="single" w:sz="8" w:space="0" w:color="auto"/>
            </w:tcBorders>
            <w:shd w:val="clear" w:color="000000" w:fill="16365C"/>
            <w:noWrap/>
            <w:vAlign w:val="center"/>
            <w:hideMark/>
          </w:tcPr>
          <w:p w14:paraId="7FAF4C08" w14:textId="77777777" w:rsidR="003C3F77" w:rsidRPr="003C3F77" w:rsidRDefault="003C3F77" w:rsidP="003C3F77">
            <w:pPr>
              <w:spacing w:after="0" w:line="240" w:lineRule="auto"/>
              <w:rPr>
                <w:rFonts w:ascii="Calibri" w:eastAsia="Times New Roman" w:hAnsi="Calibri" w:cs="Calibri"/>
                <w:color w:val="FFFFFF"/>
                <w:lang w:val="pt-BR" w:eastAsia="pt-BR"/>
              </w:rPr>
            </w:pPr>
            <w:r w:rsidRPr="003C3F77">
              <w:rPr>
                <w:rFonts w:ascii="Calibri" w:eastAsia="Times New Roman" w:hAnsi="Calibri" w:cs="Calibri"/>
                <w:color w:val="FFFFFF"/>
                <w:lang w:val="pt-BR" w:eastAsia="pt-BR"/>
              </w:rPr>
              <w:t xml:space="preserve">Total </w:t>
            </w:r>
          </w:p>
        </w:tc>
        <w:tc>
          <w:tcPr>
            <w:tcW w:w="2380" w:type="dxa"/>
            <w:tcBorders>
              <w:top w:val="nil"/>
              <w:left w:val="nil"/>
              <w:bottom w:val="single" w:sz="8" w:space="0" w:color="auto"/>
              <w:right w:val="single" w:sz="8" w:space="0" w:color="auto"/>
            </w:tcBorders>
            <w:shd w:val="clear" w:color="000000" w:fill="16365C"/>
            <w:noWrap/>
            <w:vAlign w:val="center"/>
            <w:hideMark/>
          </w:tcPr>
          <w:p w14:paraId="0304D196" w14:textId="77777777" w:rsidR="003C3F77" w:rsidRPr="003C3F77" w:rsidRDefault="003C3F77" w:rsidP="003C3F77">
            <w:pPr>
              <w:spacing w:after="0" w:line="240" w:lineRule="auto"/>
              <w:rPr>
                <w:rFonts w:ascii="Calibri" w:eastAsia="Times New Roman" w:hAnsi="Calibri" w:cs="Calibri"/>
                <w:color w:val="FFFFFF"/>
                <w:lang w:val="pt-BR" w:eastAsia="pt-BR"/>
              </w:rPr>
            </w:pPr>
            <w:r w:rsidRPr="003C3F77">
              <w:rPr>
                <w:rFonts w:ascii="Calibri" w:eastAsia="Times New Roman" w:hAnsi="Calibri" w:cs="Calibri"/>
                <w:color w:val="FFFFFF"/>
                <w:lang w:val="pt-BR" w:eastAsia="pt-BR"/>
              </w:rPr>
              <w:t> </w:t>
            </w:r>
          </w:p>
        </w:tc>
        <w:tc>
          <w:tcPr>
            <w:tcW w:w="1200" w:type="dxa"/>
            <w:tcBorders>
              <w:top w:val="nil"/>
              <w:left w:val="nil"/>
              <w:bottom w:val="single" w:sz="8" w:space="0" w:color="auto"/>
              <w:right w:val="single" w:sz="8" w:space="0" w:color="auto"/>
            </w:tcBorders>
            <w:shd w:val="clear" w:color="000000" w:fill="16365C"/>
            <w:noWrap/>
            <w:vAlign w:val="center"/>
            <w:hideMark/>
          </w:tcPr>
          <w:p w14:paraId="6AE91293" w14:textId="77777777" w:rsidR="003C3F77" w:rsidRPr="003C3F77" w:rsidRDefault="003C3F77" w:rsidP="003C3F77">
            <w:pPr>
              <w:spacing w:after="0" w:line="240" w:lineRule="auto"/>
              <w:rPr>
                <w:rFonts w:ascii="Calibri" w:eastAsia="Times New Roman" w:hAnsi="Calibri" w:cs="Calibri"/>
                <w:color w:val="FFFFFF"/>
                <w:lang w:val="pt-BR" w:eastAsia="pt-BR"/>
              </w:rPr>
            </w:pPr>
            <w:r w:rsidRPr="003C3F77">
              <w:rPr>
                <w:rFonts w:ascii="Calibri" w:eastAsia="Times New Roman" w:hAnsi="Calibri" w:cs="Calibri"/>
                <w:color w:val="FFFFFF"/>
                <w:lang w:val="pt-BR" w:eastAsia="pt-BR"/>
              </w:rPr>
              <w:t> </w:t>
            </w:r>
          </w:p>
        </w:tc>
        <w:tc>
          <w:tcPr>
            <w:tcW w:w="780" w:type="dxa"/>
            <w:tcBorders>
              <w:top w:val="nil"/>
              <w:left w:val="nil"/>
              <w:bottom w:val="single" w:sz="8" w:space="0" w:color="auto"/>
              <w:right w:val="single" w:sz="8" w:space="0" w:color="auto"/>
            </w:tcBorders>
            <w:shd w:val="clear" w:color="000000" w:fill="16365C"/>
            <w:noWrap/>
            <w:vAlign w:val="center"/>
            <w:hideMark/>
          </w:tcPr>
          <w:p w14:paraId="0A7A7C42" w14:textId="77777777" w:rsidR="003C3F77" w:rsidRPr="003C3F77" w:rsidRDefault="003C3F77" w:rsidP="003C3F77">
            <w:pPr>
              <w:spacing w:after="0" w:line="240" w:lineRule="auto"/>
              <w:rPr>
                <w:rFonts w:ascii="Calibri" w:eastAsia="Times New Roman" w:hAnsi="Calibri" w:cs="Calibri"/>
                <w:color w:val="FFFFFF"/>
                <w:lang w:val="pt-BR" w:eastAsia="pt-BR"/>
              </w:rPr>
            </w:pPr>
            <w:r w:rsidRPr="003C3F77">
              <w:rPr>
                <w:rFonts w:ascii="Calibri" w:eastAsia="Times New Roman" w:hAnsi="Calibri" w:cs="Calibri"/>
                <w:color w:val="FFFFFF"/>
                <w:lang w:val="pt-BR" w:eastAsia="pt-BR"/>
              </w:rPr>
              <w:t> </w:t>
            </w:r>
          </w:p>
        </w:tc>
        <w:tc>
          <w:tcPr>
            <w:tcW w:w="980" w:type="dxa"/>
            <w:tcBorders>
              <w:top w:val="nil"/>
              <w:left w:val="nil"/>
              <w:bottom w:val="single" w:sz="8" w:space="0" w:color="auto"/>
              <w:right w:val="single" w:sz="8" w:space="0" w:color="auto"/>
            </w:tcBorders>
            <w:shd w:val="clear" w:color="000000" w:fill="16365C"/>
            <w:noWrap/>
            <w:vAlign w:val="center"/>
            <w:hideMark/>
          </w:tcPr>
          <w:p w14:paraId="17FD94EB" w14:textId="7585C2CB" w:rsidR="003C3F77" w:rsidRPr="003C3F77" w:rsidRDefault="003C3F77" w:rsidP="003C3F77">
            <w:pPr>
              <w:spacing w:after="0" w:line="240" w:lineRule="auto"/>
              <w:jc w:val="right"/>
              <w:rPr>
                <w:rFonts w:ascii="Calibri" w:eastAsia="Times New Roman" w:hAnsi="Calibri" w:cs="Calibri"/>
                <w:color w:val="FFFFFF"/>
                <w:lang w:val="pt-BR" w:eastAsia="pt-BR"/>
              </w:rPr>
            </w:pPr>
            <w:r>
              <w:rPr>
                <w:rFonts w:ascii="Calibri" w:eastAsia="Times New Roman" w:hAnsi="Calibri" w:cs="Calibri"/>
                <w:color w:val="FFFFFF"/>
                <w:lang w:val="pt-BR" w:eastAsia="pt-BR"/>
              </w:rPr>
              <w:t>5610</w:t>
            </w:r>
          </w:p>
        </w:tc>
      </w:tr>
      <w:tr w:rsidR="003C3F77" w:rsidRPr="003C3F77" w14:paraId="09EF2E36" w14:textId="77777777" w:rsidTr="003C3F77">
        <w:trPr>
          <w:trHeight w:val="300"/>
        </w:trPr>
        <w:tc>
          <w:tcPr>
            <w:tcW w:w="3340" w:type="dxa"/>
            <w:tcBorders>
              <w:top w:val="nil"/>
              <w:left w:val="nil"/>
              <w:bottom w:val="nil"/>
              <w:right w:val="nil"/>
            </w:tcBorders>
            <w:shd w:val="clear" w:color="auto" w:fill="auto"/>
            <w:noWrap/>
            <w:vAlign w:val="bottom"/>
            <w:hideMark/>
          </w:tcPr>
          <w:p w14:paraId="13D6482B" w14:textId="77777777" w:rsidR="003C3F77" w:rsidRPr="003C3F77" w:rsidRDefault="003C3F77" w:rsidP="003C3F77">
            <w:pPr>
              <w:spacing w:after="0" w:line="240" w:lineRule="auto"/>
              <w:jc w:val="right"/>
              <w:rPr>
                <w:rFonts w:ascii="Calibri" w:eastAsia="Times New Roman" w:hAnsi="Calibri" w:cs="Calibri"/>
                <w:color w:val="FFFFFF"/>
                <w:lang w:val="pt-BR" w:eastAsia="pt-BR"/>
              </w:rPr>
            </w:pPr>
          </w:p>
        </w:tc>
        <w:tc>
          <w:tcPr>
            <w:tcW w:w="2380" w:type="dxa"/>
            <w:tcBorders>
              <w:top w:val="nil"/>
              <w:left w:val="nil"/>
              <w:bottom w:val="nil"/>
              <w:right w:val="nil"/>
            </w:tcBorders>
            <w:shd w:val="clear" w:color="auto" w:fill="auto"/>
            <w:noWrap/>
            <w:vAlign w:val="bottom"/>
            <w:hideMark/>
          </w:tcPr>
          <w:p w14:paraId="1E9B459B" w14:textId="77777777" w:rsidR="003C3F77" w:rsidRPr="003C3F77" w:rsidRDefault="003C3F77" w:rsidP="003C3F77">
            <w:pPr>
              <w:spacing w:after="0" w:line="240" w:lineRule="auto"/>
              <w:rPr>
                <w:rFonts w:ascii="Times New Roman" w:eastAsia="Times New Roman" w:hAnsi="Times New Roman" w:cs="Times New Roman"/>
                <w:sz w:val="20"/>
                <w:szCs w:val="20"/>
                <w:lang w:val="pt-BR" w:eastAsia="pt-BR"/>
              </w:rPr>
            </w:pPr>
          </w:p>
        </w:tc>
        <w:tc>
          <w:tcPr>
            <w:tcW w:w="1200" w:type="dxa"/>
            <w:tcBorders>
              <w:top w:val="nil"/>
              <w:left w:val="nil"/>
              <w:bottom w:val="nil"/>
              <w:right w:val="nil"/>
            </w:tcBorders>
            <w:shd w:val="clear" w:color="auto" w:fill="auto"/>
            <w:noWrap/>
            <w:vAlign w:val="bottom"/>
            <w:hideMark/>
          </w:tcPr>
          <w:p w14:paraId="45CA16B0" w14:textId="77777777" w:rsidR="003C3F77" w:rsidRPr="003C3F77" w:rsidRDefault="003C3F77" w:rsidP="003C3F77">
            <w:pPr>
              <w:spacing w:after="0" w:line="240" w:lineRule="auto"/>
              <w:rPr>
                <w:rFonts w:ascii="Times New Roman" w:eastAsia="Times New Roman" w:hAnsi="Times New Roman" w:cs="Times New Roman"/>
                <w:sz w:val="20"/>
                <w:szCs w:val="20"/>
                <w:lang w:val="pt-BR" w:eastAsia="pt-BR"/>
              </w:rPr>
            </w:pPr>
          </w:p>
        </w:tc>
        <w:tc>
          <w:tcPr>
            <w:tcW w:w="780" w:type="dxa"/>
            <w:tcBorders>
              <w:top w:val="nil"/>
              <w:left w:val="nil"/>
              <w:bottom w:val="nil"/>
              <w:right w:val="nil"/>
            </w:tcBorders>
            <w:shd w:val="clear" w:color="auto" w:fill="auto"/>
            <w:noWrap/>
            <w:vAlign w:val="bottom"/>
            <w:hideMark/>
          </w:tcPr>
          <w:p w14:paraId="74D52D6F" w14:textId="77777777" w:rsidR="003C3F77" w:rsidRPr="003C3F77" w:rsidRDefault="003C3F77" w:rsidP="003C3F77">
            <w:pPr>
              <w:spacing w:after="0" w:line="240" w:lineRule="auto"/>
              <w:rPr>
                <w:rFonts w:ascii="Times New Roman" w:eastAsia="Times New Roman" w:hAnsi="Times New Roman" w:cs="Times New Roman"/>
                <w:sz w:val="20"/>
                <w:szCs w:val="20"/>
                <w:lang w:val="pt-BR" w:eastAsia="pt-BR"/>
              </w:rPr>
            </w:pPr>
          </w:p>
        </w:tc>
        <w:tc>
          <w:tcPr>
            <w:tcW w:w="980" w:type="dxa"/>
            <w:tcBorders>
              <w:top w:val="nil"/>
              <w:left w:val="nil"/>
              <w:bottom w:val="nil"/>
              <w:right w:val="nil"/>
            </w:tcBorders>
            <w:shd w:val="clear" w:color="auto" w:fill="auto"/>
            <w:noWrap/>
            <w:vAlign w:val="bottom"/>
            <w:hideMark/>
          </w:tcPr>
          <w:p w14:paraId="313CF0D0" w14:textId="77777777" w:rsidR="003C3F77" w:rsidRPr="003C3F77" w:rsidRDefault="003C3F77" w:rsidP="003C3F77">
            <w:pPr>
              <w:spacing w:after="0" w:line="240" w:lineRule="auto"/>
              <w:rPr>
                <w:rFonts w:ascii="Times New Roman" w:eastAsia="Times New Roman" w:hAnsi="Times New Roman" w:cs="Times New Roman"/>
                <w:sz w:val="20"/>
                <w:szCs w:val="20"/>
                <w:lang w:val="pt-BR" w:eastAsia="pt-BR"/>
              </w:rPr>
            </w:pPr>
          </w:p>
        </w:tc>
      </w:tr>
      <w:tr w:rsidR="003C3F77" w:rsidRPr="0064146E" w14:paraId="07B0F258" w14:textId="77777777" w:rsidTr="003C3F77">
        <w:trPr>
          <w:trHeight w:val="300"/>
        </w:trPr>
        <w:tc>
          <w:tcPr>
            <w:tcW w:w="5720" w:type="dxa"/>
            <w:gridSpan w:val="2"/>
            <w:tcBorders>
              <w:top w:val="nil"/>
              <w:left w:val="nil"/>
              <w:bottom w:val="nil"/>
              <w:right w:val="nil"/>
            </w:tcBorders>
            <w:shd w:val="clear" w:color="auto" w:fill="auto"/>
            <w:noWrap/>
            <w:vAlign w:val="bottom"/>
            <w:hideMark/>
          </w:tcPr>
          <w:p w14:paraId="37CC8E82" w14:textId="77777777" w:rsidR="003C3F77" w:rsidRPr="003C3F77" w:rsidRDefault="003C3F77" w:rsidP="003C3F77">
            <w:pPr>
              <w:spacing w:after="0" w:line="240" w:lineRule="auto"/>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OBS - material permanente dos pesquisadores</w:t>
            </w:r>
          </w:p>
        </w:tc>
        <w:tc>
          <w:tcPr>
            <w:tcW w:w="1200" w:type="dxa"/>
            <w:tcBorders>
              <w:top w:val="nil"/>
              <w:left w:val="nil"/>
              <w:bottom w:val="nil"/>
              <w:right w:val="nil"/>
            </w:tcBorders>
            <w:shd w:val="clear" w:color="auto" w:fill="auto"/>
            <w:noWrap/>
            <w:vAlign w:val="bottom"/>
            <w:hideMark/>
          </w:tcPr>
          <w:p w14:paraId="3D83D03E" w14:textId="77777777" w:rsidR="003C3F77" w:rsidRPr="003C3F77" w:rsidRDefault="003C3F77" w:rsidP="003C3F77">
            <w:pPr>
              <w:spacing w:after="0" w:line="240" w:lineRule="auto"/>
              <w:rPr>
                <w:rFonts w:ascii="Calibri" w:eastAsia="Times New Roman" w:hAnsi="Calibri" w:cs="Calibri"/>
                <w:color w:val="000000"/>
                <w:lang w:val="pt-BR" w:eastAsia="pt-BR"/>
              </w:rPr>
            </w:pPr>
          </w:p>
        </w:tc>
        <w:tc>
          <w:tcPr>
            <w:tcW w:w="780" w:type="dxa"/>
            <w:tcBorders>
              <w:top w:val="nil"/>
              <w:left w:val="nil"/>
              <w:bottom w:val="nil"/>
              <w:right w:val="nil"/>
            </w:tcBorders>
            <w:shd w:val="clear" w:color="auto" w:fill="auto"/>
            <w:noWrap/>
            <w:vAlign w:val="bottom"/>
            <w:hideMark/>
          </w:tcPr>
          <w:p w14:paraId="04D8AB26" w14:textId="77777777" w:rsidR="003C3F77" w:rsidRPr="003C3F77" w:rsidRDefault="003C3F77" w:rsidP="003C3F77">
            <w:pPr>
              <w:spacing w:after="0" w:line="240" w:lineRule="auto"/>
              <w:rPr>
                <w:rFonts w:ascii="Times New Roman" w:eastAsia="Times New Roman" w:hAnsi="Times New Roman" w:cs="Times New Roman"/>
                <w:sz w:val="20"/>
                <w:szCs w:val="20"/>
                <w:lang w:val="pt-BR" w:eastAsia="pt-BR"/>
              </w:rPr>
            </w:pPr>
          </w:p>
        </w:tc>
        <w:tc>
          <w:tcPr>
            <w:tcW w:w="980" w:type="dxa"/>
            <w:tcBorders>
              <w:top w:val="nil"/>
              <w:left w:val="nil"/>
              <w:bottom w:val="nil"/>
              <w:right w:val="nil"/>
            </w:tcBorders>
            <w:shd w:val="clear" w:color="auto" w:fill="auto"/>
            <w:noWrap/>
            <w:vAlign w:val="bottom"/>
            <w:hideMark/>
          </w:tcPr>
          <w:p w14:paraId="072A955E" w14:textId="77777777" w:rsidR="003C3F77" w:rsidRPr="003C3F77" w:rsidRDefault="003C3F77" w:rsidP="003C3F77">
            <w:pPr>
              <w:spacing w:after="0" w:line="240" w:lineRule="auto"/>
              <w:rPr>
                <w:rFonts w:ascii="Times New Roman" w:eastAsia="Times New Roman" w:hAnsi="Times New Roman" w:cs="Times New Roman"/>
                <w:sz w:val="20"/>
                <w:szCs w:val="20"/>
                <w:lang w:val="pt-BR" w:eastAsia="pt-BR"/>
              </w:rPr>
            </w:pPr>
          </w:p>
        </w:tc>
      </w:tr>
      <w:tr w:rsidR="003C3F77" w:rsidRPr="003C3F77" w14:paraId="2257967F" w14:textId="77777777" w:rsidTr="003C3F77">
        <w:trPr>
          <w:trHeight w:val="300"/>
        </w:trPr>
        <w:tc>
          <w:tcPr>
            <w:tcW w:w="5720" w:type="dxa"/>
            <w:gridSpan w:val="2"/>
            <w:tcBorders>
              <w:top w:val="nil"/>
              <w:left w:val="nil"/>
              <w:bottom w:val="nil"/>
              <w:right w:val="nil"/>
            </w:tcBorders>
            <w:shd w:val="clear" w:color="auto" w:fill="auto"/>
            <w:noWrap/>
            <w:vAlign w:val="bottom"/>
            <w:hideMark/>
          </w:tcPr>
          <w:p w14:paraId="2A4DE07A" w14:textId="77777777" w:rsidR="003C3F77" w:rsidRPr="003C3F77" w:rsidRDefault="003C3F77" w:rsidP="003C3F77">
            <w:pPr>
              <w:spacing w:after="0" w:line="240" w:lineRule="auto"/>
              <w:rPr>
                <w:rFonts w:ascii="Calibri" w:eastAsia="Times New Roman" w:hAnsi="Calibri" w:cs="Calibri"/>
                <w:color w:val="000000"/>
                <w:lang w:val="pt-BR" w:eastAsia="pt-BR"/>
              </w:rPr>
            </w:pPr>
            <w:r w:rsidRPr="003C3F77">
              <w:rPr>
                <w:rFonts w:ascii="Calibri" w:eastAsia="Times New Roman" w:hAnsi="Calibri" w:cs="Calibri"/>
                <w:color w:val="000000"/>
                <w:lang w:val="pt-BR" w:eastAsia="pt-BR"/>
              </w:rPr>
              <w:t>Pesquisa com financiamento próprio.</w:t>
            </w:r>
          </w:p>
        </w:tc>
        <w:tc>
          <w:tcPr>
            <w:tcW w:w="1200" w:type="dxa"/>
            <w:tcBorders>
              <w:top w:val="nil"/>
              <w:left w:val="nil"/>
              <w:bottom w:val="nil"/>
              <w:right w:val="nil"/>
            </w:tcBorders>
            <w:shd w:val="clear" w:color="auto" w:fill="auto"/>
            <w:noWrap/>
            <w:vAlign w:val="bottom"/>
            <w:hideMark/>
          </w:tcPr>
          <w:p w14:paraId="08A97F3E" w14:textId="77777777" w:rsidR="003C3F77" w:rsidRPr="003C3F77" w:rsidRDefault="003C3F77" w:rsidP="003C3F77">
            <w:pPr>
              <w:spacing w:after="0" w:line="240" w:lineRule="auto"/>
              <w:rPr>
                <w:rFonts w:ascii="Calibri" w:eastAsia="Times New Roman" w:hAnsi="Calibri" w:cs="Calibri"/>
                <w:color w:val="000000"/>
                <w:lang w:val="pt-BR" w:eastAsia="pt-BR"/>
              </w:rPr>
            </w:pPr>
          </w:p>
        </w:tc>
        <w:tc>
          <w:tcPr>
            <w:tcW w:w="780" w:type="dxa"/>
            <w:tcBorders>
              <w:top w:val="nil"/>
              <w:left w:val="nil"/>
              <w:bottom w:val="nil"/>
              <w:right w:val="nil"/>
            </w:tcBorders>
            <w:shd w:val="clear" w:color="auto" w:fill="auto"/>
            <w:noWrap/>
            <w:vAlign w:val="bottom"/>
            <w:hideMark/>
          </w:tcPr>
          <w:p w14:paraId="6983159C" w14:textId="77777777" w:rsidR="003C3F77" w:rsidRPr="003C3F77" w:rsidRDefault="003C3F77" w:rsidP="003C3F77">
            <w:pPr>
              <w:spacing w:after="0" w:line="240" w:lineRule="auto"/>
              <w:rPr>
                <w:rFonts w:ascii="Times New Roman" w:eastAsia="Times New Roman" w:hAnsi="Times New Roman" w:cs="Times New Roman"/>
                <w:sz w:val="20"/>
                <w:szCs w:val="20"/>
                <w:lang w:val="pt-BR" w:eastAsia="pt-BR"/>
              </w:rPr>
            </w:pPr>
          </w:p>
        </w:tc>
        <w:tc>
          <w:tcPr>
            <w:tcW w:w="980" w:type="dxa"/>
            <w:tcBorders>
              <w:top w:val="nil"/>
              <w:left w:val="nil"/>
              <w:bottom w:val="nil"/>
              <w:right w:val="nil"/>
            </w:tcBorders>
            <w:shd w:val="clear" w:color="auto" w:fill="auto"/>
            <w:noWrap/>
            <w:vAlign w:val="bottom"/>
            <w:hideMark/>
          </w:tcPr>
          <w:p w14:paraId="64E0E254" w14:textId="77777777" w:rsidR="003C3F77" w:rsidRPr="003C3F77" w:rsidRDefault="003C3F77" w:rsidP="003C3F77">
            <w:pPr>
              <w:spacing w:after="0" w:line="240" w:lineRule="auto"/>
              <w:rPr>
                <w:rFonts w:ascii="Times New Roman" w:eastAsia="Times New Roman" w:hAnsi="Times New Roman" w:cs="Times New Roman"/>
                <w:sz w:val="20"/>
                <w:szCs w:val="20"/>
                <w:lang w:val="pt-BR" w:eastAsia="pt-BR"/>
              </w:rPr>
            </w:pPr>
          </w:p>
        </w:tc>
      </w:tr>
      <w:tr w:rsidR="003C3F77" w:rsidRPr="004121EE" w14:paraId="6F321427" w14:textId="77777777" w:rsidTr="00BC53BA">
        <w:trPr>
          <w:trHeight w:val="300"/>
        </w:trPr>
        <w:tc>
          <w:tcPr>
            <w:tcW w:w="3340" w:type="dxa"/>
            <w:tcBorders>
              <w:top w:val="nil"/>
              <w:left w:val="nil"/>
              <w:bottom w:val="nil"/>
              <w:right w:val="nil"/>
            </w:tcBorders>
            <w:shd w:val="clear" w:color="auto" w:fill="auto"/>
            <w:noWrap/>
            <w:vAlign w:val="bottom"/>
          </w:tcPr>
          <w:p w14:paraId="153541C8" w14:textId="6E6EDA59" w:rsidR="003C3F77" w:rsidRPr="003C3F77" w:rsidRDefault="003C3F77" w:rsidP="003C3F77">
            <w:pPr>
              <w:spacing w:after="0" w:line="240" w:lineRule="auto"/>
              <w:rPr>
                <w:rFonts w:ascii="Calibri" w:eastAsia="Times New Roman" w:hAnsi="Calibri" w:cs="Calibri"/>
                <w:color w:val="000000"/>
                <w:lang w:val="pt-BR" w:eastAsia="pt-BR"/>
              </w:rPr>
            </w:pPr>
          </w:p>
        </w:tc>
        <w:tc>
          <w:tcPr>
            <w:tcW w:w="2380" w:type="dxa"/>
            <w:tcBorders>
              <w:top w:val="nil"/>
              <w:left w:val="nil"/>
              <w:bottom w:val="nil"/>
              <w:right w:val="nil"/>
            </w:tcBorders>
            <w:shd w:val="clear" w:color="auto" w:fill="auto"/>
            <w:noWrap/>
            <w:vAlign w:val="bottom"/>
            <w:hideMark/>
          </w:tcPr>
          <w:p w14:paraId="37295F9D" w14:textId="77777777" w:rsidR="003C3F77" w:rsidRPr="003C3F77" w:rsidRDefault="003C3F77" w:rsidP="003C3F77">
            <w:pPr>
              <w:spacing w:after="0" w:line="240" w:lineRule="auto"/>
              <w:rPr>
                <w:rFonts w:ascii="Calibri" w:eastAsia="Times New Roman" w:hAnsi="Calibri" w:cs="Calibri"/>
                <w:color w:val="000000"/>
                <w:lang w:val="pt-BR" w:eastAsia="pt-BR"/>
              </w:rPr>
            </w:pPr>
          </w:p>
        </w:tc>
        <w:tc>
          <w:tcPr>
            <w:tcW w:w="1200" w:type="dxa"/>
            <w:tcBorders>
              <w:top w:val="nil"/>
              <w:left w:val="nil"/>
              <w:bottom w:val="nil"/>
              <w:right w:val="nil"/>
            </w:tcBorders>
            <w:shd w:val="clear" w:color="auto" w:fill="auto"/>
            <w:noWrap/>
            <w:vAlign w:val="bottom"/>
            <w:hideMark/>
          </w:tcPr>
          <w:p w14:paraId="4945C83A" w14:textId="77777777" w:rsidR="003C3F77" w:rsidRPr="003C3F77" w:rsidRDefault="003C3F77" w:rsidP="003C3F77">
            <w:pPr>
              <w:spacing w:after="0" w:line="240" w:lineRule="auto"/>
              <w:rPr>
                <w:rFonts w:ascii="Times New Roman" w:eastAsia="Times New Roman" w:hAnsi="Times New Roman" w:cs="Times New Roman"/>
                <w:sz w:val="20"/>
                <w:szCs w:val="20"/>
                <w:lang w:val="pt-BR" w:eastAsia="pt-BR"/>
              </w:rPr>
            </w:pPr>
          </w:p>
        </w:tc>
        <w:tc>
          <w:tcPr>
            <w:tcW w:w="780" w:type="dxa"/>
            <w:tcBorders>
              <w:top w:val="nil"/>
              <w:left w:val="nil"/>
              <w:bottom w:val="nil"/>
              <w:right w:val="nil"/>
            </w:tcBorders>
            <w:shd w:val="clear" w:color="auto" w:fill="auto"/>
            <w:noWrap/>
            <w:vAlign w:val="bottom"/>
            <w:hideMark/>
          </w:tcPr>
          <w:p w14:paraId="151F29C5" w14:textId="77777777" w:rsidR="003C3F77" w:rsidRPr="003C3F77" w:rsidRDefault="003C3F77" w:rsidP="003C3F77">
            <w:pPr>
              <w:spacing w:after="0" w:line="240" w:lineRule="auto"/>
              <w:rPr>
                <w:rFonts w:ascii="Times New Roman" w:eastAsia="Times New Roman" w:hAnsi="Times New Roman" w:cs="Times New Roman"/>
                <w:sz w:val="20"/>
                <w:szCs w:val="20"/>
                <w:lang w:val="pt-BR" w:eastAsia="pt-BR"/>
              </w:rPr>
            </w:pPr>
          </w:p>
        </w:tc>
        <w:tc>
          <w:tcPr>
            <w:tcW w:w="980" w:type="dxa"/>
            <w:tcBorders>
              <w:top w:val="nil"/>
              <w:left w:val="nil"/>
              <w:bottom w:val="nil"/>
              <w:right w:val="nil"/>
            </w:tcBorders>
            <w:shd w:val="clear" w:color="auto" w:fill="auto"/>
            <w:noWrap/>
            <w:vAlign w:val="bottom"/>
            <w:hideMark/>
          </w:tcPr>
          <w:p w14:paraId="67923618" w14:textId="77777777" w:rsidR="003C3F77" w:rsidRPr="003C3F77" w:rsidRDefault="003C3F77" w:rsidP="003C3F77">
            <w:pPr>
              <w:spacing w:after="0" w:line="240" w:lineRule="auto"/>
              <w:rPr>
                <w:rFonts w:ascii="Times New Roman" w:eastAsia="Times New Roman" w:hAnsi="Times New Roman" w:cs="Times New Roman"/>
                <w:sz w:val="20"/>
                <w:szCs w:val="20"/>
                <w:lang w:val="pt-BR" w:eastAsia="pt-BR"/>
              </w:rPr>
            </w:pPr>
          </w:p>
        </w:tc>
      </w:tr>
      <w:bookmarkEnd w:id="1"/>
    </w:tbl>
    <w:p w14:paraId="0B011D5A" w14:textId="77777777" w:rsidR="006510EE" w:rsidRDefault="006510EE" w:rsidP="006510EE">
      <w:pPr>
        <w:pStyle w:val="Ttulo2"/>
        <w:rPr>
          <w:lang w:val="pt-BR"/>
        </w:rPr>
      </w:pPr>
    </w:p>
    <w:p w14:paraId="14F13809" w14:textId="77777777" w:rsidR="00A12646" w:rsidRDefault="00A12646">
      <w:pPr>
        <w:rPr>
          <w:rFonts w:asciiTheme="majorHAnsi" w:eastAsiaTheme="majorEastAsia" w:hAnsiTheme="majorHAnsi" w:cstheme="majorBidi"/>
          <w:color w:val="2E74B5" w:themeColor="accent1" w:themeShade="BF"/>
          <w:sz w:val="26"/>
          <w:szCs w:val="26"/>
          <w:lang w:val="pt-BR"/>
        </w:rPr>
      </w:pPr>
      <w:r>
        <w:rPr>
          <w:lang w:val="pt-BR"/>
        </w:rPr>
        <w:br w:type="page"/>
      </w:r>
    </w:p>
    <w:p w14:paraId="641FCAA0" w14:textId="6C019D02" w:rsidR="006510EE" w:rsidRPr="006510EE" w:rsidRDefault="006510EE" w:rsidP="006510EE">
      <w:pPr>
        <w:pStyle w:val="Ttulo2"/>
        <w:rPr>
          <w:lang w:val="pt-BR" w:eastAsia="pt-BR"/>
        </w:rPr>
      </w:pPr>
      <w:r w:rsidRPr="006510EE">
        <w:rPr>
          <w:lang w:val="pt-BR"/>
        </w:rPr>
        <w:lastRenderedPageBreak/>
        <w:t>7</w:t>
      </w:r>
      <w:bookmarkStart w:id="2" w:name="_Hlk176893404"/>
      <w:r w:rsidRPr="006510EE">
        <w:rPr>
          <w:lang w:val="pt-BR"/>
        </w:rPr>
        <w:t>) Cronograma</w:t>
      </w:r>
    </w:p>
    <w:tbl>
      <w:tblPr>
        <w:tblW w:w="8640" w:type="dxa"/>
        <w:tblInd w:w="55" w:type="dxa"/>
        <w:tblCellMar>
          <w:left w:w="70" w:type="dxa"/>
          <w:right w:w="70" w:type="dxa"/>
        </w:tblCellMar>
        <w:tblLook w:val="04A0" w:firstRow="1" w:lastRow="0" w:firstColumn="1" w:lastColumn="0" w:noHBand="0" w:noVBand="1"/>
      </w:tblPr>
      <w:tblGrid>
        <w:gridCol w:w="5700"/>
        <w:gridCol w:w="252"/>
        <w:gridCol w:w="252"/>
        <w:gridCol w:w="252"/>
        <w:gridCol w:w="252"/>
        <w:gridCol w:w="252"/>
        <w:gridCol w:w="252"/>
        <w:gridCol w:w="252"/>
        <w:gridCol w:w="252"/>
        <w:gridCol w:w="252"/>
        <w:gridCol w:w="364"/>
        <w:gridCol w:w="364"/>
        <w:gridCol w:w="364"/>
      </w:tblGrid>
      <w:tr w:rsidR="00A81170" w:rsidRPr="00A81170" w14:paraId="19DD5E63" w14:textId="77777777" w:rsidTr="00A81170">
        <w:trPr>
          <w:trHeight w:val="300"/>
        </w:trPr>
        <w:tc>
          <w:tcPr>
            <w:tcW w:w="5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464F23"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2556F4C4" w14:textId="77777777" w:rsidR="00A81170" w:rsidRPr="00A81170" w:rsidRDefault="00A81170" w:rsidP="00A81170">
            <w:pPr>
              <w:spacing w:after="0" w:line="240" w:lineRule="auto"/>
              <w:jc w:val="right"/>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1</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13F8D135" w14:textId="77777777" w:rsidR="00A81170" w:rsidRPr="00A81170" w:rsidRDefault="00A81170" w:rsidP="00A81170">
            <w:pPr>
              <w:spacing w:after="0" w:line="240" w:lineRule="auto"/>
              <w:jc w:val="right"/>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2</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4B7E951A" w14:textId="77777777" w:rsidR="00A81170" w:rsidRPr="00A81170" w:rsidRDefault="00A81170" w:rsidP="00A81170">
            <w:pPr>
              <w:spacing w:after="0" w:line="240" w:lineRule="auto"/>
              <w:jc w:val="right"/>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3</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522ADEC9" w14:textId="77777777" w:rsidR="00A81170" w:rsidRPr="00A81170" w:rsidRDefault="00A81170" w:rsidP="00A81170">
            <w:pPr>
              <w:spacing w:after="0" w:line="240" w:lineRule="auto"/>
              <w:jc w:val="right"/>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4</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51B1A4C7" w14:textId="77777777" w:rsidR="00A81170" w:rsidRPr="00A81170" w:rsidRDefault="00A81170" w:rsidP="00A81170">
            <w:pPr>
              <w:spacing w:after="0" w:line="240" w:lineRule="auto"/>
              <w:jc w:val="right"/>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5</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270B4561" w14:textId="77777777" w:rsidR="00A81170" w:rsidRPr="00A81170" w:rsidRDefault="00A81170" w:rsidP="00A81170">
            <w:pPr>
              <w:spacing w:after="0" w:line="240" w:lineRule="auto"/>
              <w:jc w:val="right"/>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6</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767160F8" w14:textId="77777777" w:rsidR="00A81170" w:rsidRPr="00A81170" w:rsidRDefault="00A81170" w:rsidP="00A81170">
            <w:pPr>
              <w:spacing w:after="0" w:line="240" w:lineRule="auto"/>
              <w:jc w:val="right"/>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7</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76A1F5EA" w14:textId="77777777" w:rsidR="00A81170" w:rsidRPr="00A81170" w:rsidRDefault="00A81170" w:rsidP="00A81170">
            <w:pPr>
              <w:spacing w:after="0" w:line="240" w:lineRule="auto"/>
              <w:jc w:val="right"/>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8</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3E63FA89" w14:textId="77777777" w:rsidR="00A81170" w:rsidRPr="00A81170" w:rsidRDefault="00A81170" w:rsidP="00A81170">
            <w:pPr>
              <w:spacing w:after="0" w:line="240" w:lineRule="auto"/>
              <w:jc w:val="right"/>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9</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1C8F1C3C" w14:textId="77777777" w:rsidR="00A81170" w:rsidRPr="00A81170" w:rsidRDefault="00A81170" w:rsidP="00A81170">
            <w:pPr>
              <w:spacing w:after="0" w:line="240" w:lineRule="auto"/>
              <w:jc w:val="right"/>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10</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393AE1B2" w14:textId="77777777" w:rsidR="00A81170" w:rsidRPr="00A81170" w:rsidRDefault="00A81170" w:rsidP="00A81170">
            <w:pPr>
              <w:spacing w:after="0" w:line="240" w:lineRule="auto"/>
              <w:jc w:val="right"/>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11</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22F13079" w14:textId="77777777" w:rsidR="00A81170" w:rsidRPr="00A81170" w:rsidRDefault="00A81170" w:rsidP="00A81170">
            <w:pPr>
              <w:spacing w:after="0" w:line="240" w:lineRule="auto"/>
              <w:jc w:val="right"/>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12</w:t>
            </w:r>
          </w:p>
        </w:tc>
      </w:tr>
      <w:tr w:rsidR="00A81170" w:rsidRPr="00A81170" w14:paraId="53D2AA79" w14:textId="77777777" w:rsidTr="00A81170">
        <w:trPr>
          <w:trHeight w:val="300"/>
        </w:trPr>
        <w:tc>
          <w:tcPr>
            <w:tcW w:w="5700" w:type="dxa"/>
            <w:tcBorders>
              <w:top w:val="nil"/>
              <w:left w:val="single" w:sz="4" w:space="0" w:color="auto"/>
              <w:bottom w:val="single" w:sz="4" w:space="0" w:color="auto"/>
              <w:right w:val="single" w:sz="4" w:space="0" w:color="auto"/>
            </w:tcBorders>
            <w:shd w:val="clear" w:color="auto" w:fill="auto"/>
            <w:noWrap/>
            <w:vAlign w:val="bottom"/>
            <w:hideMark/>
          </w:tcPr>
          <w:p w14:paraId="5C7AB9EE"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xml:space="preserve">Revisão bibliográfica </w:t>
            </w:r>
          </w:p>
        </w:tc>
        <w:tc>
          <w:tcPr>
            <w:tcW w:w="220" w:type="dxa"/>
            <w:tcBorders>
              <w:top w:val="nil"/>
              <w:left w:val="nil"/>
              <w:bottom w:val="single" w:sz="4" w:space="0" w:color="auto"/>
              <w:right w:val="single" w:sz="4" w:space="0" w:color="auto"/>
            </w:tcBorders>
            <w:shd w:val="clear" w:color="000000" w:fill="4F81BD"/>
            <w:noWrap/>
            <w:vAlign w:val="bottom"/>
            <w:hideMark/>
          </w:tcPr>
          <w:p w14:paraId="6B3BC19D"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000000" w:fill="4F81BD"/>
            <w:noWrap/>
            <w:vAlign w:val="bottom"/>
            <w:hideMark/>
          </w:tcPr>
          <w:p w14:paraId="6E7FA249"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000000" w:fill="4F81BD"/>
            <w:noWrap/>
            <w:vAlign w:val="bottom"/>
            <w:hideMark/>
          </w:tcPr>
          <w:p w14:paraId="3181CD45"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000000" w:fill="4F81BD"/>
            <w:noWrap/>
            <w:vAlign w:val="bottom"/>
            <w:hideMark/>
          </w:tcPr>
          <w:p w14:paraId="5BACA88E"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000000" w:fill="4F81BD"/>
            <w:noWrap/>
            <w:vAlign w:val="bottom"/>
            <w:hideMark/>
          </w:tcPr>
          <w:p w14:paraId="09CB3D49"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000000" w:fill="4F81BD"/>
            <w:noWrap/>
            <w:vAlign w:val="bottom"/>
            <w:hideMark/>
          </w:tcPr>
          <w:p w14:paraId="54FAC9FF"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000000" w:fill="4F81BD"/>
            <w:noWrap/>
            <w:vAlign w:val="bottom"/>
            <w:hideMark/>
          </w:tcPr>
          <w:p w14:paraId="3424297C"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000000" w:fill="4F81BD"/>
            <w:noWrap/>
            <w:vAlign w:val="bottom"/>
            <w:hideMark/>
          </w:tcPr>
          <w:p w14:paraId="6A583876"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000000" w:fill="4F81BD"/>
            <w:noWrap/>
            <w:vAlign w:val="bottom"/>
            <w:hideMark/>
          </w:tcPr>
          <w:p w14:paraId="557AEC78"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320" w:type="dxa"/>
            <w:tcBorders>
              <w:top w:val="nil"/>
              <w:left w:val="nil"/>
              <w:bottom w:val="single" w:sz="4" w:space="0" w:color="auto"/>
              <w:right w:val="single" w:sz="4" w:space="0" w:color="auto"/>
            </w:tcBorders>
            <w:shd w:val="clear" w:color="000000" w:fill="4F81BD"/>
            <w:noWrap/>
            <w:vAlign w:val="bottom"/>
            <w:hideMark/>
          </w:tcPr>
          <w:p w14:paraId="67CE9D1F"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320" w:type="dxa"/>
            <w:tcBorders>
              <w:top w:val="nil"/>
              <w:left w:val="nil"/>
              <w:bottom w:val="single" w:sz="4" w:space="0" w:color="auto"/>
              <w:right w:val="single" w:sz="4" w:space="0" w:color="auto"/>
            </w:tcBorders>
            <w:shd w:val="clear" w:color="000000" w:fill="4F81BD"/>
            <w:noWrap/>
            <w:vAlign w:val="bottom"/>
            <w:hideMark/>
          </w:tcPr>
          <w:p w14:paraId="7C6E8CD1"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320" w:type="dxa"/>
            <w:tcBorders>
              <w:top w:val="nil"/>
              <w:left w:val="nil"/>
              <w:bottom w:val="single" w:sz="4" w:space="0" w:color="auto"/>
              <w:right w:val="single" w:sz="4" w:space="0" w:color="auto"/>
            </w:tcBorders>
            <w:shd w:val="clear" w:color="000000" w:fill="4F81BD"/>
            <w:noWrap/>
            <w:vAlign w:val="bottom"/>
            <w:hideMark/>
          </w:tcPr>
          <w:p w14:paraId="381D36F8"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r>
      <w:tr w:rsidR="00A81170" w:rsidRPr="0064146E" w14:paraId="38D077B7" w14:textId="77777777" w:rsidTr="00A81170">
        <w:trPr>
          <w:trHeight w:val="300"/>
        </w:trPr>
        <w:tc>
          <w:tcPr>
            <w:tcW w:w="5700" w:type="dxa"/>
            <w:tcBorders>
              <w:top w:val="nil"/>
              <w:left w:val="single" w:sz="4" w:space="0" w:color="auto"/>
              <w:bottom w:val="single" w:sz="4" w:space="0" w:color="auto"/>
              <w:right w:val="single" w:sz="4" w:space="0" w:color="auto"/>
            </w:tcBorders>
            <w:shd w:val="clear" w:color="auto" w:fill="auto"/>
            <w:noWrap/>
            <w:vAlign w:val="bottom"/>
            <w:hideMark/>
          </w:tcPr>
          <w:p w14:paraId="53E2D0C1"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Preparo material e encaminhamento CEP (finalização)</w:t>
            </w:r>
          </w:p>
        </w:tc>
        <w:tc>
          <w:tcPr>
            <w:tcW w:w="220" w:type="dxa"/>
            <w:tcBorders>
              <w:top w:val="nil"/>
              <w:left w:val="nil"/>
              <w:bottom w:val="single" w:sz="4" w:space="0" w:color="auto"/>
              <w:right w:val="single" w:sz="4" w:space="0" w:color="auto"/>
            </w:tcBorders>
            <w:shd w:val="clear" w:color="000000" w:fill="4F81BD"/>
            <w:noWrap/>
            <w:vAlign w:val="bottom"/>
            <w:hideMark/>
          </w:tcPr>
          <w:p w14:paraId="3F6F4C10"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000000" w:fill="4F81BD"/>
            <w:noWrap/>
            <w:vAlign w:val="bottom"/>
            <w:hideMark/>
          </w:tcPr>
          <w:p w14:paraId="2BC5D463"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auto" w:fill="auto"/>
            <w:noWrap/>
            <w:vAlign w:val="bottom"/>
            <w:hideMark/>
          </w:tcPr>
          <w:p w14:paraId="5F7193E2"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auto" w:fill="auto"/>
            <w:noWrap/>
            <w:vAlign w:val="bottom"/>
            <w:hideMark/>
          </w:tcPr>
          <w:p w14:paraId="23432E9A"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auto" w:fill="auto"/>
            <w:noWrap/>
            <w:vAlign w:val="bottom"/>
            <w:hideMark/>
          </w:tcPr>
          <w:p w14:paraId="635F9A31"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auto" w:fill="auto"/>
            <w:noWrap/>
            <w:vAlign w:val="bottom"/>
            <w:hideMark/>
          </w:tcPr>
          <w:p w14:paraId="65AB383E"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auto" w:fill="auto"/>
            <w:noWrap/>
            <w:vAlign w:val="bottom"/>
            <w:hideMark/>
          </w:tcPr>
          <w:p w14:paraId="749998AF"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auto" w:fill="auto"/>
            <w:noWrap/>
            <w:vAlign w:val="bottom"/>
            <w:hideMark/>
          </w:tcPr>
          <w:p w14:paraId="43835C92"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auto" w:fill="auto"/>
            <w:noWrap/>
            <w:vAlign w:val="bottom"/>
            <w:hideMark/>
          </w:tcPr>
          <w:p w14:paraId="21833591"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320" w:type="dxa"/>
            <w:tcBorders>
              <w:top w:val="nil"/>
              <w:left w:val="nil"/>
              <w:bottom w:val="single" w:sz="4" w:space="0" w:color="auto"/>
              <w:right w:val="single" w:sz="4" w:space="0" w:color="auto"/>
            </w:tcBorders>
            <w:shd w:val="clear" w:color="auto" w:fill="auto"/>
            <w:noWrap/>
            <w:vAlign w:val="bottom"/>
            <w:hideMark/>
          </w:tcPr>
          <w:p w14:paraId="41AABE10"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320" w:type="dxa"/>
            <w:tcBorders>
              <w:top w:val="nil"/>
              <w:left w:val="nil"/>
              <w:bottom w:val="single" w:sz="4" w:space="0" w:color="auto"/>
              <w:right w:val="single" w:sz="4" w:space="0" w:color="auto"/>
            </w:tcBorders>
            <w:shd w:val="clear" w:color="auto" w:fill="auto"/>
            <w:noWrap/>
            <w:vAlign w:val="bottom"/>
            <w:hideMark/>
          </w:tcPr>
          <w:p w14:paraId="4E4A431A"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320" w:type="dxa"/>
            <w:tcBorders>
              <w:top w:val="nil"/>
              <w:left w:val="nil"/>
              <w:bottom w:val="single" w:sz="4" w:space="0" w:color="auto"/>
              <w:right w:val="single" w:sz="4" w:space="0" w:color="auto"/>
            </w:tcBorders>
            <w:shd w:val="clear" w:color="auto" w:fill="auto"/>
            <w:noWrap/>
            <w:vAlign w:val="bottom"/>
            <w:hideMark/>
          </w:tcPr>
          <w:p w14:paraId="11FD2DBD"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r>
      <w:tr w:rsidR="00A81170" w:rsidRPr="0064146E" w14:paraId="7EFF65E2" w14:textId="77777777" w:rsidTr="00A81170">
        <w:trPr>
          <w:trHeight w:val="300"/>
        </w:trPr>
        <w:tc>
          <w:tcPr>
            <w:tcW w:w="5700" w:type="dxa"/>
            <w:tcBorders>
              <w:top w:val="nil"/>
              <w:left w:val="single" w:sz="4" w:space="0" w:color="auto"/>
              <w:bottom w:val="single" w:sz="4" w:space="0" w:color="auto"/>
              <w:right w:val="single" w:sz="4" w:space="0" w:color="auto"/>
            </w:tcBorders>
            <w:shd w:val="clear" w:color="auto" w:fill="auto"/>
            <w:noWrap/>
            <w:vAlign w:val="bottom"/>
            <w:hideMark/>
          </w:tcPr>
          <w:p w14:paraId="308D68F8"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Capacitação e treinamento pesquisadores e acupunturistas</w:t>
            </w:r>
          </w:p>
        </w:tc>
        <w:tc>
          <w:tcPr>
            <w:tcW w:w="220" w:type="dxa"/>
            <w:tcBorders>
              <w:top w:val="nil"/>
              <w:left w:val="nil"/>
              <w:bottom w:val="single" w:sz="4" w:space="0" w:color="auto"/>
              <w:right w:val="single" w:sz="4" w:space="0" w:color="auto"/>
            </w:tcBorders>
            <w:shd w:val="clear" w:color="auto" w:fill="auto"/>
            <w:noWrap/>
            <w:vAlign w:val="bottom"/>
            <w:hideMark/>
          </w:tcPr>
          <w:p w14:paraId="3C00C27E"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000000" w:fill="4F81BD"/>
            <w:noWrap/>
            <w:vAlign w:val="bottom"/>
            <w:hideMark/>
          </w:tcPr>
          <w:p w14:paraId="043231CC"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000000" w:fill="4F81BD"/>
            <w:noWrap/>
            <w:vAlign w:val="bottom"/>
            <w:hideMark/>
          </w:tcPr>
          <w:p w14:paraId="14AD004E"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auto" w:fill="auto"/>
            <w:noWrap/>
            <w:vAlign w:val="bottom"/>
            <w:hideMark/>
          </w:tcPr>
          <w:p w14:paraId="4BF175B8"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auto" w:fill="auto"/>
            <w:noWrap/>
            <w:vAlign w:val="bottom"/>
            <w:hideMark/>
          </w:tcPr>
          <w:p w14:paraId="093DF554"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auto" w:fill="auto"/>
            <w:noWrap/>
            <w:vAlign w:val="bottom"/>
            <w:hideMark/>
          </w:tcPr>
          <w:p w14:paraId="28F9570E"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auto" w:fill="auto"/>
            <w:noWrap/>
            <w:vAlign w:val="bottom"/>
            <w:hideMark/>
          </w:tcPr>
          <w:p w14:paraId="008D8F21"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auto" w:fill="auto"/>
            <w:noWrap/>
            <w:vAlign w:val="bottom"/>
            <w:hideMark/>
          </w:tcPr>
          <w:p w14:paraId="51B88CB3"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auto" w:fill="auto"/>
            <w:noWrap/>
            <w:vAlign w:val="bottom"/>
            <w:hideMark/>
          </w:tcPr>
          <w:p w14:paraId="2FFA9335"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320" w:type="dxa"/>
            <w:tcBorders>
              <w:top w:val="nil"/>
              <w:left w:val="nil"/>
              <w:bottom w:val="single" w:sz="4" w:space="0" w:color="auto"/>
              <w:right w:val="single" w:sz="4" w:space="0" w:color="auto"/>
            </w:tcBorders>
            <w:shd w:val="clear" w:color="auto" w:fill="auto"/>
            <w:noWrap/>
            <w:vAlign w:val="bottom"/>
            <w:hideMark/>
          </w:tcPr>
          <w:p w14:paraId="3AEE37F0"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320" w:type="dxa"/>
            <w:tcBorders>
              <w:top w:val="nil"/>
              <w:left w:val="nil"/>
              <w:bottom w:val="single" w:sz="4" w:space="0" w:color="auto"/>
              <w:right w:val="single" w:sz="4" w:space="0" w:color="auto"/>
            </w:tcBorders>
            <w:shd w:val="clear" w:color="auto" w:fill="auto"/>
            <w:noWrap/>
            <w:vAlign w:val="bottom"/>
            <w:hideMark/>
          </w:tcPr>
          <w:p w14:paraId="5FE4CA4D"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320" w:type="dxa"/>
            <w:tcBorders>
              <w:top w:val="nil"/>
              <w:left w:val="nil"/>
              <w:bottom w:val="single" w:sz="4" w:space="0" w:color="auto"/>
              <w:right w:val="single" w:sz="4" w:space="0" w:color="auto"/>
            </w:tcBorders>
            <w:shd w:val="clear" w:color="auto" w:fill="auto"/>
            <w:noWrap/>
            <w:vAlign w:val="bottom"/>
            <w:hideMark/>
          </w:tcPr>
          <w:p w14:paraId="6731DD30"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r>
      <w:tr w:rsidR="00A81170" w:rsidRPr="0064146E" w14:paraId="4D83E066" w14:textId="77777777" w:rsidTr="00A81170">
        <w:trPr>
          <w:trHeight w:val="300"/>
        </w:trPr>
        <w:tc>
          <w:tcPr>
            <w:tcW w:w="5700" w:type="dxa"/>
            <w:tcBorders>
              <w:top w:val="nil"/>
              <w:left w:val="single" w:sz="4" w:space="0" w:color="auto"/>
              <w:bottom w:val="single" w:sz="4" w:space="0" w:color="auto"/>
              <w:right w:val="single" w:sz="4" w:space="0" w:color="auto"/>
            </w:tcBorders>
            <w:shd w:val="clear" w:color="auto" w:fill="auto"/>
            <w:noWrap/>
            <w:vAlign w:val="bottom"/>
            <w:hideMark/>
          </w:tcPr>
          <w:p w14:paraId="26F47B13" w14:textId="16879ADB" w:rsidR="00A81170" w:rsidRPr="00A81170" w:rsidRDefault="00A81170" w:rsidP="00A81170">
            <w:pPr>
              <w:spacing w:after="0" w:line="240" w:lineRule="auto"/>
              <w:rPr>
                <w:rFonts w:ascii="Calibri" w:eastAsia="Times New Roman" w:hAnsi="Calibri" w:cs="Calibri"/>
                <w:color w:val="000000"/>
                <w:lang w:val="pt-BR" w:eastAsia="pt-BR"/>
              </w:rPr>
            </w:pPr>
            <w:r>
              <w:rPr>
                <w:rFonts w:ascii="Calibri" w:eastAsia="Times New Roman" w:hAnsi="Calibri" w:cs="Calibri"/>
                <w:color w:val="000000"/>
                <w:lang w:val="pt-BR" w:eastAsia="pt-BR"/>
              </w:rPr>
              <w:t>pré-teste</w:t>
            </w:r>
            <w:r w:rsidRPr="00A81170">
              <w:rPr>
                <w:rFonts w:ascii="Calibri" w:eastAsia="Times New Roman" w:hAnsi="Calibri" w:cs="Calibri"/>
                <w:color w:val="000000"/>
                <w:lang w:val="pt-BR" w:eastAsia="pt-BR"/>
              </w:rPr>
              <w:t xml:space="preserve"> questionário e procedimentos</w:t>
            </w:r>
          </w:p>
        </w:tc>
        <w:tc>
          <w:tcPr>
            <w:tcW w:w="220" w:type="dxa"/>
            <w:tcBorders>
              <w:top w:val="nil"/>
              <w:left w:val="nil"/>
              <w:bottom w:val="single" w:sz="4" w:space="0" w:color="auto"/>
              <w:right w:val="single" w:sz="4" w:space="0" w:color="auto"/>
            </w:tcBorders>
            <w:shd w:val="clear" w:color="auto" w:fill="auto"/>
            <w:noWrap/>
            <w:vAlign w:val="bottom"/>
            <w:hideMark/>
          </w:tcPr>
          <w:p w14:paraId="0C225801"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auto" w:fill="auto"/>
            <w:noWrap/>
            <w:vAlign w:val="bottom"/>
            <w:hideMark/>
          </w:tcPr>
          <w:p w14:paraId="1C96D883"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000000" w:fill="4F81BD"/>
            <w:noWrap/>
            <w:vAlign w:val="bottom"/>
            <w:hideMark/>
          </w:tcPr>
          <w:p w14:paraId="61FCCB44"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auto" w:fill="auto"/>
            <w:noWrap/>
            <w:vAlign w:val="bottom"/>
            <w:hideMark/>
          </w:tcPr>
          <w:p w14:paraId="3A0ED9F4"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auto" w:fill="auto"/>
            <w:noWrap/>
            <w:vAlign w:val="bottom"/>
            <w:hideMark/>
          </w:tcPr>
          <w:p w14:paraId="66CC2ED8"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auto" w:fill="auto"/>
            <w:noWrap/>
            <w:vAlign w:val="bottom"/>
            <w:hideMark/>
          </w:tcPr>
          <w:p w14:paraId="422E0011"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auto" w:fill="auto"/>
            <w:noWrap/>
            <w:vAlign w:val="bottom"/>
            <w:hideMark/>
          </w:tcPr>
          <w:p w14:paraId="79C55FB8"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auto" w:fill="auto"/>
            <w:noWrap/>
            <w:vAlign w:val="bottom"/>
            <w:hideMark/>
          </w:tcPr>
          <w:p w14:paraId="23F603FE"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auto" w:fill="auto"/>
            <w:noWrap/>
            <w:vAlign w:val="bottom"/>
            <w:hideMark/>
          </w:tcPr>
          <w:p w14:paraId="3003DB5A"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320" w:type="dxa"/>
            <w:tcBorders>
              <w:top w:val="nil"/>
              <w:left w:val="nil"/>
              <w:bottom w:val="single" w:sz="4" w:space="0" w:color="auto"/>
              <w:right w:val="single" w:sz="4" w:space="0" w:color="auto"/>
            </w:tcBorders>
            <w:shd w:val="clear" w:color="auto" w:fill="auto"/>
            <w:noWrap/>
            <w:vAlign w:val="bottom"/>
            <w:hideMark/>
          </w:tcPr>
          <w:p w14:paraId="1F02C864"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320" w:type="dxa"/>
            <w:tcBorders>
              <w:top w:val="nil"/>
              <w:left w:val="nil"/>
              <w:bottom w:val="single" w:sz="4" w:space="0" w:color="auto"/>
              <w:right w:val="single" w:sz="4" w:space="0" w:color="auto"/>
            </w:tcBorders>
            <w:shd w:val="clear" w:color="auto" w:fill="auto"/>
            <w:noWrap/>
            <w:vAlign w:val="bottom"/>
            <w:hideMark/>
          </w:tcPr>
          <w:p w14:paraId="48CE5CC0"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320" w:type="dxa"/>
            <w:tcBorders>
              <w:top w:val="nil"/>
              <w:left w:val="nil"/>
              <w:bottom w:val="single" w:sz="4" w:space="0" w:color="auto"/>
              <w:right w:val="single" w:sz="4" w:space="0" w:color="auto"/>
            </w:tcBorders>
            <w:shd w:val="clear" w:color="auto" w:fill="auto"/>
            <w:noWrap/>
            <w:vAlign w:val="bottom"/>
            <w:hideMark/>
          </w:tcPr>
          <w:p w14:paraId="2FC902F9"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r>
      <w:tr w:rsidR="00A81170" w:rsidRPr="00A81170" w14:paraId="35C80C84" w14:textId="77777777" w:rsidTr="00A81170">
        <w:trPr>
          <w:trHeight w:val="300"/>
        </w:trPr>
        <w:tc>
          <w:tcPr>
            <w:tcW w:w="5700" w:type="dxa"/>
            <w:tcBorders>
              <w:top w:val="nil"/>
              <w:left w:val="single" w:sz="4" w:space="0" w:color="auto"/>
              <w:bottom w:val="single" w:sz="4" w:space="0" w:color="auto"/>
              <w:right w:val="single" w:sz="4" w:space="0" w:color="auto"/>
            </w:tcBorders>
            <w:shd w:val="clear" w:color="auto" w:fill="auto"/>
            <w:noWrap/>
            <w:vAlign w:val="bottom"/>
            <w:hideMark/>
          </w:tcPr>
          <w:p w14:paraId="57449001" w14:textId="3C6BE67C"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Adaptação questionário / procedimentos</w:t>
            </w:r>
          </w:p>
        </w:tc>
        <w:tc>
          <w:tcPr>
            <w:tcW w:w="220" w:type="dxa"/>
            <w:tcBorders>
              <w:top w:val="nil"/>
              <w:left w:val="nil"/>
              <w:bottom w:val="single" w:sz="4" w:space="0" w:color="auto"/>
              <w:right w:val="single" w:sz="4" w:space="0" w:color="auto"/>
            </w:tcBorders>
            <w:shd w:val="clear" w:color="auto" w:fill="auto"/>
            <w:noWrap/>
            <w:vAlign w:val="bottom"/>
            <w:hideMark/>
          </w:tcPr>
          <w:p w14:paraId="7C55663A"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auto" w:fill="auto"/>
            <w:noWrap/>
            <w:vAlign w:val="bottom"/>
            <w:hideMark/>
          </w:tcPr>
          <w:p w14:paraId="733FC68A"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000000" w:fill="4F81BD"/>
            <w:noWrap/>
            <w:vAlign w:val="bottom"/>
            <w:hideMark/>
          </w:tcPr>
          <w:p w14:paraId="70B0858E"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auto" w:fill="auto"/>
            <w:noWrap/>
            <w:vAlign w:val="bottom"/>
            <w:hideMark/>
          </w:tcPr>
          <w:p w14:paraId="3F00884E"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auto" w:fill="auto"/>
            <w:noWrap/>
            <w:vAlign w:val="bottom"/>
            <w:hideMark/>
          </w:tcPr>
          <w:p w14:paraId="1279EB96"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auto" w:fill="auto"/>
            <w:noWrap/>
            <w:vAlign w:val="bottom"/>
            <w:hideMark/>
          </w:tcPr>
          <w:p w14:paraId="6A4F8566"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auto" w:fill="auto"/>
            <w:noWrap/>
            <w:vAlign w:val="bottom"/>
            <w:hideMark/>
          </w:tcPr>
          <w:p w14:paraId="07BD84D5"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auto" w:fill="auto"/>
            <w:noWrap/>
            <w:vAlign w:val="bottom"/>
            <w:hideMark/>
          </w:tcPr>
          <w:p w14:paraId="0C9D8CA4"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auto" w:fill="auto"/>
            <w:noWrap/>
            <w:vAlign w:val="bottom"/>
            <w:hideMark/>
          </w:tcPr>
          <w:p w14:paraId="132917F8"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320" w:type="dxa"/>
            <w:tcBorders>
              <w:top w:val="nil"/>
              <w:left w:val="nil"/>
              <w:bottom w:val="single" w:sz="4" w:space="0" w:color="auto"/>
              <w:right w:val="single" w:sz="4" w:space="0" w:color="auto"/>
            </w:tcBorders>
            <w:shd w:val="clear" w:color="auto" w:fill="auto"/>
            <w:noWrap/>
            <w:vAlign w:val="bottom"/>
            <w:hideMark/>
          </w:tcPr>
          <w:p w14:paraId="2A8934E6"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320" w:type="dxa"/>
            <w:tcBorders>
              <w:top w:val="nil"/>
              <w:left w:val="nil"/>
              <w:bottom w:val="single" w:sz="4" w:space="0" w:color="auto"/>
              <w:right w:val="single" w:sz="4" w:space="0" w:color="auto"/>
            </w:tcBorders>
            <w:shd w:val="clear" w:color="auto" w:fill="auto"/>
            <w:noWrap/>
            <w:vAlign w:val="bottom"/>
            <w:hideMark/>
          </w:tcPr>
          <w:p w14:paraId="6CBF310C"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320" w:type="dxa"/>
            <w:tcBorders>
              <w:top w:val="nil"/>
              <w:left w:val="nil"/>
              <w:bottom w:val="single" w:sz="4" w:space="0" w:color="auto"/>
              <w:right w:val="single" w:sz="4" w:space="0" w:color="auto"/>
            </w:tcBorders>
            <w:shd w:val="clear" w:color="auto" w:fill="auto"/>
            <w:noWrap/>
            <w:vAlign w:val="bottom"/>
            <w:hideMark/>
          </w:tcPr>
          <w:p w14:paraId="7DC97CDC"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r>
      <w:tr w:rsidR="00A81170" w:rsidRPr="00A81170" w14:paraId="4856453F" w14:textId="77777777" w:rsidTr="00A81170">
        <w:trPr>
          <w:trHeight w:val="300"/>
        </w:trPr>
        <w:tc>
          <w:tcPr>
            <w:tcW w:w="5700" w:type="dxa"/>
            <w:tcBorders>
              <w:top w:val="nil"/>
              <w:left w:val="single" w:sz="4" w:space="0" w:color="auto"/>
              <w:bottom w:val="single" w:sz="4" w:space="0" w:color="auto"/>
              <w:right w:val="single" w:sz="4" w:space="0" w:color="auto"/>
            </w:tcBorders>
            <w:shd w:val="clear" w:color="auto" w:fill="auto"/>
            <w:noWrap/>
            <w:vAlign w:val="bottom"/>
            <w:hideMark/>
          </w:tcPr>
          <w:p w14:paraId="569502E3"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Coleta de dados</w:t>
            </w:r>
          </w:p>
        </w:tc>
        <w:tc>
          <w:tcPr>
            <w:tcW w:w="220" w:type="dxa"/>
            <w:tcBorders>
              <w:top w:val="nil"/>
              <w:left w:val="nil"/>
              <w:bottom w:val="single" w:sz="4" w:space="0" w:color="auto"/>
              <w:right w:val="single" w:sz="4" w:space="0" w:color="auto"/>
            </w:tcBorders>
            <w:shd w:val="clear" w:color="auto" w:fill="auto"/>
            <w:noWrap/>
            <w:vAlign w:val="bottom"/>
            <w:hideMark/>
          </w:tcPr>
          <w:p w14:paraId="2D9C9DA0"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auto" w:fill="auto"/>
            <w:noWrap/>
            <w:vAlign w:val="bottom"/>
            <w:hideMark/>
          </w:tcPr>
          <w:p w14:paraId="6C57D0D3"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auto" w:fill="auto"/>
            <w:noWrap/>
            <w:vAlign w:val="bottom"/>
            <w:hideMark/>
          </w:tcPr>
          <w:p w14:paraId="7FF31659"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000000" w:fill="4F81BD"/>
            <w:noWrap/>
            <w:vAlign w:val="bottom"/>
            <w:hideMark/>
          </w:tcPr>
          <w:p w14:paraId="2BAD6386"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000000" w:fill="4F81BD"/>
            <w:noWrap/>
            <w:vAlign w:val="bottom"/>
            <w:hideMark/>
          </w:tcPr>
          <w:p w14:paraId="35CFC3A7"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000000" w:fill="4F81BD"/>
            <w:noWrap/>
            <w:vAlign w:val="bottom"/>
            <w:hideMark/>
          </w:tcPr>
          <w:p w14:paraId="7E91AB71"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000000" w:fill="4F81BD"/>
            <w:noWrap/>
            <w:vAlign w:val="bottom"/>
            <w:hideMark/>
          </w:tcPr>
          <w:p w14:paraId="356AFCB9"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auto" w:fill="auto"/>
            <w:noWrap/>
            <w:vAlign w:val="bottom"/>
            <w:hideMark/>
          </w:tcPr>
          <w:p w14:paraId="646E039F"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auto" w:fill="auto"/>
            <w:noWrap/>
            <w:vAlign w:val="bottom"/>
            <w:hideMark/>
          </w:tcPr>
          <w:p w14:paraId="6B8DD05D"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320" w:type="dxa"/>
            <w:tcBorders>
              <w:top w:val="nil"/>
              <w:left w:val="nil"/>
              <w:bottom w:val="single" w:sz="4" w:space="0" w:color="auto"/>
              <w:right w:val="single" w:sz="4" w:space="0" w:color="auto"/>
            </w:tcBorders>
            <w:shd w:val="clear" w:color="auto" w:fill="auto"/>
            <w:noWrap/>
            <w:vAlign w:val="bottom"/>
            <w:hideMark/>
          </w:tcPr>
          <w:p w14:paraId="3A7F6550"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320" w:type="dxa"/>
            <w:tcBorders>
              <w:top w:val="nil"/>
              <w:left w:val="nil"/>
              <w:bottom w:val="single" w:sz="4" w:space="0" w:color="auto"/>
              <w:right w:val="single" w:sz="4" w:space="0" w:color="auto"/>
            </w:tcBorders>
            <w:shd w:val="clear" w:color="auto" w:fill="auto"/>
            <w:noWrap/>
            <w:vAlign w:val="bottom"/>
            <w:hideMark/>
          </w:tcPr>
          <w:p w14:paraId="445E8CB2"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320" w:type="dxa"/>
            <w:tcBorders>
              <w:top w:val="nil"/>
              <w:left w:val="nil"/>
              <w:bottom w:val="single" w:sz="4" w:space="0" w:color="auto"/>
              <w:right w:val="single" w:sz="4" w:space="0" w:color="auto"/>
            </w:tcBorders>
            <w:shd w:val="clear" w:color="auto" w:fill="auto"/>
            <w:noWrap/>
            <w:vAlign w:val="bottom"/>
            <w:hideMark/>
          </w:tcPr>
          <w:p w14:paraId="7A48724F"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r>
      <w:tr w:rsidR="00A81170" w:rsidRPr="00A81170" w14:paraId="7ABB2B34" w14:textId="77777777" w:rsidTr="00A81170">
        <w:trPr>
          <w:trHeight w:val="300"/>
        </w:trPr>
        <w:tc>
          <w:tcPr>
            <w:tcW w:w="5700" w:type="dxa"/>
            <w:tcBorders>
              <w:top w:val="nil"/>
              <w:left w:val="single" w:sz="4" w:space="0" w:color="auto"/>
              <w:bottom w:val="single" w:sz="4" w:space="0" w:color="auto"/>
              <w:right w:val="single" w:sz="4" w:space="0" w:color="auto"/>
            </w:tcBorders>
            <w:shd w:val="clear" w:color="auto" w:fill="auto"/>
            <w:noWrap/>
            <w:vAlign w:val="bottom"/>
            <w:hideMark/>
          </w:tcPr>
          <w:p w14:paraId="30AB682A"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Análise resultados</w:t>
            </w:r>
          </w:p>
        </w:tc>
        <w:tc>
          <w:tcPr>
            <w:tcW w:w="220" w:type="dxa"/>
            <w:tcBorders>
              <w:top w:val="nil"/>
              <w:left w:val="nil"/>
              <w:bottom w:val="single" w:sz="4" w:space="0" w:color="auto"/>
              <w:right w:val="single" w:sz="4" w:space="0" w:color="auto"/>
            </w:tcBorders>
            <w:shd w:val="clear" w:color="auto" w:fill="auto"/>
            <w:noWrap/>
            <w:vAlign w:val="bottom"/>
            <w:hideMark/>
          </w:tcPr>
          <w:p w14:paraId="3AC7EAC6"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auto" w:fill="auto"/>
            <w:noWrap/>
            <w:vAlign w:val="bottom"/>
            <w:hideMark/>
          </w:tcPr>
          <w:p w14:paraId="22868DC4"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auto" w:fill="auto"/>
            <w:noWrap/>
            <w:vAlign w:val="bottom"/>
            <w:hideMark/>
          </w:tcPr>
          <w:p w14:paraId="1EF957E5"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auto" w:fill="auto"/>
            <w:noWrap/>
            <w:vAlign w:val="bottom"/>
            <w:hideMark/>
          </w:tcPr>
          <w:p w14:paraId="5EADAECD"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auto" w:fill="auto"/>
            <w:noWrap/>
            <w:vAlign w:val="bottom"/>
            <w:hideMark/>
          </w:tcPr>
          <w:p w14:paraId="4817DAAB"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auto" w:fill="auto"/>
            <w:noWrap/>
            <w:vAlign w:val="bottom"/>
            <w:hideMark/>
          </w:tcPr>
          <w:p w14:paraId="562CB70C"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auto" w:fill="auto"/>
            <w:noWrap/>
            <w:vAlign w:val="bottom"/>
            <w:hideMark/>
          </w:tcPr>
          <w:p w14:paraId="0C773AE7"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000000" w:fill="4F81BD"/>
            <w:noWrap/>
            <w:vAlign w:val="bottom"/>
            <w:hideMark/>
          </w:tcPr>
          <w:p w14:paraId="551B66D7"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000000" w:fill="4F81BD"/>
            <w:noWrap/>
            <w:vAlign w:val="bottom"/>
            <w:hideMark/>
          </w:tcPr>
          <w:p w14:paraId="1745256B"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320" w:type="dxa"/>
            <w:tcBorders>
              <w:top w:val="nil"/>
              <w:left w:val="nil"/>
              <w:bottom w:val="single" w:sz="4" w:space="0" w:color="auto"/>
              <w:right w:val="single" w:sz="4" w:space="0" w:color="auto"/>
            </w:tcBorders>
            <w:shd w:val="clear" w:color="000000" w:fill="4F81BD"/>
            <w:noWrap/>
            <w:vAlign w:val="bottom"/>
            <w:hideMark/>
          </w:tcPr>
          <w:p w14:paraId="52B92F25"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320" w:type="dxa"/>
            <w:tcBorders>
              <w:top w:val="nil"/>
              <w:left w:val="nil"/>
              <w:bottom w:val="single" w:sz="4" w:space="0" w:color="auto"/>
              <w:right w:val="single" w:sz="4" w:space="0" w:color="auto"/>
            </w:tcBorders>
            <w:shd w:val="clear" w:color="auto" w:fill="auto"/>
            <w:noWrap/>
            <w:vAlign w:val="bottom"/>
            <w:hideMark/>
          </w:tcPr>
          <w:p w14:paraId="25527DE7"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320" w:type="dxa"/>
            <w:tcBorders>
              <w:top w:val="nil"/>
              <w:left w:val="nil"/>
              <w:bottom w:val="single" w:sz="4" w:space="0" w:color="auto"/>
              <w:right w:val="single" w:sz="4" w:space="0" w:color="auto"/>
            </w:tcBorders>
            <w:shd w:val="clear" w:color="auto" w:fill="auto"/>
            <w:noWrap/>
            <w:vAlign w:val="bottom"/>
            <w:hideMark/>
          </w:tcPr>
          <w:p w14:paraId="68B4CA20"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r>
      <w:tr w:rsidR="00A81170" w:rsidRPr="0064146E" w14:paraId="362BBF98" w14:textId="77777777" w:rsidTr="00A81170">
        <w:trPr>
          <w:trHeight w:val="300"/>
        </w:trPr>
        <w:tc>
          <w:tcPr>
            <w:tcW w:w="5700" w:type="dxa"/>
            <w:tcBorders>
              <w:top w:val="nil"/>
              <w:left w:val="single" w:sz="4" w:space="0" w:color="auto"/>
              <w:bottom w:val="single" w:sz="4" w:space="0" w:color="auto"/>
              <w:right w:val="single" w:sz="4" w:space="0" w:color="auto"/>
            </w:tcBorders>
            <w:shd w:val="clear" w:color="auto" w:fill="auto"/>
            <w:noWrap/>
            <w:vAlign w:val="bottom"/>
            <w:hideMark/>
          </w:tcPr>
          <w:p w14:paraId="79755436"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Elaboração relatório final e encaminhamento trabalho</w:t>
            </w:r>
          </w:p>
        </w:tc>
        <w:tc>
          <w:tcPr>
            <w:tcW w:w="220" w:type="dxa"/>
            <w:tcBorders>
              <w:top w:val="nil"/>
              <w:left w:val="nil"/>
              <w:bottom w:val="single" w:sz="4" w:space="0" w:color="auto"/>
              <w:right w:val="single" w:sz="4" w:space="0" w:color="auto"/>
            </w:tcBorders>
            <w:shd w:val="clear" w:color="auto" w:fill="auto"/>
            <w:noWrap/>
            <w:vAlign w:val="bottom"/>
            <w:hideMark/>
          </w:tcPr>
          <w:p w14:paraId="252C923B"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auto" w:fill="auto"/>
            <w:noWrap/>
            <w:vAlign w:val="bottom"/>
            <w:hideMark/>
          </w:tcPr>
          <w:p w14:paraId="39F2A997"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auto" w:fill="auto"/>
            <w:noWrap/>
            <w:vAlign w:val="bottom"/>
            <w:hideMark/>
          </w:tcPr>
          <w:p w14:paraId="2D60DCA0"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auto" w:fill="auto"/>
            <w:noWrap/>
            <w:vAlign w:val="bottom"/>
            <w:hideMark/>
          </w:tcPr>
          <w:p w14:paraId="77FCA6A3"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auto" w:fill="auto"/>
            <w:noWrap/>
            <w:vAlign w:val="bottom"/>
            <w:hideMark/>
          </w:tcPr>
          <w:p w14:paraId="3291A41E"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auto" w:fill="auto"/>
            <w:noWrap/>
            <w:vAlign w:val="bottom"/>
            <w:hideMark/>
          </w:tcPr>
          <w:p w14:paraId="1851D1C4"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auto" w:fill="auto"/>
            <w:noWrap/>
            <w:vAlign w:val="bottom"/>
            <w:hideMark/>
          </w:tcPr>
          <w:p w14:paraId="15E90EE4"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auto" w:fill="auto"/>
            <w:noWrap/>
            <w:vAlign w:val="bottom"/>
            <w:hideMark/>
          </w:tcPr>
          <w:p w14:paraId="28ED0DA2"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220" w:type="dxa"/>
            <w:tcBorders>
              <w:top w:val="nil"/>
              <w:left w:val="nil"/>
              <w:bottom w:val="single" w:sz="4" w:space="0" w:color="auto"/>
              <w:right w:val="single" w:sz="4" w:space="0" w:color="auto"/>
            </w:tcBorders>
            <w:shd w:val="clear" w:color="auto" w:fill="auto"/>
            <w:noWrap/>
            <w:vAlign w:val="bottom"/>
            <w:hideMark/>
          </w:tcPr>
          <w:p w14:paraId="2930BA4C"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320" w:type="dxa"/>
            <w:tcBorders>
              <w:top w:val="nil"/>
              <w:left w:val="nil"/>
              <w:bottom w:val="single" w:sz="4" w:space="0" w:color="auto"/>
              <w:right w:val="single" w:sz="4" w:space="0" w:color="auto"/>
            </w:tcBorders>
            <w:shd w:val="clear" w:color="auto" w:fill="auto"/>
            <w:noWrap/>
            <w:vAlign w:val="bottom"/>
            <w:hideMark/>
          </w:tcPr>
          <w:p w14:paraId="4D67C329"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320" w:type="dxa"/>
            <w:tcBorders>
              <w:top w:val="nil"/>
              <w:left w:val="nil"/>
              <w:bottom w:val="single" w:sz="4" w:space="0" w:color="auto"/>
              <w:right w:val="single" w:sz="4" w:space="0" w:color="auto"/>
            </w:tcBorders>
            <w:shd w:val="clear" w:color="000000" w:fill="4F81BD"/>
            <w:noWrap/>
            <w:vAlign w:val="bottom"/>
            <w:hideMark/>
          </w:tcPr>
          <w:p w14:paraId="20B6D5A9"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c>
          <w:tcPr>
            <w:tcW w:w="320" w:type="dxa"/>
            <w:tcBorders>
              <w:top w:val="nil"/>
              <w:left w:val="nil"/>
              <w:bottom w:val="single" w:sz="4" w:space="0" w:color="auto"/>
              <w:right w:val="single" w:sz="4" w:space="0" w:color="auto"/>
            </w:tcBorders>
            <w:shd w:val="clear" w:color="000000" w:fill="4F81BD"/>
            <w:noWrap/>
            <w:vAlign w:val="bottom"/>
            <w:hideMark/>
          </w:tcPr>
          <w:p w14:paraId="212F7F1A" w14:textId="77777777" w:rsidR="00A81170" w:rsidRPr="00A81170" w:rsidRDefault="00A81170" w:rsidP="00A81170">
            <w:pPr>
              <w:spacing w:after="0" w:line="240" w:lineRule="auto"/>
              <w:rPr>
                <w:rFonts w:ascii="Calibri" w:eastAsia="Times New Roman" w:hAnsi="Calibri" w:cs="Calibri"/>
                <w:color w:val="000000"/>
                <w:lang w:val="pt-BR" w:eastAsia="pt-BR"/>
              </w:rPr>
            </w:pPr>
            <w:r w:rsidRPr="00A81170">
              <w:rPr>
                <w:rFonts w:ascii="Calibri" w:eastAsia="Times New Roman" w:hAnsi="Calibri" w:cs="Calibri"/>
                <w:color w:val="000000"/>
                <w:lang w:val="pt-BR" w:eastAsia="pt-BR"/>
              </w:rPr>
              <w:t> </w:t>
            </w:r>
          </w:p>
        </w:tc>
      </w:tr>
    </w:tbl>
    <w:p w14:paraId="65150EC6" w14:textId="77777777" w:rsidR="00A84D87" w:rsidRPr="00A84D87" w:rsidRDefault="00A84D87" w:rsidP="00A84D87">
      <w:pPr>
        <w:rPr>
          <w:lang w:val="pt-BR" w:eastAsia="pt-BR"/>
        </w:rPr>
      </w:pPr>
    </w:p>
    <w:bookmarkEnd w:id="2"/>
    <w:p w14:paraId="73E4A163" w14:textId="77777777" w:rsidR="00A84D87" w:rsidRPr="00A84D87" w:rsidRDefault="00A84D87" w:rsidP="00A84D87">
      <w:pPr>
        <w:rPr>
          <w:lang w:val="pt-BR" w:eastAsia="pt-BR"/>
        </w:rPr>
      </w:pPr>
    </w:p>
    <w:p w14:paraId="25103C8A" w14:textId="77777777" w:rsidR="00A84D87" w:rsidRPr="00A84D87" w:rsidRDefault="00A84D87" w:rsidP="00A84D87">
      <w:pPr>
        <w:rPr>
          <w:lang w:val="pt-BR" w:eastAsia="pt-BR"/>
        </w:rPr>
      </w:pPr>
    </w:p>
    <w:p w14:paraId="7AEF516C" w14:textId="77777777" w:rsidR="00A84D87" w:rsidRPr="00A84D87" w:rsidRDefault="00A84D87" w:rsidP="00A84D87">
      <w:pPr>
        <w:rPr>
          <w:lang w:val="pt-BR" w:eastAsia="pt-BR"/>
        </w:rPr>
      </w:pPr>
    </w:p>
    <w:p w14:paraId="73B0AA98" w14:textId="77777777" w:rsidR="00A84D87" w:rsidRPr="00A84D87" w:rsidRDefault="00A84D87" w:rsidP="00A84D87">
      <w:pPr>
        <w:rPr>
          <w:lang w:val="pt-BR" w:eastAsia="pt-BR"/>
        </w:rPr>
      </w:pPr>
    </w:p>
    <w:p w14:paraId="310F0A13" w14:textId="77777777" w:rsidR="00DC5A29" w:rsidRDefault="00DC5A29" w:rsidP="4BF1019D">
      <w:pPr>
        <w:tabs>
          <w:tab w:val="left" w:pos="2749"/>
        </w:tabs>
        <w:spacing w:line="360" w:lineRule="auto"/>
        <w:ind w:firstLine="720"/>
        <w:jc w:val="both"/>
        <w:rPr>
          <w:rFonts w:ascii="Arial" w:hAnsi="Arial" w:cs="Arial"/>
          <w:lang w:val="pt-BR"/>
        </w:rPr>
      </w:pPr>
    </w:p>
    <w:p w14:paraId="56A84F28" w14:textId="77777777" w:rsidR="00DC5A29" w:rsidRPr="00015AD4" w:rsidRDefault="00DC5A29" w:rsidP="4BF1019D">
      <w:pPr>
        <w:tabs>
          <w:tab w:val="left" w:pos="2749"/>
        </w:tabs>
        <w:spacing w:line="360" w:lineRule="auto"/>
        <w:ind w:firstLine="720"/>
        <w:jc w:val="both"/>
        <w:rPr>
          <w:rFonts w:ascii="Arial" w:hAnsi="Arial" w:cs="Arial"/>
          <w:lang w:val="pt-BR"/>
        </w:rPr>
      </w:pPr>
    </w:p>
    <w:p w14:paraId="3FCA8A39" w14:textId="77777777" w:rsidR="00843AF8" w:rsidRDefault="00843AF8" w:rsidP="003C56D4">
      <w:pPr>
        <w:tabs>
          <w:tab w:val="left" w:pos="2749"/>
        </w:tabs>
        <w:jc w:val="both"/>
        <w:rPr>
          <w:rFonts w:ascii="Arial" w:hAnsi="Arial" w:cs="Arial"/>
          <w:lang w:val="pt-BR"/>
        </w:rPr>
      </w:pPr>
    </w:p>
    <w:p w14:paraId="47D19144" w14:textId="77777777" w:rsidR="00E00636" w:rsidRPr="00381EF2" w:rsidRDefault="00E00636">
      <w:pPr>
        <w:rPr>
          <w:rFonts w:asciiTheme="majorHAnsi" w:eastAsiaTheme="majorEastAsia" w:hAnsiTheme="majorHAnsi" w:cstheme="majorBidi"/>
          <w:color w:val="2E74B5" w:themeColor="accent1" w:themeShade="BF"/>
          <w:sz w:val="32"/>
          <w:szCs w:val="32"/>
          <w:lang w:val="pt-BR"/>
        </w:rPr>
      </w:pPr>
      <w:r w:rsidRPr="00381EF2">
        <w:rPr>
          <w:lang w:val="pt-BR"/>
        </w:rPr>
        <w:br w:type="page"/>
      </w:r>
    </w:p>
    <w:p w14:paraId="44CC182F" w14:textId="05B33A55" w:rsidR="00826347" w:rsidRPr="00E00636" w:rsidRDefault="000242E8" w:rsidP="00826347">
      <w:pPr>
        <w:pStyle w:val="Ttulo1"/>
      </w:pPr>
      <w:r w:rsidRPr="00E00636">
        <w:lastRenderedPageBreak/>
        <w:t xml:space="preserve">REFERÊNCIAS </w:t>
      </w:r>
    </w:p>
    <w:p w14:paraId="13C87CAC" w14:textId="77777777" w:rsidR="00D30A09" w:rsidRPr="00D30A09" w:rsidRDefault="000242E8" w:rsidP="00D30A09">
      <w:pPr>
        <w:pStyle w:val="Bibliografia"/>
        <w:rPr>
          <w:rFonts w:ascii="Arial" w:hAnsi="Arial" w:cs="Arial"/>
          <w:lang w:val="pt-BR"/>
        </w:rPr>
      </w:pPr>
      <w:r>
        <w:rPr>
          <w:rFonts w:ascii="Arial" w:hAnsi="Arial" w:cs="Arial"/>
          <w:lang w:val="pt-BR"/>
        </w:rPr>
        <w:fldChar w:fldCharType="begin"/>
      </w:r>
      <w:r w:rsidR="00D30A09">
        <w:rPr>
          <w:rFonts w:ascii="Arial" w:hAnsi="Arial" w:cs="Arial"/>
        </w:rPr>
        <w:instrText xml:space="preserve"> ADDIN ZOTERO_BIBL {"uncited":[],"omitted":[],"custom":[]} CSL_BIBLIOGRAPHY </w:instrText>
      </w:r>
      <w:r>
        <w:rPr>
          <w:rFonts w:ascii="Arial" w:hAnsi="Arial" w:cs="Arial"/>
          <w:lang w:val="pt-BR"/>
        </w:rPr>
        <w:fldChar w:fldCharType="separate"/>
      </w:r>
      <w:r w:rsidR="00D30A09" w:rsidRPr="00D30A09">
        <w:rPr>
          <w:rFonts w:ascii="Arial" w:hAnsi="Arial" w:cs="Arial"/>
        </w:rPr>
        <w:t>1.</w:t>
      </w:r>
      <w:r w:rsidR="00D30A09" w:rsidRPr="00D30A09">
        <w:rPr>
          <w:rFonts w:ascii="Arial" w:hAnsi="Arial" w:cs="Arial"/>
        </w:rPr>
        <w:tab/>
        <w:t xml:space="preserve">Unit WHOM and NHM. Postpartum care of the mother and newborn : a practical guide : report of a technical working group. </w:t>
      </w:r>
      <w:r w:rsidR="00D30A09" w:rsidRPr="00D30A09">
        <w:rPr>
          <w:rFonts w:ascii="Arial" w:hAnsi="Arial" w:cs="Arial"/>
          <w:lang w:val="pt-BR"/>
        </w:rPr>
        <w:t>1998 [citado 16 de julho de 2024]; Disponível em: https://iris.who.int/handle/10665/66439</w:t>
      </w:r>
    </w:p>
    <w:p w14:paraId="0D638657" w14:textId="77777777" w:rsidR="00D30A09" w:rsidRPr="00D30A09" w:rsidRDefault="00D30A09" w:rsidP="00D30A09">
      <w:pPr>
        <w:pStyle w:val="Bibliografia"/>
        <w:rPr>
          <w:rFonts w:ascii="Arial" w:hAnsi="Arial" w:cs="Arial"/>
          <w:lang w:val="pt-BR"/>
        </w:rPr>
      </w:pPr>
      <w:r w:rsidRPr="00D30A09">
        <w:rPr>
          <w:rFonts w:ascii="Arial" w:hAnsi="Arial" w:cs="Arial"/>
          <w:lang w:val="pt-BR"/>
        </w:rPr>
        <w:t>2.</w:t>
      </w:r>
      <w:r w:rsidRPr="00D30A09">
        <w:rPr>
          <w:rFonts w:ascii="Arial" w:hAnsi="Arial" w:cs="Arial"/>
          <w:lang w:val="pt-BR"/>
        </w:rPr>
        <w:tab/>
        <w:t xml:space="preserve">Burti JS, Cruz J de P da S, Silva AC da, Moreira I de L. Assistência ao puerpério imediato: o papel da fisioterapia. Rev Fac Ciênc Médicas Sorocaba. 2016;18(4):193–8. </w:t>
      </w:r>
    </w:p>
    <w:p w14:paraId="3E255F65" w14:textId="77777777" w:rsidR="00D30A09" w:rsidRPr="00D30A09" w:rsidRDefault="00D30A09" w:rsidP="00D30A09">
      <w:pPr>
        <w:pStyle w:val="Bibliografia"/>
        <w:rPr>
          <w:rFonts w:ascii="Arial" w:hAnsi="Arial" w:cs="Arial"/>
          <w:lang w:val="pt-BR"/>
        </w:rPr>
      </w:pPr>
      <w:r w:rsidRPr="00D30A09">
        <w:rPr>
          <w:rFonts w:ascii="Arial" w:hAnsi="Arial" w:cs="Arial"/>
          <w:lang w:val="pt-BR"/>
        </w:rPr>
        <w:t>3.</w:t>
      </w:r>
      <w:r w:rsidRPr="00D30A09">
        <w:rPr>
          <w:rFonts w:ascii="Arial" w:hAnsi="Arial" w:cs="Arial"/>
          <w:lang w:val="pt-BR"/>
        </w:rPr>
        <w:tab/>
        <w:t xml:space="preserve">Prado DS, Mendes RB, Gurgel RQ, Barreto ID de C, Cipolotti R, Gurgel RQ. </w:t>
      </w:r>
      <w:r w:rsidRPr="00D30A09">
        <w:rPr>
          <w:rFonts w:ascii="Arial" w:hAnsi="Arial" w:cs="Arial"/>
        </w:rPr>
        <w:t xml:space="preserve">The influence of mode of delivery on neonatal and maternal short and long-term outcomes. </w:t>
      </w:r>
      <w:r w:rsidRPr="00D30A09">
        <w:rPr>
          <w:rFonts w:ascii="Arial" w:hAnsi="Arial" w:cs="Arial"/>
          <w:lang w:val="pt-BR"/>
        </w:rPr>
        <w:t xml:space="preserve">Rev Saúde Pública. 29 de novembro de 2018;52:95. </w:t>
      </w:r>
    </w:p>
    <w:p w14:paraId="3AC96A7A" w14:textId="77777777" w:rsidR="00D30A09" w:rsidRPr="00D30A09" w:rsidRDefault="00D30A09" w:rsidP="00D30A09">
      <w:pPr>
        <w:pStyle w:val="Bibliografia"/>
        <w:rPr>
          <w:rFonts w:ascii="Arial" w:hAnsi="Arial" w:cs="Arial"/>
        </w:rPr>
      </w:pPr>
      <w:r w:rsidRPr="00D30A09">
        <w:rPr>
          <w:rFonts w:ascii="Arial" w:hAnsi="Arial" w:cs="Arial"/>
          <w:lang w:val="pt-BR"/>
        </w:rPr>
        <w:t>4.</w:t>
      </w:r>
      <w:r w:rsidRPr="00D30A09">
        <w:rPr>
          <w:rFonts w:ascii="Arial" w:hAnsi="Arial" w:cs="Arial"/>
          <w:lang w:val="pt-BR"/>
        </w:rPr>
        <w:tab/>
        <w:t xml:space="preserve">Zebral BC, Ferreira AV, Pereira LFP, Pena MJ, Godinho MC, Silva MHS da, et al. </w:t>
      </w:r>
      <w:r w:rsidRPr="00D30A09">
        <w:rPr>
          <w:rFonts w:ascii="Arial" w:hAnsi="Arial" w:cs="Arial"/>
        </w:rPr>
        <w:t xml:space="preserve">Dor em gestantes e puérperas hospitalizadas. 29(0):S25–31. </w:t>
      </w:r>
    </w:p>
    <w:p w14:paraId="5C069A6B" w14:textId="77777777" w:rsidR="00D30A09" w:rsidRPr="00D30A09" w:rsidRDefault="00D30A09" w:rsidP="00D30A09">
      <w:pPr>
        <w:pStyle w:val="Bibliografia"/>
        <w:rPr>
          <w:rFonts w:ascii="Arial" w:hAnsi="Arial" w:cs="Arial"/>
          <w:lang w:val="pt-BR"/>
        </w:rPr>
      </w:pPr>
      <w:r w:rsidRPr="00D30A09">
        <w:rPr>
          <w:rFonts w:ascii="Arial" w:hAnsi="Arial" w:cs="Arial"/>
        </w:rPr>
        <w:t>5.</w:t>
      </w:r>
      <w:r w:rsidRPr="00D30A09">
        <w:rPr>
          <w:rFonts w:ascii="Arial" w:hAnsi="Arial" w:cs="Arial"/>
        </w:rPr>
        <w:tab/>
        <w:t xml:space="preserve">Albers LL. Health Problems After Childbirth. J Midwifery Womens Health. </w:t>
      </w:r>
      <w:r w:rsidRPr="00D30A09">
        <w:rPr>
          <w:rFonts w:ascii="Arial" w:hAnsi="Arial" w:cs="Arial"/>
          <w:lang w:val="pt-BR"/>
        </w:rPr>
        <w:t xml:space="preserve">2 de janeiro de 2000;45(1):55–7. </w:t>
      </w:r>
    </w:p>
    <w:p w14:paraId="045EDB62" w14:textId="77777777" w:rsidR="00D30A09" w:rsidRPr="00D30A09" w:rsidRDefault="00D30A09" w:rsidP="00D30A09">
      <w:pPr>
        <w:pStyle w:val="Bibliografia"/>
        <w:rPr>
          <w:rFonts w:ascii="Arial" w:hAnsi="Arial" w:cs="Arial"/>
          <w:lang w:val="pt-BR"/>
        </w:rPr>
      </w:pPr>
      <w:r w:rsidRPr="00D30A09">
        <w:rPr>
          <w:rFonts w:ascii="Arial" w:hAnsi="Arial" w:cs="Arial"/>
          <w:lang w:val="pt-BR"/>
        </w:rPr>
        <w:t>6.</w:t>
      </w:r>
      <w:r w:rsidRPr="00D30A09">
        <w:rPr>
          <w:rFonts w:ascii="Arial" w:hAnsi="Arial" w:cs="Arial"/>
          <w:lang w:val="pt-BR"/>
        </w:rPr>
        <w:tab/>
        <w:t xml:space="preserve">DeSantana JM, Perissinotti DMN, Oliveira Junior JO de, Correia LMF, Oliveira CM de, Fonseca PRB da. Definição de dor revisada após quatro décadas. BrJP. 21 de setembro de 2020;3:197–8. </w:t>
      </w:r>
    </w:p>
    <w:p w14:paraId="4612F047" w14:textId="77777777" w:rsidR="00D30A09" w:rsidRPr="00D30A09" w:rsidRDefault="00D30A09" w:rsidP="00D30A09">
      <w:pPr>
        <w:pStyle w:val="Bibliografia"/>
        <w:rPr>
          <w:rFonts w:ascii="Arial" w:hAnsi="Arial" w:cs="Arial"/>
          <w:lang w:val="pt-BR"/>
        </w:rPr>
      </w:pPr>
      <w:r w:rsidRPr="00D30A09">
        <w:rPr>
          <w:rFonts w:ascii="Arial" w:hAnsi="Arial" w:cs="Arial"/>
          <w:lang w:val="pt-BR"/>
        </w:rPr>
        <w:t>7.</w:t>
      </w:r>
      <w:r w:rsidRPr="00D30A09">
        <w:rPr>
          <w:rFonts w:ascii="Arial" w:hAnsi="Arial" w:cs="Arial"/>
          <w:lang w:val="pt-BR"/>
        </w:rPr>
        <w:tab/>
        <w:t xml:space="preserve">Brito APA, Caldeira CF, Salvetti M de G. Prevalência, características e impacto da dor no período pós-parto. Rev Esc Enferm USP. 16 de abril de 2021;55:e03691. </w:t>
      </w:r>
    </w:p>
    <w:p w14:paraId="5F98BE0A" w14:textId="77777777" w:rsidR="00D30A09" w:rsidRPr="00D30A09" w:rsidRDefault="00D30A09" w:rsidP="00D30A09">
      <w:pPr>
        <w:pStyle w:val="Bibliografia"/>
        <w:rPr>
          <w:rFonts w:ascii="Arial" w:hAnsi="Arial" w:cs="Arial"/>
          <w:lang w:val="pt-BR"/>
        </w:rPr>
      </w:pPr>
      <w:r w:rsidRPr="00D30A09">
        <w:rPr>
          <w:rFonts w:ascii="Arial" w:hAnsi="Arial" w:cs="Arial"/>
          <w:lang w:val="pt-BR"/>
        </w:rPr>
        <w:t>8.</w:t>
      </w:r>
      <w:r w:rsidRPr="00D30A09">
        <w:rPr>
          <w:rFonts w:ascii="Arial" w:hAnsi="Arial" w:cs="Arial"/>
          <w:lang w:val="pt-BR"/>
        </w:rPr>
        <w:tab/>
        <w:t>Rocha MNMCD, Knobel R, Arruda YLG, Nandi VL, Pereira JG, Velho MB. Dor relatada por puérperas no alojamento conjunto segundo a via de nascimento. Braz J Pain [Internet]. 2024 [citado 16 de julho de 2024];7. Disponível em: https://www.scielo.br/j/brjp/a/ZNvrVLV6tXTPRPz9wCcrQnN/?lang=pt</w:t>
      </w:r>
    </w:p>
    <w:p w14:paraId="01BF7535" w14:textId="77777777" w:rsidR="00D30A09" w:rsidRPr="00D30A09" w:rsidRDefault="00D30A09" w:rsidP="00D30A09">
      <w:pPr>
        <w:pStyle w:val="Bibliografia"/>
        <w:rPr>
          <w:rFonts w:ascii="Arial" w:hAnsi="Arial" w:cs="Arial"/>
        </w:rPr>
      </w:pPr>
      <w:r w:rsidRPr="00D30A09">
        <w:rPr>
          <w:rFonts w:ascii="Arial" w:hAnsi="Arial" w:cs="Arial"/>
          <w:lang w:val="pt-BR"/>
        </w:rPr>
        <w:t>9.</w:t>
      </w:r>
      <w:r w:rsidRPr="00D30A09">
        <w:rPr>
          <w:rFonts w:ascii="Arial" w:hAnsi="Arial" w:cs="Arial"/>
          <w:lang w:val="pt-BR"/>
        </w:rPr>
        <w:tab/>
        <w:t xml:space="preserve">Tomasoni T do A, Silva JB, Bertotti TCW, Perez J, Korelo RIG, Gallo RBS. </w:t>
      </w:r>
      <w:r w:rsidRPr="00D30A09">
        <w:rPr>
          <w:rFonts w:ascii="Arial" w:hAnsi="Arial" w:cs="Arial"/>
        </w:rPr>
        <w:t xml:space="preserve">Pain intensity and immediate puerperal discomforts. BrJP. 17 de julho de 2020;3:217–21. </w:t>
      </w:r>
    </w:p>
    <w:p w14:paraId="29001120" w14:textId="77777777" w:rsidR="00D30A09" w:rsidRPr="00D30A09" w:rsidRDefault="00D30A09" w:rsidP="00D30A09">
      <w:pPr>
        <w:pStyle w:val="Bibliografia"/>
        <w:rPr>
          <w:rFonts w:ascii="Arial" w:hAnsi="Arial" w:cs="Arial"/>
        </w:rPr>
      </w:pPr>
      <w:r w:rsidRPr="00D30A09">
        <w:rPr>
          <w:rFonts w:ascii="Arial" w:hAnsi="Arial" w:cs="Arial"/>
        </w:rPr>
        <w:t>10.</w:t>
      </w:r>
      <w:r w:rsidRPr="00D30A09">
        <w:rPr>
          <w:rFonts w:ascii="Arial" w:hAnsi="Arial" w:cs="Arial"/>
        </w:rPr>
        <w:tab/>
        <w:t xml:space="preserve">Declercq E, Cunningham DK, Johnson C, Sakala C. Mothers’ reports of postpartum pain associated with vaginal and cesarean deliveries: results of a national survey. Birth Berkeley Calif. março de 2008;35(1):16–24. </w:t>
      </w:r>
    </w:p>
    <w:p w14:paraId="029DCC2D" w14:textId="77777777" w:rsidR="00D30A09" w:rsidRPr="00D30A09" w:rsidRDefault="00D30A09" w:rsidP="00D30A09">
      <w:pPr>
        <w:pStyle w:val="Bibliografia"/>
        <w:rPr>
          <w:rFonts w:ascii="Arial" w:hAnsi="Arial" w:cs="Arial"/>
          <w:lang w:val="pt-BR"/>
        </w:rPr>
      </w:pPr>
      <w:r w:rsidRPr="00D30A09">
        <w:rPr>
          <w:rFonts w:ascii="Arial" w:hAnsi="Arial" w:cs="Arial"/>
        </w:rPr>
        <w:t>11.</w:t>
      </w:r>
      <w:r w:rsidRPr="00D30A09">
        <w:rPr>
          <w:rFonts w:ascii="Arial" w:hAnsi="Arial" w:cs="Arial"/>
        </w:rPr>
        <w:tab/>
        <w:t xml:space="preserve">Pharmacologic Stepwise Multimodal Approach for Postpartum Pain Management: ACOG Clinical Consensus No. 1. </w:t>
      </w:r>
      <w:r w:rsidRPr="00D30A09">
        <w:rPr>
          <w:rFonts w:ascii="Arial" w:hAnsi="Arial" w:cs="Arial"/>
          <w:lang w:val="pt-BR"/>
        </w:rPr>
        <w:t xml:space="preserve">Obstet Gynecol. setembro de 2021;138(3):507–17. </w:t>
      </w:r>
    </w:p>
    <w:p w14:paraId="7AAE92C4" w14:textId="77777777" w:rsidR="00D30A09" w:rsidRPr="00D30A09" w:rsidRDefault="00D30A09" w:rsidP="00D30A09">
      <w:pPr>
        <w:pStyle w:val="Bibliografia"/>
        <w:rPr>
          <w:rFonts w:ascii="Arial" w:hAnsi="Arial" w:cs="Arial"/>
          <w:lang w:val="pt-BR"/>
        </w:rPr>
      </w:pPr>
      <w:r w:rsidRPr="00D30A09">
        <w:rPr>
          <w:rFonts w:ascii="Arial" w:hAnsi="Arial" w:cs="Arial"/>
          <w:lang w:val="pt-BR"/>
        </w:rPr>
        <w:t>12.</w:t>
      </w:r>
      <w:r w:rsidRPr="00D30A09">
        <w:rPr>
          <w:rFonts w:ascii="Arial" w:hAnsi="Arial" w:cs="Arial"/>
          <w:lang w:val="pt-BR"/>
        </w:rPr>
        <w:tab/>
        <w:t xml:space="preserve">Oliveira J dos S, Corrêa ST, Silva AP da, Piva R dal. Dependência e síndrome de abstinência dos opioides: uma revisão narrativa para identificar os riscos relacionados ao uso indevido e/ou prolongado dessa classe. Rev Ibero-Am Humanidades Ciênc E Educ. 30 de novembro de 2021;7(11):658–72. </w:t>
      </w:r>
    </w:p>
    <w:p w14:paraId="164160CB" w14:textId="77777777" w:rsidR="00D30A09" w:rsidRPr="00D30A09" w:rsidRDefault="00D30A09" w:rsidP="00D30A09">
      <w:pPr>
        <w:pStyle w:val="Bibliografia"/>
        <w:rPr>
          <w:rFonts w:ascii="Arial" w:hAnsi="Arial" w:cs="Arial"/>
        </w:rPr>
      </w:pPr>
      <w:r w:rsidRPr="00D30A09">
        <w:rPr>
          <w:rFonts w:ascii="Arial" w:hAnsi="Arial" w:cs="Arial"/>
        </w:rPr>
        <w:t>13.</w:t>
      </w:r>
      <w:r w:rsidRPr="00D30A09">
        <w:rPr>
          <w:rFonts w:ascii="Arial" w:hAnsi="Arial" w:cs="Arial"/>
        </w:rPr>
        <w:tab/>
        <w:t xml:space="preserve">Steen M, Cooper K, Marchant P, Griffiths-Jones M, Walker J. A randomised controlled trial to compare the effectiveness of ice-packs and Epifoam with cooling maternity gel pads at alleviating postnatal perineal trauma. Midwifery. março de 2000;16(1):48–55. </w:t>
      </w:r>
    </w:p>
    <w:p w14:paraId="652B1267" w14:textId="77777777" w:rsidR="00D30A09" w:rsidRPr="00D30A09" w:rsidRDefault="00D30A09" w:rsidP="00D30A09">
      <w:pPr>
        <w:pStyle w:val="Bibliografia"/>
        <w:rPr>
          <w:rFonts w:ascii="Arial" w:hAnsi="Arial" w:cs="Arial"/>
        </w:rPr>
      </w:pPr>
      <w:r w:rsidRPr="00D30A09">
        <w:rPr>
          <w:rFonts w:ascii="Arial" w:hAnsi="Arial" w:cs="Arial"/>
        </w:rPr>
        <w:lastRenderedPageBreak/>
        <w:t>14.</w:t>
      </w:r>
      <w:r w:rsidRPr="00D30A09">
        <w:rPr>
          <w:rFonts w:ascii="Arial" w:hAnsi="Arial" w:cs="Arial"/>
        </w:rPr>
        <w:tab/>
        <w:t xml:space="preserve">Tomaz RGDO, Brito APA, Riesco MLG. Implementation of evidence-based practices in the perineal pain management in the postpartum period. Rev Bras Enferm. 2022;75(2):e20210084. </w:t>
      </w:r>
    </w:p>
    <w:p w14:paraId="406DDE46" w14:textId="77777777" w:rsidR="00D30A09" w:rsidRPr="00D30A09" w:rsidRDefault="00D30A09" w:rsidP="00D30A09">
      <w:pPr>
        <w:pStyle w:val="Bibliografia"/>
        <w:rPr>
          <w:rFonts w:ascii="Arial" w:hAnsi="Arial" w:cs="Arial"/>
        </w:rPr>
      </w:pPr>
      <w:r w:rsidRPr="00D30A09">
        <w:rPr>
          <w:rFonts w:ascii="Arial" w:hAnsi="Arial" w:cs="Arial"/>
        </w:rPr>
        <w:t>15.</w:t>
      </w:r>
      <w:r w:rsidRPr="00D30A09">
        <w:rPr>
          <w:rFonts w:ascii="Arial" w:hAnsi="Arial" w:cs="Arial"/>
        </w:rPr>
        <w:tab/>
        <w:t xml:space="preserve">Chang PJ, Lin CC, Chen YC, Chuang CH, Tseng YC, Hsieh WS, et al. Use of Herbal Dietary Supplement Si-Wu-Tang and Health-Related Quality of Life in Postpartum Women: A Population-Based Correlational Study. Evid-Based Complement Altern Med ECAM. 2013;2013:790474. </w:t>
      </w:r>
    </w:p>
    <w:p w14:paraId="51F4E9A3" w14:textId="77777777" w:rsidR="00D30A09" w:rsidRPr="00D30A09" w:rsidRDefault="00D30A09" w:rsidP="00D30A09">
      <w:pPr>
        <w:pStyle w:val="Bibliografia"/>
        <w:rPr>
          <w:rFonts w:ascii="Arial" w:hAnsi="Arial" w:cs="Arial"/>
        </w:rPr>
      </w:pPr>
      <w:r w:rsidRPr="00D30A09">
        <w:rPr>
          <w:rFonts w:ascii="Arial" w:hAnsi="Arial" w:cs="Arial"/>
        </w:rPr>
        <w:t>16.</w:t>
      </w:r>
      <w:r w:rsidRPr="00D30A09">
        <w:rPr>
          <w:rFonts w:ascii="Arial" w:hAnsi="Arial" w:cs="Arial"/>
        </w:rPr>
        <w:tab/>
        <w:t xml:space="preserve">Nik Yusof Fuad NF, Ching SM, Awg Dzulkarnain DH, Cheong AT, Zakaria ZA. Complementary alternative medicine use among postpartum mothers in a primary care setting: a cross-sectional study in Malaysia. BMC Complement Med Ther. 26 de junho de 2020;20(1):197. </w:t>
      </w:r>
    </w:p>
    <w:p w14:paraId="3BB3F39F" w14:textId="77777777" w:rsidR="00D30A09" w:rsidRPr="00D30A09" w:rsidRDefault="00D30A09" w:rsidP="00D30A09">
      <w:pPr>
        <w:pStyle w:val="Bibliografia"/>
        <w:rPr>
          <w:rFonts w:ascii="Arial" w:hAnsi="Arial" w:cs="Arial"/>
          <w:lang w:val="pt-BR"/>
        </w:rPr>
      </w:pPr>
      <w:r w:rsidRPr="00D30A09">
        <w:rPr>
          <w:rFonts w:ascii="Arial" w:hAnsi="Arial" w:cs="Arial"/>
        </w:rPr>
        <w:t>17.</w:t>
      </w:r>
      <w:r w:rsidRPr="00D30A09">
        <w:rPr>
          <w:rFonts w:ascii="Arial" w:hAnsi="Arial" w:cs="Arial"/>
        </w:rPr>
        <w:tab/>
        <w:t xml:space="preserve">Zeng Y, Zhou Y, Chen P, Luo T, Huang M. Use of complementary and alternative medicine across the childbirth spectrum in China. </w:t>
      </w:r>
      <w:r w:rsidRPr="00D30A09">
        <w:rPr>
          <w:rFonts w:ascii="Arial" w:hAnsi="Arial" w:cs="Arial"/>
          <w:lang w:val="pt-BR"/>
        </w:rPr>
        <w:t xml:space="preserve">Complement Ther Med. dezembro de 2014;22(6):1047–52. </w:t>
      </w:r>
    </w:p>
    <w:p w14:paraId="0195F9B3" w14:textId="77777777" w:rsidR="00D30A09" w:rsidRPr="00D30A09" w:rsidRDefault="00D30A09" w:rsidP="00D30A09">
      <w:pPr>
        <w:pStyle w:val="Bibliografia"/>
        <w:rPr>
          <w:rFonts w:ascii="Arial" w:hAnsi="Arial" w:cs="Arial"/>
          <w:lang w:val="pt-BR"/>
        </w:rPr>
      </w:pPr>
      <w:r w:rsidRPr="00D30A09">
        <w:rPr>
          <w:rFonts w:ascii="Arial" w:hAnsi="Arial" w:cs="Arial"/>
          <w:lang w:val="pt-BR"/>
        </w:rPr>
        <w:t>18.</w:t>
      </w:r>
      <w:r w:rsidRPr="00D30A09">
        <w:rPr>
          <w:rFonts w:ascii="Arial" w:hAnsi="Arial" w:cs="Arial"/>
          <w:lang w:val="pt-BR"/>
        </w:rPr>
        <w:tab/>
        <w:t xml:space="preserve">Dutra LRDV, Araújo AMP de H, Micussi MTABC. </w:t>
      </w:r>
      <w:r w:rsidRPr="00D30A09">
        <w:rPr>
          <w:rFonts w:ascii="Arial" w:hAnsi="Arial" w:cs="Arial"/>
        </w:rPr>
        <w:t xml:space="preserve">Non-pharmacological therapies for postpartum analgesia: a systematic review. </w:t>
      </w:r>
      <w:r w:rsidRPr="00D30A09">
        <w:rPr>
          <w:rFonts w:ascii="Arial" w:hAnsi="Arial" w:cs="Arial"/>
          <w:lang w:val="pt-BR"/>
        </w:rPr>
        <w:t xml:space="preserve">BrJP. março de 2019;2:72–80. </w:t>
      </w:r>
    </w:p>
    <w:p w14:paraId="719900D2" w14:textId="77777777" w:rsidR="00D30A09" w:rsidRPr="00D30A09" w:rsidRDefault="00D30A09" w:rsidP="00D30A09">
      <w:pPr>
        <w:pStyle w:val="Bibliografia"/>
        <w:rPr>
          <w:rFonts w:ascii="Arial" w:hAnsi="Arial" w:cs="Arial"/>
          <w:lang w:val="pt-BR"/>
        </w:rPr>
      </w:pPr>
      <w:r w:rsidRPr="00D30A09">
        <w:rPr>
          <w:rFonts w:ascii="Arial" w:hAnsi="Arial" w:cs="Arial"/>
          <w:lang w:val="pt-BR"/>
        </w:rPr>
        <w:t>19.</w:t>
      </w:r>
      <w:r w:rsidRPr="00D30A09">
        <w:rPr>
          <w:rFonts w:ascii="Arial" w:hAnsi="Arial" w:cs="Arial"/>
          <w:lang w:val="pt-BR"/>
        </w:rPr>
        <w:tab/>
        <w:t>Silva SLD. POLÍTICA NACIONAL DE PRÁTICAS INTEGRATIVAS E COMPLEMENTARES. Em: Machado AH, Silva SLD, Dias BAC, organizadores. PICs: POLÍTICA E PRÁTICAS Um guia para entender mais sobre as Práticas integrativas e Complementares do SUS [Internet]. 1</w:t>
      </w:r>
      <w:r w:rsidRPr="00D30A09">
        <w:rPr>
          <w:rFonts w:ascii="Arial" w:hAnsi="Arial" w:cs="Arial"/>
          <w:vertAlign w:val="superscript"/>
          <w:lang w:val="pt-BR"/>
        </w:rPr>
        <w:t>o</w:t>
      </w:r>
      <w:r w:rsidRPr="00D30A09">
        <w:rPr>
          <w:rFonts w:ascii="Arial" w:hAnsi="Arial" w:cs="Arial"/>
          <w:lang w:val="pt-BR"/>
        </w:rPr>
        <w:t xml:space="preserve"> ed Hawking; 2023 [citado 16 de julho de 2024]. p. 11–7. Disponível em: https://www.editorahawking.com.br/_files/ugd/8cc331_5c97546f0b3e4a7b973df56cd0014222.pdf</w:t>
      </w:r>
    </w:p>
    <w:p w14:paraId="15C16C5B" w14:textId="77777777" w:rsidR="00D30A09" w:rsidRPr="0064146E" w:rsidRDefault="00D30A09" w:rsidP="00D30A09">
      <w:pPr>
        <w:pStyle w:val="Bibliografia"/>
        <w:rPr>
          <w:rFonts w:ascii="Arial" w:hAnsi="Arial" w:cs="Arial"/>
          <w:lang w:val="pt-BR"/>
        </w:rPr>
      </w:pPr>
      <w:r w:rsidRPr="0064146E">
        <w:rPr>
          <w:rFonts w:ascii="Arial" w:hAnsi="Arial" w:cs="Arial"/>
          <w:lang w:val="pt-BR"/>
        </w:rPr>
        <w:t>20.</w:t>
      </w:r>
      <w:r w:rsidRPr="0064146E">
        <w:rPr>
          <w:rFonts w:ascii="Arial" w:hAnsi="Arial" w:cs="Arial"/>
          <w:lang w:val="pt-BR"/>
        </w:rPr>
        <w:tab/>
      </w:r>
      <w:proofErr w:type="spellStart"/>
      <w:r w:rsidRPr="0064146E">
        <w:rPr>
          <w:rFonts w:ascii="Arial" w:hAnsi="Arial" w:cs="Arial"/>
          <w:lang w:val="pt-BR"/>
        </w:rPr>
        <w:t>Bao</w:t>
      </w:r>
      <w:proofErr w:type="spellEnd"/>
      <w:r w:rsidRPr="0064146E">
        <w:rPr>
          <w:rFonts w:ascii="Arial" w:hAnsi="Arial" w:cs="Arial"/>
          <w:lang w:val="pt-BR"/>
        </w:rPr>
        <w:t xml:space="preserve"> QN, Yin ZH, Zhou YF, Li YQ, Zhang XY, </w:t>
      </w:r>
      <w:proofErr w:type="spellStart"/>
      <w:r w:rsidRPr="0064146E">
        <w:rPr>
          <w:rFonts w:ascii="Arial" w:hAnsi="Arial" w:cs="Arial"/>
          <w:lang w:val="pt-BR"/>
        </w:rPr>
        <w:t>Xia</w:t>
      </w:r>
      <w:proofErr w:type="spellEnd"/>
      <w:r w:rsidRPr="0064146E">
        <w:rPr>
          <w:rFonts w:ascii="Arial" w:hAnsi="Arial" w:cs="Arial"/>
          <w:lang w:val="pt-BR"/>
        </w:rPr>
        <w:t xml:space="preserve"> MZ, et al. </w:t>
      </w:r>
      <w:r w:rsidRPr="00D30A09">
        <w:rPr>
          <w:rFonts w:ascii="Arial" w:hAnsi="Arial" w:cs="Arial"/>
        </w:rPr>
        <w:t xml:space="preserve">Efficacy and safety of acupuncture for postpartum hypogalactia: A systematic review and meta-analysis of randomized controlled trials. </w:t>
      </w:r>
      <w:r w:rsidRPr="0064146E">
        <w:rPr>
          <w:rFonts w:ascii="Arial" w:hAnsi="Arial" w:cs="Arial"/>
          <w:lang w:val="pt-BR"/>
        </w:rPr>
        <w:t xml:space="preserve">PLOS ONE. 6 de junho de 2024;19(6):e0303948. </w:t>
      </w:r>
    </w:p>
    <w:p w14:paraId="3866AC03" w14:textId="77777777" w:rsidR="00D30A09" w:rsidRPr="0064146E" w:rsidRDefault="00D30A09" w:rsidP="00D30A09">
      <w:pPr>
        <w:pStyle w:val="Bibliografia"/>
        <w:rPr>
          <w:rFonts w:ascii="Arial" w:hAnsi="Arial" w:cs="Arial"/>
          <w:lang w:val="pt-BR"/>
        </w:rPr>
      </w:pPr>
      <w:r w:rsidRPr="0064146E">
        <w:rPr>
          <w:rFonts w:ascii="Arial" w:hAnsi="Arial" w:cs="Arial"/>
          <w:lang w:val="pt-BR"/>
        </w:rPr>
        <w:t>21.</w:t>
      </w:r>
      <w:r w:rsidRPr="0064146E">
        <w:rPr>
          <w:rFonts w:ascii="Arial" w:hAnsi="Arial" w:cs="Arial"/>
          <w:lang w:val="pt-BR"/>
        </w:rPr>
        <w:tab/>
        <w:t xml:space="preserve">Morais BX, Ongaro JD, Almeida FO, Luz EMF da, Greco PBT, </w:t>
      </w:r>
      <w:proofErr w:type="spellStart"/>
      <w:r w:rsidRPr="0064146E">
        <w:rPr>
          <w:rFonts w:ascii="Arial" w:hAnsi="Arial" w:cs="Arial"/>
          <w:lang w:val="pt-BR"/>
        </w:rPr>
        <w:t>Magnago</w:t>
      </w:r>
      <w:proofErr w:type="spellEnd"/>
      <w:r w:rsidRPr="0064146E">
        <w:rPr>
          <w:rFonts w:ascii="Arial" w:hAnsi="Arial" w:cs="Arial"/>
          <w:lang w:val="pt-BR"/>
        </w:rPr>
        <w:t xml:space="preserve"> TSB de S. </w:t>
      </w:r>
      <w:proofErr w:type="spellStart"/>
      <w:r w:rsidRPr="0064146E">
        <w:rPr>
          <w:rFonts w:ascii="Arial" w:hAnsi="Arial" w:cs="Arial"/>
          <w:lang w:val="pt-BR"/>
        </w:rPr>
        <w:t>Auriculotherapy</w:t>
      </w:r>
      <w:proofErr w:type="spellEnd"/>
      <w:r w:rsidRPr="0064146E">
        <w:rPr>
          <w:rFonts w:ascii="Arial" w:hAnsi="Arial" w:cs="Arial"/>
          <w:lang w:val="pt-BR"/>
        </w:rPr>
        <w:t xml:space="preserve"> </w:t>
      </w:r>
      <w:proofErr w:type="spellStart"/>
      <w:r w:rsidRPr="0064146E">
        <w:rPr>
          <w:rFonts w:ascii="Arial" w:hAnsi="Arial" w:cs="Arial"/>
          <w:lang w:val="pt-BR"/>
        </w:rPr>
        <w:t>and</w:t>
      </w:r>
      <w:proofErr w:type="spellEnd"/>
      <w:r w:rsidRPr="0064146E">
        <w:rPr>
          <w:rFonts w:ascii="Arial" w:hAnsi="Arial" w:cs="Arial"/>
          <w:lang w:val="pt-BR"/>
        </w:rPr>
        <w:t xml:space="preserve"> </w:t>
      </w:r>
      <w:proofErr w:type="spellStart"/>
      <w:r w:rsidRPr="0064146E">
        <w:rPr>
          <w:rFonts w:ascii="Arial" w:hAnsi="Arial" w:cs="Arial"/>
          <w:lang w:val="pt-BR"/>
        </w:rPr>
        <w:t>reducing</w:t>
      </w:r>
      <w:proofErr w:type="spellEnd"/>
      <w:r w:rsidRPr="0064146E">
        <w:rPr>
          <w:rFonts w:ascii="Arial" w:hAnsi="Arial" w:cs="Arial"/>
          <w:lang w:val="pt-BR"/>
        </w:rPr>
        <w:t xml:space="preserve"> </w:t>
      </w:r>
      <w:proofErr w:type="spellStart"/>
      <w:r w:rsidRPr="0064146E">
        <w:rPr>
          <w:rFonts w:ascii="Arial" w:hAnsi="Arial" w:cs="Arial"/>
          <w:lang w:val="pt-BR"/>
        </w:rPr>
        <w:t>chronic</w:t>
      </w:r>
      <w:proofErr w:type="spellEnd"/>
      <w:r w:rsidRPr="0064146E">
        <w:rPr>
          <w:rFonts w:ascii="Arial" w:hAnsi="Arial" w:cs="Arial"/>
          <w:lang w:val="pt-BR"/>
        </w:rPr>
        <w:t xml:space="preserve"> </w:t>
      </w:r>
      <w:proofErr w:type="spellStart"/>
      <w:r w:rsidRPr="0064146E">
        <w:rPr>
          <w:rFonts w:ascii="Arial" w:hAnsi="Arial" w:cs="Arial"/>
          <w:lang w:val="pt-BR"/>
        </w:rPr>
        <w:t>musculoskeletal</w:t>
      </w:r>
      <w:proofErr w:type="spellEnd"/>
      <w:r w:rsidRPr="0064146E">
        <w:rPr>
          <w:rFonts w:ascii="Arial" w:hAnsi="Arial" w:cs="Arial"/>
          <w:lang w:val="pt-BR"/>
        </w:rPr>
        <w:t xml:space="preserve"> </w:t>
      </w:r>
      <w:proofErr w:type="spellStart"/>
      <w:r w:rsidRPr="0064146E">
        <w:rPr>
          <w:rFonts w:ascii="Arial" w:hAnsi="Arial" w:cs="Arial"/>
          <w:lang w:val="pt-BR"/>
        </w:rPr>
        <w:t>pain</w:t>
      </w:r>
      <w:proofErr w:type="spellEnd"/>
      <w:r w:rsidRPr="0064146E">
        <w:rPr>
          <w:rFonts w:ascii="Arial" w:hAnsi="Arial" w:cs="Arial"/>
          <w:lang w:val="pt-BR"/>
        </w:rPr>
        <w:t xml:space="preserve">: </w:t>
      </w:r>
      <w:proofErr w:type="spellStart"/>
      <w:r w:rsidRPr="0064146E">
        <w:rPr>
          <w:rFonts w:ascii="Arial" w:hAnsi="Arial" w:cs="Arial"/>
          <w:lang w:val="pt-BR"/>
        </w:rPr>
        <w:t>integrative</w:t>
      </w:r>
      <w:proofErr w:type="spellEnd"/>
      <w:r w:rsidRPr="0064146E">
        <w:rPr>
          <w:rFonts w:ascii="Arial" w:hAnsi="Arial" w:cs="Arial"/>
          <w:lang w:val="pt-BR"/>
        </w:rPr>
        <w:t xml:space="preserve"> review. </w:t>
      </w:r>
      <w:proofErr w:type="spellStart"/>
      <w:r w:rsidRPr="0064146E">
        <w:rPr>
          <w:rFonts w:ascii="Arial" w:hAnsi="Arial" w:cs="Arial"/>
          <w:lang w:val="pt-BR"/>
        </w:rPr>
        <w:t>Rev</w:t>
      </w:r>
      <w:proofErr w:type="spellEnd"/>
      <w:r w:rsidRPr="0064146E">
        <w:rPr>
          <w:rFonts w:ascii="Arial" w:hAnsi="Arial" w:cs="Arial"/>
          <w:lang w:val="pt-BR"/>
        </w:rPr>
        <w:t xml:space="preserve"> </w:t>
      </w:r>
      <w:proofErr w:type="spellStart"/>
      <w:r w:rsidRPr="0064146E">
        <w:rPr>
          <w:rFonts w:ascii="Arial" w:hAnsi="Arial" w:cs="Arial"/>
          <w:lang w:val="pt-BR"/>
        </w:rPr>
        <w:t>Bras</w:t>
      </w:r>
      <w:proofErr w:type="spellEnd"/>
      <w:r w:rsidRPr="0064146E">
        <w:rPr>
          <w:rFonts w:ascii="Arial" w:hAnsi="Arial" w:cs="Arial"/>
          <w:lang w:val="pt-BR"/>
        </w:rPr>
        <w:t xml:space="preserve"> </w:t>
      </w:r>
      <w:proofErr w:type="spellStart"/>
      <w:r w:rsidRPr="0064146E">
        <w:rPr>
          <w:rFonts w:ascii="Arial" w:hAnsi="Arial" w:cs="Arial"/>
          <w:lang w:val="pt-BR"/>
        </w:rPr>
        <w:t>Enferm</w:t>
      </w:r>
      <w:proofErr w:type="spellEnd"/>
      <w:r w:rsidRPr="0064146E">
        <w:rPr>
          <w:rFonts w:ascii="Arial" w:hAnsi="Arial" w:cs="Arial"/>
          <w:lang w:val="pt-BR"/>
        </w:rPr>
        <w:t xml:space="preserve">. 25 de novembro de 2020;73:e20190394. </w:t>
      </w:r>
    </w:p>
    <w:p w14:paraId="55E1B778" w14:textId="77777777" w:rsidR="00D30A09" w:rsidRPr="00D30A09" w:rsidRDefault="00D30A09" w:rsidP="00D30A09">
      <w:pPr>
        <w:pStyle w:val="Bibliografia"/>
        <w:rPr>
          <w:rFonts w:ascii="Arial" w:hAnsi="Arial" w:cs="Arial"/>
        </w:rPr>
      </w:pPr>
      <w:r w:rsidRPr="0064146E">
        <w:rPr>
          <w:rFonts w:ascii="Arial" w:hAnsi="Arial" w:cs="Arial"/>
          <w:lang w:val="pt-BR"/>
        </w:rPr>
        <w:t>22.</w:t>
      </w:r>
      <w:r w:rsidRPr="0064146E">
        <w:rPr>
          <w:rFonts w:ascii="Arial" w:hAnsi="Arial" w:cs="Arial"/>
          <w:lang w:val="pt-BR"/>
        </w:rPr>
        <w:tab/>
        <w:t xml:space="preserve">Asher GN, Jonas DE, </w:t>
      </w:r>
      <w:proofErr w:type="spellStart"/>
      <w:r w:rsidRPr="0064146E">
        <w:rPr>
          <w:rFonts w:ascii="Arial" w:hAnsi="Arial" w:cs="Arial"/>
          <w:lang w:val="pt-BR"/>
        </w:rPr>
        <w:t>Coeytaux</w:t>
      </w:r>
      <w:proofErr w:type="spellEnd"/>
      <w:r w:rsidRPr="0064146E">
        <w:rPr>
          <w:rFonts w:ascii="Arial" w:hAnsi="Arial" w:cs="Arial"/>
          <w:lang w:val="pt-BR"/>
        </w:rPr>
        <w:t xml:space="preserve"> RR, Reilly AC, </w:t>
      </w:r>
      <w:proofErr w:type="spellStart"/>
      <w:r w:rsidRPr="0064146E">
        <w:rPr>
          <w:rFonts w:ascii="Arial" w:hAnsi="Arial" w:cs="Arial"/>
          <w:lang w:val="pt-BR"/>
        </w:rPr>
        <w:t>Loh</w:t>
      </w:r>
      <w:proofErr w:type="spellEnd"/>
      <w:r w:rsidRPr="0064146E">
        <w:rPr>
          <w:rFonts w:ascii="Arial" w:hAnsi="Arial" w:cs="Arial"/>
          <w:lang w:val="pt-BR"/>
        </w:rPr>
        <w:t xml:space="preserve"> YL, </w:t>
      </w:r>
      <w:proofErr w:type="spellStart"/>
      <w:r w:rsidRPr="0064146E">
        <w:rPr>
          <w:rFonts w:ascii="Arial" w:hAnsi="Arial" w:cs="Arial"/>
          <w:lang w:val="pt-BR"/>
        </w:rPr>
        <w:t>Motsinger</w:t>
      </w:r>
      <w:proofErr w:type="spellEnd"/>
      <w:r w:rsidRPr="0064146E">
        <w:rPr>
          <w:rFonts w:ascii="Arial" w:hAnsi="Arial" w:cs="Arial"/>
          <w:lang w:val="pt-BR"/>
        </w:rPr>
        <w:t xml:space="preserve">-Reif AA, et al. </w:t>
      </w:r>
      <w:r w:rsidRPr="00D30A09">
        <w:rPr>
          <w:rFonts w:ascii="Arial" w:hAnsi="Arial" w:cs="Arial"/>
        </w:rPr>
        <w:t xml:space="preserve">Auriculotherapy for Pain Management: A Systematic Review and Meta-Analysis of Randomized Controlled Trials. J Altern Complement Med. outubro de 2010;16(10):1097–108. </w:t>
      </w:r>
    </w:p>
    <w:p w14:paraId="4F486244" w14:textId="77777777" w:rsidR="00D30A09" w:rsidRPr="00D30A09" w:rsidRDefault="00D30A09" w:rsidP="00D30A09">
      <w:pPr>
        <w:pStyle w:val="Bibliografia"/>
        <w:rPr>
          <w:rFonts w:ascii="Arial" w:hAnsi="Arial" w:cs="Arial"/>
        </w:rPr>
      </w:pPr>
      <w:r w:rsidRPr="00D30A09">
        <w:rPr>
          <w:rFonts w:ascii="Arial" w:hAnsi="Arial" w:cs="Arial"/>
        </w:rPr>
        <w:t>23.</w:t>
      </w:r>
      <w:r w:rsidRPr="00D30A09">
        <w:rPr>
          <w:rFonts w:ascii="Arial" w:hAnsi="Arial" w:cs="Arial"/>
        </w:rPr>
        <w:tab/>
        <w:t xml:space="preserve">Usichenko TI, Lehmann Ch, Ernst E. Auricular acupuncture for postoperative pain control: a systematic review of randomised clinical trials. Anaesthesia. 2008;63(12):1343–8. </w:t>
      </w:r>
    </w:p>
    <w:p w14:paraId="26EEA538" w14:textId="77777777" w:rsidR="00D30A09" w:rsidRPr="00D30A09" w:rsidRDefault="00D30A09" w:rsidP="00D30A09">
      <w:pPr>
        <w:pStyle w:val="Bibliografia"/>
        <w:rPr>
          <w:rFonts w:ascii="Arial" w:hAnsi="Arial" w:cs="Arial"/>
          <w:lang w:val="es-419"/>
        </w:rPr>
      </w:pPr>
      <w:r w:rsidRPr="00D30A09">
        <w:rPr>
          <w:rFonts w:ascii="Arial" w:hAnsi="Arial" w:cs="Arial"/>
        </w:rPr>
        <w:t>24.</w:t>
      </w:r>
      <w:r w:rsidRPr="00D30A09">
        <w:rPr>
          <w:rFonts w:ascii="Arial" w:hAnsi="Arial" w:cs="Arial"/>
        </w:rPr>
        <w:tab/>
        <w:t xml:space="preserve">Faria M, Teixeira M, Pinto MJ, Sargento P. Efficacy of acupuncture on cancer pain: A systematic review and meta-analysis. </w:t>
      </w:r>
      <w:r w:rsidRPr="00D30A09">
        <w:rPr>
          <w:rFonts w:ascii="Arial" w:hAnsi="Arial" w:cs="Arial"/>
          <w:lang w:val="es-419"/>
        </w:rPr>
        <w:t xml:space="preserve">J Integr Med. maio de 2024;22(3):235–44. </w:t>
      </w:r>
    </w:p>
    <w:p w14:paraId="2C451901" w14:textId="77777777" w:rsidR="00D30A09" w:rsidRPr="00D30A09" w:rsidRDefault="00D30A09" w:rsidP="00D30A09">
      <w:pPr>
        <w:pStyle w:val="Bibliografia"/>
        <w:rPr>
          <w:rFonts w:ascii="Arial" w:hAnsi="Arial" w:cs="Arial"/>
        </w:rPr>
      </w:pPr>
      <w:r w:rsidRPr="00D30A09">
        <w:rPr>
          <w:rFonts w:ascii="Arial" w:hAnsi="Arial" w:cs="Arial"/>
          <w:lang w:val="es-419"/>
        </w:rPr>
        <w:t>25.</w:t>
      </w:r>
      <w:r w:rsidRPr="00D30A09">
        <w:rPr>
          <w:rFonts w:ascii="Arial" w:hAnsi="Arial" w:cs="Arial"/>
          <w:lang w:val="es-419"/>
        </w:rPr>
        <w:tab/>
        <w:t xml:space="preserve">Yi L, Huang B, Liu Y, Zhou L, Wu Y, Yu C, et al. </w:t>
      </w:r>
      <w:r w:rsidRPr="00D30A09">
        <w:rPr>
          <w:rFonts w:ascii="Arial" w:hAnsi="Arial" w:cs="Arial"/>
        </w:rPr>
        <w:t xml:space="preserve">Acupuncture therapies for relieving pain in pelvic inflammatory disease: A systematic review and meta-analysis. PloS One. 2024;19(1):e0292166. </w:t>
      </w:r>
    </w:p>
    <w:p w14:paraId="71DD1606" w14:textId="77777777" w:rsidR="00D30A09" w:rsidRPr="00D30A09" w:rsidRDefault="00D30A09" w:rsidP="00D30A09">
      <w:pPr>
        <w:pStyle w:val="Bibliografia"/>
        <w:rPr>
          <w:rFonts w:ascii="Arial" w:hAnsi="Arial" w:cs="Arial"/>
        </w:rPr>
      </w:pPr>
      <w:r w:rsidRPr="00D30A09">
        <w:rPr>
          <w:rFonts w:ascii="Arial" w:hAnsi="Arial" w:cs="Arial"/>
        </w:rPr>
        <w:lastRenderedPageBreak/>
        <w:t>26.</w:t>
      </w:r>
      <w:r w:rsidRPr="00D30A09">
        <w:rPr>
          <w:rFonts w:ascii="Arial" w:hAnsi="Arial" w:cs="Arial"/>
        </w:rPr>
        <w:tab/>
        <w:t xml:space="preserve">Zhou L, Wu T, Zhong Z, Yi L, Li Y. Acupuncture for painful diabetic peripheral neuropathy: a systematic review and meta-analysis. Front Neurol. 2023;14:1281485. </w:t>
      </w:r>
    </w:p>
    <w:p w14:paraId="49A2DC24" w14:textId="77777777" w:rsidR="00D30A09" w:rsidRPr="00D30A09" w:rsidRDefault="00D30A09" w:rsidP="00D30A09">
      <w:pPr>
        <w:pStyle w:val="Bibliografia"/>
        <w:rPr>
          <w:rFonts w:ascii="Arial" w:hAnsi="Arial" w:cs="Arial"/>
        </w:rPr>
      </w:pPr>
      <w:r w:rsidRPr="00D30A09">
        <w:rPr>
          <w:rFonts w:ascii="Arial" w:hAnsi="Arial" w:cs="Arial"/>
        </w:rPr>
        <w:t>27.</w:t>
      </w:r>
      <w:r w:rsidRPr="00D30A09">
        <w:rPr>
          <w:rFonts w:ascii="Arial" w:hAnsi="Arial" w:cs="Arial"/>
        </w:rPr>
        <w:tab/>
        <w:t xml:space="preserve">Wang Y, Du R, Cui H, Zhang L, Yuan H, Zheng S. Acupuncture for acute migraine attacks in adults: a systematic review and meta-analysis. BMJ Evid-Based Med. agosto de 2023;28(4):228–40. </w:t>
      </w:r>
    </w:p>
    <w:p w14:paraId="07E42394" w14:textId="77777777" w:rsidR="00D30A09" w:rsidRPr="00D30A09" w:rsidRDefault="00D30A09" w:rsidP="00D30A09">
      <w:pPr>
        <w:pStyle w:val="Bibliografia"/>
        <w:rPr>
          <w:rFonts w:ascii="Arial" w:hAnsi="Arial" w:cs="Arial"/>
          <w:lang w:val="pt-BR"/>
        </w:rPr>
      </w:pPr>
      <w:r w:rsidRPr="00D30A09">
        <w:rPr>
          <w:rFonts w:ascii="Arial" w:hAnsi="Arial" w:cs="Arial"/>
        </w:rPr>
        <w:t>28.</w:t>
      </w:r>
      <w:r w:rsidRPr="00D30A09">
        <w:rPr>
          <w:rFonts w:ascii="Arial" w:hAnsi="Arial" w:cs="Arial"/>
        </w:rPr>
        <w:tab/>
        <w:t xml:space="preserve">Jaić KK, Turković TM, Pešić M, Djaković I, Košec V, Košec A. Auricular acupuncture as effective pain relief after episiotomy: a randomized controlled pilot study. </w:t>
      </w:r>
      <w:r w:rsidRPr="00D30A09">
        <w:rPr>
          <w:rFonts w:ascii="Arial" w:hAnsi="Arial" w:cs="Arial"/>
          <w:lang w:val="pt-BR"/>
        </w:rPr>
        <w:t xml:space="preserve">Arch Gynecol Obstet. novembro de 2019;300(5):1295–301. </w:t>
      </w:r>
    </w:p>
    <w:p w14:paraId="563597B7" w14:textId="77777777" w:rsidR="00D30A09" w:rsidRPr="00D30A09" w:rsidRDefault="00D30A09" w:rsidP="00D30A09">
      <w:pPr>
        <w:pStyle w:val="Bibliografia"/>
        <w:rPr>
          <w:rFonts w:ascii="Arial" w:hAnsi="Arial" w:cs="Arial"/>
          <w:lang w:val="pt-BR"/>
        </w:rPr>
      </w:pPr>
      <w:r w:rsidRPr="00D30A09">
        <w:rPr>
          <w:rFonts w:ascii="Arial" w:hAnsi="Arial" w:cs="Arial"/>
          <w:lang w:val="pt-BR"/>
        </w:rPr>
        <w:t>29.</w:t>
      </w:r>
      <w:r w:rsidRPr="00D30A09">
        <w:rPr>
          <w:rFonts w:ascii="Arial" w:hAnsi="Arial" w:cs="Arial"/>
          <w:lang w:val="pt-BR"/>
        </w:rPr>
        <w:tab/>
        <w:t xml:space="preserve">Castro P, Lima T de P, Costa RMR, Cunha FA da, Vigário P dos S. Utilização de cardiofrequencímetros para mensuração da Variabilidade da Frequência Cardíaca no repouso: uma revisão de literatura. Res Soc Dev. 11 de setembro de 2021;10(11):e575101120026–e575101120026. </w:t>
      </w:r>
    </w:p>
    <w:p w14:paraId="610A3519" w14:textId="77777777" w:rsidR="00D30A09" w:rsidRPr="00D30A09" w:rsidRDefault="00D30A09" w:rsidP="00D30A09">
      <w:pPr>
        <w:pStyle w:val="Bibliografia"/>
        <w:rPr>
          <w:rFonts w:ascii="Arial" w:hAnsi="Arial" w:cs="Arial"/>
        </w:rPr>
      </w:pPr>
      <w:r w:rsidRPr="00D30A09">
        <w:rPr>
          <w:rFonts w:ascii="Arial" w:hAnsi="Arial" w:cs="Arial"/>
          <w:lang w:val="pt-BR"/>
        </w:rPr>
        <w:t>30.</w:t>
      </w:r>
      <w:r w:rsidRPr="00D30A09">
        <w:rPr>
          <w:rFonts w:ascii="Arial" w:hAnsi="Arial" w:cs="Arial"/>
          <w:lang w:val="pt-BR"/>
        </w:rPr>
        <w:tab/>
        <w:t xml:space="preserve">Rong PJ, Zhao JJ, Wang L, Zhou LQ. </w:t>
      </w:r>
      <w:r w:rsidRPr="00D30A09">
        <w:rPr>
          <w:rFonts w:ascii="Arial" w:hAnsi="Arial" w:cs="Arial"/>
        </w:rPr>
        <w:t xml:space="preserve">Analysis of Advantages and Disadvantages of the Location Methods of International Auricular Acupuncture Points. Evid-Based Complement Altern Med ECAM. 2016;2016:2806424. </w:t>
      </w:r>
    </w:p>
    <w:p w14:paraId="5FA3F651" w14:textId="77777777" w:rsidR="00D30A09" w:rsidRPr="00D30A09" w:rsidRDefault="00D30A09" w:rsidP="00D30A09">
      <w:pPr>
        <w:pStyle w:val="Bibliografia"/>
        <w:rPr>
          <w:rFonts w:ascii="Arial" w:hAnsi="Arial" w:cs="Arial"/>
        </w:rPr>
      </w:pPr>
      <w:r w:rsidRPr="00D30A09">
        <w:rPr>
          <w:rFonts w:ascii="Arial" w:hAnsi="Arial" w:cs="Arial"/>
        </w:rPr>
        <w:t>31.</w:t>
      </w:r>
      <w:r w:rsidRPr="00D30A09">
        <w:rPr>
          <w:rFonts w:ascii="Arial" w:hAnsi="Arial" w:cs="Arial"/>
        </w:rPr>
        <w:tab/>
        <w:t>Lam WL, Wang J, Yeung WF, Cheung CW, Chan KKL, Ngan HYS, et al. A combination of electroacupuncture and auricular acupuncture for postoperative pain after abdominal surgery for gynaecological diseases: A randomized controlled trial. Phytomedicine. 1</w:t>
      </w:r>
      <w:r w:rsidRPr="00D30A09">
        <w:rPr>
          <w:rFonts w:ascii="Arial" w:hAnsi="Arial" w:cs="Arial"/>
          <w:vertAlign w:val="superscript"/>
        </w:rPr>
        <w:t>o</w:t>
      </w:r>
      <w:r w:rsidRPr="00D30A09">
        <w:rPr>
          <w:rFonts w:ascii="Arial" w:hAnsi="Arial" w:cs="Arial"/>
        </w:rPr>
        <w:t xml:space="preserve"> de setembro de 2022;104:154292. </w:t>
      </w:r>
    </w:p>
    <w:p w14:paraId="302D7365" w14:textId="77777777" w:rsidR="00D30A09" w:rsidRPr="00D30A09" w:rsidRDefault="00D30A09" w:rsidP="00D30A09">
      <w:pPr>
        <w:pStyle w:val="Bibliografia"/>
        <w:rPr>
          <w:rFonts w:ascii="Arial" w:hAnsi="Arial" w:cs="Arial"/>
        </w:rPr>
      </w:pPr>
      <w:r w:rsidRPr="00D30A09">
        <w:rPr>
          <w:rFonts w:ascii="Arial" w:hAnsi="Arial" w:cs="Arial"/>
        </w:rPr>
        <w:t>32.</w:t>
      </w:r>
      <w:r w:rsidRPr="00D30A09">
        <w:rPr>
          <w:rFonts w:ascii="Arial" w:hAnsi="Arial" w:cs="Arial"/>
        </w:rPr>
        <w:tab/>
        <w:t>Wang S xin, Zeng J chun, Li T, Zhang W lan, Li Y fang, Zhou R jin, et al. Auricular acupressure promotes uterine involution after cesarean section: A randomized controlled trial. Integr Med Res. 1</w:t>
      </w:r>
      <w:r w:rsidRPr="00D30A09">
        <w:rPr>
          <w:rFonts w:ascii="Arial" w:hAnsi="Arial" w:cs="Arial"/>
          <w:vertAlign w:val="superscript"/>
        </w:rPr>
        <w:t>o</w:t>
      </w:r>
      <w:r w:rsidRPr="00D30A09">
        <w:rPr>
          <w:rFonts w:ascii="Arial" w:hAnsi="Arial" w:cs="Arial"/>
        </w:rPr>
        <w:t xml:space="preserve"> de setembro de 2021;10(3):100724. </w:t>
      </w:r>
    </w:p>
    <w:p w14:paraId="5AB0A7BB" w14:textId="77777777" w:rsidR="00D30A09" w:rsidRPr="0064146E" w:rsidRDefault="00D30A09" w:rsidP="00D30A09">
      <w:pPr>
        <w:pStyle w:val="Bibliografia"/>
        <w:rPr>
          <w:rFonts w:ascii="Arial" w:hAnsi="Arial" w:cs="Arial"/>
          <w:lang w:val="pt-BR"/>
        </w:rPr>
      </w:pPr>
      <w:r w:rsidRPr="00D30A09">
        <w:rPr>
          <w:rFonts w:ascii="Arial" w:hAnsi="Arial" w:cs="Arial"/>
        </w:rPr>
        <w:t>33.</w:t>
      </w:r>
      <w:r w:rsidRPr="00D30A09">
        <w:rPr>
          <w:rFonts w:ascii="Arial" w:hAnsi="Arial" w:cs="Arial"/>
        </w:rPr>
        <w:tab/>
        <w:t xml:space="preserve">Kim M, Moss D, Crawford P. Battlefield acupuncture for post-partum pain: A randomized controlled trial. </w:t>
      </w:r>
      <w:r w:rsidRPr="0064146E">
        <w:rPr>
          <w:rFonts w:ascii="Arial" w:hAnsi="Arial" w:cs="Arial"/>
          <w:lang w:val="pt-BR"/>
        </w:rPr>
        <w:t>EXPLORE. 1</w:t>
      </w:r>
      <w:r w:rsidRPr="0064146E">
        <w:rPr>
          <w:rFonts w:ascii="Arial" w:hAnsi="Arial" w:cs="Arial"/>
          <w:vertAlign w:val="superscript"/>
          <w:lang w:val="pt-BR"/>
        </w:rPr>
        <w:t>o</w:t>
      </w:r>
      <w:r w:rsidRPr="0064146E">
        <w:rPr>
          <w:rFonts w:ascii="Arial" w:hAnsi="Arial" w:cs="Arial"/>
          <w:lang w:val="pt-BR"/>
        </w:rPr>
        <w:t xml:space="preserve"> de novembro de 2019;15(6):409–14. </w:t>
      </w:r>
    </w:p>
    <w:p w14:paraId="69049172" w14:textId="45660538" w:rsidR="006A1731" w:rsidRDefault="000242E8" w:rsidP="006965A4">
      <w:pPr>
        <w:tabs>
          <w:tab w:val="left" w:pos="2749"/>
        </w:tabs>
        <w:jc w:val="both"/>
        <w:rPr>
          <w:rFonts w:ascii="Arial" w:hAnsi="Arial" w:cs="Arial"/>
          <w:lang w:val="pt-BR"/>
        </w:rPr>
      </w:pPr>
      <w:r>
        <w:rPr>
          <w:rFonts w:ascii="Arial" w:hAnsi="Arial" w:cs="Arial"/>
          <w:lang w:val="pt-BR"/>
        </w:rPr>
        <w:fldChar w:fldCharType="end"/>
      </w:r>
    </w:p>
    <w:p w14:paraId="6A07904A" w14:textId="77777777" w:rsidR="006A1731" w:rsidRDefault="006A1731" w:rsidP="006965A4">
      <w:pPr>
        <w:tabs>
          <w:tab w:val="left" w:pos="2749"/>
        </w:tabs>
        <w:jc w:val="both"/>
        <w:rPr>
          <w:rFonts w:ascii="Arial" w:hAnsi="Arial" w:cs="Arial"/>
          <w:lang w:val="pt-BR"/>
        </w:rPr>
      </w:pPr>
    </w:p>
    <w:p w14:paraId="4AAB91FA" w14:textId="77777777" w:rsidR="006A1731" w:rsidRDefault="006A1731" w:rsidP="006965A4">
      <w:pPr>
        <w:tabs>
          <w:tab w:val="left" w:pos="2749"/>
        </w:tabs>
        <w:jc w:val="both"/>
        <w:rPr>
          <w:rFonts w:ascii="Arial" w:hAnsi="Arial" w:cs="Arial"/>
          <w:lang w:val="pt-BR"/>
        </w:rPr>
      </w:pPr>
    </w:p>
    <w:p w14:paraId="6C76E06E" w14:textId="77777777" w:rsidR="006A1731" w:rsidRDefault="006A1731" w:rsidP="006965A4">
      <w:pPr>
        <w:tabs>
          <w:tab w:val="left" w:pos="2749"/>
        </w:tabs>
        <w:jc w:val="both"/>
        <w:rPr>
          <w:rFonts w:ascii="Arial" w:hAnsi="Arial" w:cs="Arial"/>
          <w:lang w:val="pt-BR"/>
        </w:rPr>
      </w:pPr>
    </w:p>
    <w:p w14:paraId="5D8BBB2E" w14:textId="77777777" w:rsidR="006A1731" w:rsidRDefault="006A1731" w:rsidP="006965A4">
      <w:pPr>
        <w:tabs>
          <w:tab w:val="left" w:pos="2749"/>
        </w:tabs>
        <w:jc w:val="both"/>
        <w:rPr>
          <w:rFonts w:ascii="Arial" w:hAnsi="Arial" w:cs="Arial"/>
          <w:lang w:val="pt-BR"/>
        </w:rPr>
      </w:pPr>
    </w:p>
    <w:p w14:paraId="052933A4" w14:textId="77777777" w:rsidR="006A1731" w:rsidRDefault="006A1731" w:rsidP="006965A4">
      <w:pPr>
        <w:tabs>
          <w:tab w:val="left" w:pos="2749"/>
        </w:tabs>
        <w:jc w:val="both"/>
        <w:rPr>
          <w:rFonts w:ascii="Arial" w:hAnsi="Arial" w:cs="Arial"/>
          <w:lang w:val="pt-BR"/>
        </w:rPr>
      </w:pPr>
    </w:p>
    <w:p w14:paraId="06A20F90" w14:textId="77777777" w:rsidR="006A1731" w:rsidRDefault="006A1731" w:rsidP="006965A4">
      <w:pPr>
        <w:tabs>
          <w:tab w:val="left" w:pos="2749"/>
        </w:tabs>
        <w:jc w:val="both"/>
        <w:rPr>
          <w:rFonts w:ascii="Arial" w:hAnsi="Arial" w:cs="Arial"/>
          <w:lang w:val="pt-BR"/>
        </w:rPr>
      </w:pPr>
    </w:p>
    <w:p w14:paraId="16C1DCD8" w14:textId="77777777" w:rsidR="006A1731" w:rsidRDefault="006A1731" w:rsidP="006965A4">
      <w:pPr>
        <w:tabs>
          <w:tab w:val="left" w:pos="2749"/>
        </w:tabs>
        <w:jc w:val="both"/>
        <w:rPr>
          <w:rFonts w:ascii="Arial" w:hAnsi="Arial" w:cs="Arial"/>
          <w:lang w:val="pt-BR"/>
        </w:rPr>
      </w:pPr>
    </w:p>
    <w:p w14:paraId="4F27C286" w14:textId="77777777" w:rsidR="006A1731" w:rsidRDefault="006A1731" w:rsidP="006965A4">
      <w:pPr>
        <w:tabs>
          <w:tab w:val="left" w:pos="2749"/>
        </w:tabs>
        <w:jc w:val="both"/>
        <w:rPr>
          <w:rFonts w:ascii="Arial" w:hAnsi="Arial" w:cs="Arial"/>
          <w:lang w:val="pt-BR"/>
        </w:rPr>
      </w:pPr>
    </w:p>
    <w:p w14:paraId="16023D54" w14:textId="77777777" w:rsidR="006A1731" w:rsidRDefault="006A1731" w:rsidP="006965A4">
      <w:pPr>
        <w:tabs>
          <w:tab w:val="left" w:pos="2749"/>
        </w:tabs>
        <w:jc w:val="both"/>
        <w:rPr>
          <w:rFonts w:ascii="Arial" w:hAnsi="Arial" w:cs="Arial"/>
          <w:lang w:val="pt-BR"/>
        </w:rPr>
      </w:pPr>
    </w:p>
    <w:p w14:paraId="2A1C7CBE" w14:textId="77777777" w:rsidR="006A1731" w:rsidRDefault="006A1731" w:rsidP="006965A4">
      <w:pPr>
        <w:tabs>
          <w:tab w:val="left" w:pos="2749"/>
        </w:tabs>
        <w:jc w:val="both"/>
        <w:rPr>
          <w:rFonts w:ascii="Arial" w:hAnsi="Arial" w:cs="Arial"/>
          <w:lang w:val="pt-BR"/>
        </w:rPr>
      </w:pPr>
    </w:p>
    <w:p w14:paraId="36042471" w14:textId="77777777" w:rsidR="006A1731" w:rsidRDefault="006A1731" w:rsidP="006965A4">
      <w:pPr>
        <w:tabs>
          <w:tab w:val="left" w:pos="2749"/>
        </w:tabs>
        <w:jc w:val="both"/>
        <w:rPr>
          <w:rFonts w:ascii="Arial" w:hAnsi="Arial" w:cs="Arial"/>
          <w:lang w:val="pt-BR"/>
        </w:rPr>
      </w:pPr>
    </w:p>
    <w:p w14:paraId="34A1A735" w14:textId="77777777" w:rsidR="006A1731" w:rsidRDefault="006A1731" w:rsidP="006965A4">
      <w:pPr>
        <w:tabs>
          <w:tab w:val="left" w:pos="2749"/>
        </w:tabs>
        <w:jc w:val="both"/>
        <w:rPr>
          <w:rFonts w:ascii="Arial" w:hAnsi="Arial" w:cs="Arial"/>
          <w:lang w:val="pt-BR"/>
        </w:rPr>
      </w:pPr>
    </w:p>
    <w:p w14:paraId="4B78CE15" w14:textId="77777777" w:rsidR="006A1731" w:rsidRDefault="006A1731" w:rsidP="006965A4">
      <w:pPr>
        <w:tabs>
          <w:tab w:val="left" w:pos="2749"/>
        </w:tabs>
        <w:jc w:val="both"/>
        <w:rPr>
          <w:rFonts w:ascii="Arial" w:hAnsi="Arial" w:cs="Arial"/>
          <w:lang w:val="pt-BR"/>
        </w:rPr>
      </w:pPr>
    </w:p>
    <w:p w14:paraId="0EA14AB0" w14:textId="77777777" w:rsidR="007828D9" w:rsidRDefault="00E00636" w:rsidP="007828D9">
      <w:pPr>
        <w:tabs>
          <w:tab w:val="left" w:pos="2749"/>
        </w:tabs>
        <w:jc w:val="both"/>
        <w:rPr>
          <w:rFonts w:ascii="Arial" w:hAnsi="Arial" w:cs="Arial"/>
          <w:lang w:val="pt-BR"/>
        </w:rPr>
      </w:pPr>
      <w:bookmarkStart w:id="3" w:name="_Hlk176893496"/>
      <w:r>
        <w:rPr>
          <w:rFonts w:ascii="Arial" w:hAnsi="Arial" w:cs="Arial"/>
          <w:lang w:val="pt-BR"/>
        </w:rPr>
        <w:t xml:space="preserve">ANEXO I – </w:t>
      </w:r>
      <w:r w:rsidR="007828D9">
        <w:rPr>
          <w:rFonts w:ascii="Arial" w:hAnsi="Arial" w:cs="Arial"/>
          <w:lang w:val="pt-BR"/>
        </w:rPr>
        <w:t>Proposta de questionário</w:t>
      </w:r>
    </w:p>
    <w:p w14:paraId="5CBAEF91" w14:textId="77777777" w:rsidR="007828D9" w:rsidRDefault="007828D9" w:rsidP="007828D9">
      <w:pPr>
        <w:jc w:val="center"/>
        <w:rPr>
          <w:rFonts w:ascii="Calibri" w:hAnsi="Calibri" w:cs="Calibri"/>
          <w:b/>
          <w:bCs/>
          <w:lang w:val="pt-BR"/>
        </w:rPr>
      </w:pPr>
      <w:r w:rsidRPr="00381EF2">
        <w:rPr>
          <w:rFonts w:ascii="Calibri" w:hAnsi="Calibri" w:cs="Calibri"/>
          <w:b/>
          <w:bCs/>
          <w:lang w:val="pt-BR"/>
        </w:rPr>
        <w:t>Questionário</w:t>
      </w:r>
    </w:p>
    <w:p w14:paraId="0A857F45" w14:textId="77777777" w:rsidR="007828D9" w:rsidRDefault="007828D9" w:rsidP="007828D9">
      <w:pPr>
        <w:jc w:val="center"/>
        <w:rPr>
          <w:rFonts w:ascii="Calibri" w:hAnsi="Calibri" w:cs="Calibri"/>
          <w:i/>
          <w:iCs/>
          <w:lang w:val="pt-BR"/>
        </w:rPr>
      </w:pPr>
      <w:r w:rsidRPr="00726125">
        <w:rPr>
          <w:rFonts w:ascii="Calibri" w:hAnsi="Calibri" w:cs="Calibri"/>
          <w:i/>
          <w:iCs/>
          <w:lang w:val="pt-BR"/>
        </w:rPr>
        <w:t>(</w:t>
      </w:r>
      <w:r>
        <w:rPr>
          <w:rFonts w:ascii="Calibri" w:hAnsi="Calibri" w:cs="Calibri"/>
          <w:i/>
          <w:iCs/>
          <w:lang w:val="pt-BR"/>
        </w:rPr>
        <w:t>A PARTE II</w:t>
      </w:r>
      <w:r w:rsidRPr="00726125">
        <w:rPr>
          <w:rFonts w:ascii="Calibri" w:hAnsi="Calibri" w:cs="Calibri"/>
          <w:i/>
          <w:iCs/>
          <w:lang w:val="pt-BR"/>
        </w:rPr>
        <w:t xml:space="preserve"> não dever</w:t>
      </w:r>
      <w:r>
        <w:rPr>
          <w:rFonts w:ascii="Calibri" w:hAnsi="Calibri" w:cs="Calibri"/>
          <w:i/>
          <w:iCs/>
          <w:lang w:val="pt-BR"/>
        </w:rPr>
        <w:t xml:space="preserve">á </w:t>
      </w:r>
      <w:r w:rsidRPr="00726125">
        <w:rPr>
          <w:rFonts w:ascii="Calibri" w:hAnsi="Calibri" w:cs="Calibri"/>
          <w:i/>
          <w:iCs/>
          <w:lang w:val="pt-BR"/>
        </w:rPr>
        <w:t>ser aplicad</w:t>
      </w:r>
      <w:r>
        <w:rPr>
          <w:rFonts w:ascii="Calibri" w:hAnsi="Calibri" w:cs="Calibri"/>
          <w:i/>
          <w:iCs/>
          <w:lang w:val="pt-BR"/>
        </w:rPr>
        <w:t>a</w:t>
      </w:r>
      <w:r w:rsidRPr="00726125">
        <w:rPr>
          <w:rFonts w:ascii="Calibri" w:hAnsi="Calibri" w:cs="Calibri"/>
          <w:i/>
          <w:iCs/>
          <w:lang w:val="pt-BR"/>
        </w:rPr>
        <w:t xml:space="preserve"> ao grupo controle) </w:t>
      </w:r>
    </w:p>
    <w:p w14:paraId="3E703BA1" w14:textId="77777777" w:rsidR="007828D9" w:rsidRPr="00541AB6" w:rsidRDefault="007828D9" w:rsidP="007828D9">
      <w:pPr>
        <w:jc w:val="center"/>
        <w:rPr>
          <w:rFonts w:ascii="Calibri" w:hAnsi="Calibri" w:cs="Calibri"/>
          <w:lang w:val="pt-BR"/>
        </w:rPr>
      </w:pPr>
      <w:r>
        <w:rPr>
          <w:rFonts w:ascii="Calibri" w:hAnsi="Calibri" w:cs="Calibri"/>
          <w:lang w:val="pt-BR"/>
        </w:rPr>
        <w:t xml:space="preserve">PARTE I </w:t>
      </w:r>
    </w:p>
    <w:p w14:paraId="72AC66DA" w14:textId="77777777" w:rsidR="007828D9" w:rsidRPr="00541AB6" w:rsidRDefault="007828D9" w:rsidP="007828D9">
      <w:pPr>
        <w:pStyle w:val="PargrafodaLista"/>
        <w:numPr>
          <w:ilvl w:val="0"/>
          <w:numId w:val="23"/>
        </w:numPr>
        <w:rPr>
          <w:rFonts w:ascii="Calibri" w:hAnsi="Calibri" w:cs="Calibri"/>
          <w:b/>
          <w:bCs/>
        </w:rPr>
      </w:pPr>
      <w:proofErr w:type="spellStart"/>
      <w:r w:rsidRPr="00541AB6">
        <w:rPr>
          <w:rFonts w:ascii="Calibri" w:hAnsi="Calibri" w:cs="Calibri"/>
          <w:b/>
          <w:bCs/>
        </w:rPr>
        <w:t>Variáveis</w:t>
      </w:r>
      <w:proofErr w:type="spellEnd"/>
      <w:r w:rsidRPr="00541AB6">
        <w:rPr>
          <w:rFonts w:ascii="Calibri" w:hAnsi="Calibri" w:cs="Calibri"/>
          <w:b/>
          <w:bCs/>
        </w:rPr>
        <w:t xml:space="preserve"> </w:t>
      </w:r>
      <w:proofErr w:type="spellStart"/>
      <w:r w:rsidRPr="00541AB6">
        <w:rPr>
          <w:rFonts w:ascii="Calibri" w:hAnsi="Calibri" w:cs="Calibri"/>
          <w:b/>
          <w:bCs/>
        </w:rPr>
        <w:t>Sociodemográficas</w:t>
      </w:r>
      <w:proofErr w:type="spellEnd"/>
      <w:r w:rsidRPr="00541AB6">
        <w:rPr>
          <w:rFonts w:ascii="Calibri" w:hAnsi="Calibri" w:cs="Calibri"/>
          <w:b/>
          <w:bCs/>
        </w:rPr>
        <w:t>:</w:t>
      </w:r>
    </w:p>
    <w:p w14:paraId="5AF2B174" w14:textId="77777777" w:rsidR="007828D9" w:rsidRPr="00E00636" w:rsidRDefault="007828D9" w:rsidP="007828D9">
      <w:pPr>
        <w:pStyle w:val="PargrafodaLista"/>
        <w:rPr>
          <w:rFonts w:ascii="Calibri" w:hAnsi="Calibri" w:cs="Calibri"/>
          <w:i/>
          <w:iCs/>
          <w:sz w:val="20"/>
          <w:szCs w:val="20"/>
          <w:lang w:val="pt-BR"/>
        </w:rPr>
      </w:pPr>
      <w:r w:rsidRPr="00E00636">
        <w:rPr>
          <w:rFonts w:ascii="Calibri" w:hAnsi="Calibri" w:cs="Calibri"/>
          <w:i/>
          <w:iCs/>
          <w:sz w:val="20"/>
          <w:szCs w:val="20"/>
          <w:lang w:val="pt-BR"/>
        </w:rPr>
        <w:t>(Retirar maior parte destas informações dos prontuários)</w:t>
      </w:r>
    </w:p>
    <w:p w14:paraId="2B8E9D83" w14:textId="77777777" w:rsidR="007828D9" w:rsidRPr="004F4B3E" w:rsidRDefault="007828D9" w:rsidP="007828D9">
      <w:pPr>
        <w:pStyle w:val="PargrafodaLista"/>
        <w:numPr>
          <w:ilvl w:val="0"/>
          <w:numId w:val="10"/>
        </w:numPr>
        <w:spacing w:line="278" w:lineRule="auto"/>
        <w:rPr>
          <w:rFonts w:ascii="Calibri" w:hAnsi="Calibri" w:cs="Calibri"/>
        </w:rPr>
      </w:pPr>
      <w:proofErr w:type="spellStart"/>
      <w:r w:rsidRPr="004F4B3E">
        <w:rPr>
          <w:rFonts w:ascii="Calibri" w:hAnsi="Calibri" w:cs="Calibri"/>
        </w:rPr>
        <w:t>Idade</w:t>
      </w:r>
      <w:proofErr w:type="spellEnd"/>
      <w:r w:rsidRPr="004F4B3E">
        <w:rPr>
          <w:rFonts w:ascii="Calibri" w:hAnsi="Calibri" w:cs="Calibri"/>
        </w:rPr>
        <w:t xml:space="preserve"> da </w:t>
      </w:r>
      <w:proofErr w:type="spellStart"/>
      <w:r w:rsidRPr="004F4B3E">
        <w:rPr>
          <w:rFonts w:ascii="Calibri" w:hAnsi="Calibri" w:cs="Calibri"/>
        </w:rPr>
        <w:t>paciente</w:t>
      </w:r>
      <w:proofErr w:type="spellEnd"/>
      <w:r w:rsidRPr="004F4B3E">
        <w:rPr>
          <w:rFonts w:ascii="Calibri" w:hAnsi="Calibri" w:cs="Calibri"/>
        </w:rPr>
        <w:t>: ______________________</w:t>
      </w:r>
    </w:p>
    <w:p w14:paraId="193D736C" w14:textId="77777777" w:rsidR="007828D9" w:rsidRPr="004F4B3E" w:rsidRDefault="007828D9" w:rsidP="007828D9">
      <w:pPr>
        <w:pStyle w:val="PargrafodaLista"/>
        <w:numPr>
          <w:ilvl w:val="0"/>
          <w:numId w:val="10"/>
        </w:numPr>
        <w:spacing w:line="278" w:lineRule="auto"/>
        <w:rPr>
          <w:rFonts w:ascii="Calibri" w:hAnsi="Calibri" w:cs="Calibri"/>
        </w:rPr>
      </w:pPr>
      <w:proofErr w:type="spellStart"/>
      <w:r w:rsidRPr="004F4B3E">
        <w:rPr>
          <w:rFonts w:ascii="Calibri" w:hAnsi="Calibri" w:cs="Calibri"/>
        </w:rPr>
        <w:t>Número</w:t>
      </w:r>
      <w:proofErr w:type="spellEnd"/>
      <w:r w:rsidRPr="004F4B3E">
        <w:rPr>
          <w:rFonts w:ascii="Calibri" w:hAnsi="Calibri" w:cs="Calibri"/>
        </w:rPr>
        <w:t xml:space="preserve"> de </w:t>
      </w:r>
      <w:proofErr w:type="spellStart"/>
      <w:r w:rsidRPr="004F4B3E">
        <w:rPr>
          <w:rFonts w:ascii="Calibri" w:hAnsi="Calibri" w:cs="Calibri"/>
        </w:rPr>
        <w:t>partos</w:t>
      </w:r>
      <w:proofErr w:type="spellEnd"/>
      <w:r w:rsidRPr="004F4B3E">
        <w:rPr>
          <w:rFonts w:ascii="Calibri" w:hAnsi="Calibri" w:cs="Calibri"/>
        </w:rPr>
        <w:t>: ______________________</w:t>
      </w:r>
    </w:p>
    <w:p w14:paraId="6581BEFD" w14:textId="77777777" w:rsidR="007828D9" w:rsidRPr="004F4B3E" w:rsidRDefault="007828D9" w:rsidP="007828D9">
      <w:pPr>
        <w:pStyle w:val="PargrafodaLista"/>
        <w:numPr>
          <w:ilvl w:val="0"/>
          <w:numId w:val="10"/>
        </w:numPr>
        <w:spacing w:line="278" w:lineRule="auto"/>
        <w:rPr>
          <w:rFonts w:ascii="Calibri" w:hAnsi="Calibri" w:cs="Calibri"/>
        </w:rPr>
      </w:pPr>
      <w:proofErr w:type="spellStart"/>
      <w:r w:rsidRPr="004F4B3E">
        <w:rPr>
          <w:rFonts w:ascii="Calibri" w:hAnsi="Calibri" w:cs="Calibri"/>
        </w:rPr>
        <w:t>Idade</w:t>
      </w:r>
      <w:proofErr w:type="spellEnd"/>
      <w:r w:rsidRPr="004F4B3E">
        <w:rPr>
          <w:rFonts w:ascii="Calibri" w:hAnsi="Calibri" w:cs="Calibri"/>
        </w:rPr>
        <w:t xml:space="preserve"> </w:t>
      </w:r>
      <w:proofErr w:type="spellStart"/>
      <w:r w:rsidRPr="004F4B3E">
        <w:rPr>
          <w:rFonts w:ascii="Calibri" w:hAnsi="Calibri" w:cs="Calibri"/>
        </w:rPr>
        <w:t>Gestacional</w:t>
      </w:r>
      <w:proofErr w:type="spellEnd"/>
      <w:r w:rsidRPr="004F4B3E">
        <w:rPr>
          <w:rFonts w:ascii="Calibri" w:hAnsi="Calibri" w:cs="Calibri"/>
        </w:rPr>
        <w:t xml:space="preserve"> </w:t>
      </w:r>
      <w:proofErr w:type="spellStart"/>
      <w:proofErr w:type="gramStart"/>
      <w:r w:rsidRPr="004F4B3E">
        <w:rPr>
          <w:rFonts w:ascii="Calibri" w:hAnsi="Calibri" w:cs="Calibri"/>
        </w:rPr>
        <w:t>atual</w:t>
      </w:r>
      <w:proofErr w:type="spellEnd"/>
      <w:r w:rsidRPr="004F4B3E">
        <w:rPr>
          <w:rFonts w:ascii="Calibri" w:hAnsi="Calibri" w:cs="Calibri"/>
        </w:rPr>
        <w:t>:_</w:t>
      </w:r>
      <w:proofErr w:type="gramEnd"/>
      <w:r w:rsidRPr="004F4B3E">
        <w:rPr>
          <w:rFonts w:ascii="Calibri" w:hAnsi="Calibri" w:cs="Calibri"/>
        </w:rPr>
        <w:t>________________</w:t>
      </w:r>
      <w:r>
        <w:rPr>
          <w:rFonts w:ascii="Calibri" w:hAnsi="Calibri" w:cs="Calibri"/>
        </w:rPr>
        <w:t>_</w:t>
      </w:r>
    </w:p>
    <w:p w14:paraId="3D88D810" w14:textId="77777777" w:rsidR="007828D9" w:rsidRPr="00E00636" w:rsidRDefault="007828D9" w:rsidP="007828D9">
      <w:pPr>
        <w:pStyle w:val="PargrafodaLista"/>
        <w:numPr>
          <w:ilvl w:val="0"/>
          <w:numId w:val="10"/>
        </w:numPr>
        <w:spacing w:line="278" w:lineRule="auto"/>
        <w:rPr>
          <w:rFonts w:ascii="Calibri" w:hAnsi="Calibri" w:cs="Calibri"/>
          <w:i/>
          <w:iCs/>
          <w:lang w:val="pt-BR"/>
        </w:rPr>
      </w:pPr>
      <w:r w:rsidRPr="00E00636">
        <w:rPr>
          <w:rFonts w:ascii="Calibri" w:hAnsi="Calibri" w:cs="Calibri"/>
          <w:lang w:val="pt-BR"/>
        </w:rPr>
        <w:t>Escolaridade:</w:t>
      </w:r>
      <w:r w:rsidRPr="00E00636">
        <w:rPr>
          <w:rFonts w:ascii="Calibri" w:hAnsi="Calibri" w:cs="Calibri"/>
          <w:lang w:val="pt-BR"/>
        </w:rPr>
        <w:tab/>
        <w:t xml:space="preserve"> </w:t>
      </w:r>
      <w:r w:rsidRPr="00E00636">
        <w:rPr>
          <w:rFonts w:ascii="Calibri" w:hAnsi="Calibri" w:cs="Calibri"/>
          <w:i/>
          <w:iCs/>
          <w:lang w:val="pt-BR"/>
        </w:rPr>
        <w:t>a) Ensino fundamental incompleto / completo</w:t>
      </w:r>
    </w:p>
    <w:p w14:paraId="45D5A3B8" w14:textId="77777777" w:rsidR="007828D9" w:rsidRPr="00E00636" w:rsidRDefault="007828D9" w:rsidP="007828D9">
      <w:pPr>
        <w:pStyle w:val="PargrafodaLista"/>
        <w:ind w:left="2124"/>
        <w:rPr>
          <w:rFonts w:ascii="Calibri" w:hAnsi="Calibri" w:cs="Calibri"/>
          <w:i/>
          <w:iCs/>
          <w:lang w:val="pt-BR"/>
        </w:rPr>
      </w:pPr>
      <w:r w:rsidRPr="00E00636">
        <w:rPr>
          <w:rFonts w:ascii="Calibri" w:hAnsi="Calibri" w:cs="Calibri"/>
          <w:i/>
          <w:iCs/>
          <w:lang w:val="pt-BR"/>
        </w:rPr>
        <w:t xml:space="preserve">  b) Ensino médio incompleto / completo</w:t>
      </w:r>
    </w:p>
    <w:p w14:paraId="2FF6B5BE" w14:textId="77777777" w:rsidR="007828D9" w:rsidRPr="00E00636" w:rsidRDefault="007828D9" w:rsidP="007828D9">
      <w:pPr>
        <w:pStyle w:val="PargrafodaLista"/>
        <w:ind w:left="2124"/>
        <w:rPr>
          <w:rFonts w:ascii="Calibri" w:hAnsi="Calibri" w:cs="Calibri"/>
          <w:i/>
          <w:iCs/>
          <w:lang w:val="pt-BR"/>
        </w:rPr>
      </w:pPr>
      <w:r w:rsidRPr="00E00636">
        <w:rPr>
          <w:rFonts w:ascii="Calibri" w:hAnsi="Calibri" w:cs="Calibri"/>
          <w:i/>
          <w:iCs/>
          <w:lang w:val="pt-BR"/>
        </w:rPr>
        <w:t xml:space="preserve">  c) Ensino superior incompleto / completo</w:t>
      </w:r>
    </w:p>
    <w:p w14:paraId="26A70315" w14:textId="77777777" w:rsidR="007828D9" w:rsidRPr="004F4B3E" w:rsidRDefault="007828D9" w:rsidP="007828D9">
      <w:pPr>
        <w:pStyle w:val="PargrafodaLista"/>
        <w:ind w:left="2124"/>
        <w:rPr>
          <w:rFonts w:ascii="Calibri" w:hAnsi="Calibri" w:cs="Calibri"/>
          <w:i/>
          <w:iCs/>
        </w:rPr>
      </w:pPr>
      <w:r w:rsidRPr="00E00636">
        <w:rPr>
          <w:rFonts w:ascii="Calibri" w:hAnsi="Calibri" w:cs="Calibri"/>
          <w:i/>
          <w:iCs/>
          <w:lang w:val="pt-BR"/>
        </w:rPr>
        <w:t xml:space="preserve">  </w:t>
      </w:r>
      <w:r w:rsidRPr="004F4B3E">
        <w:rPr>
          <w:rFonts w:ascii="Calibri" w:hAnsi="Calibri" w:cs="Calibri"/>
          <w:i/>
          <w:iCs/>
        </w:rPr>
        <w:t>d) Pós-</w:t>
      </w:r>
      <w:proofErr w:type="spellStart"/>
      <w:r w:rsidRPr="004F4B3E">
        <w:rPr>
          <w:rFonts w:ascii="Calibri" w:hAnsi="Calibri" w:cs="Calibri"/>
          <w:i/>
          <w:iCs/>
        </w:rPr>
        <w:t>graduação</w:t>
      </w:r>
      <w:proofErr w:type="spellEnd"/>
    </w:p>
    <w:p w14:paraId="702DF3EC" w14:textId="77777777" w:rsidR="007828D9" w:rsidRPr="00E00636" w:rsidRDefault="007828D9" w:rsidP="007828D9">
      <w:pPr>
        <w:pStyle w:val="PargrafodaLista"/>
        <w:numPr>
          <w:ilvl w:val="0"/>
          <w:numId w:val="10"/>
        </w:numPr>
        <w:spacing w:line="278" w:lineRule="auto"/>
        <w:rPr>
          <w:rFonts w:ascii="Calibri" w:hAnsi="Calibri" w:cs="Calibri"/>
          <w:lang w:val="pt-BR"/>
        </w:rPr>
      </w:pPr>
      <w:r w:rsidRPr="00E00636">
        <w:rPr>
          <w:rFonts w:ascii="Calibri" w:hAnsi="Calibri" w:cs="Calibri"/>
          <w:lang w:val="pt-BR"/>
        </w:rPr>
        <w:t>Presença de antecedentes clínicos ou obstétricos relevantes?</w:t>
      </w:r>
    </w:p>
    <w:p w14:paraId="2DF3A6E3" w14:textId="77777777" w:rsidR="007828D9" w:rsidRPr="004F4B3E" w:rsidRDefault="007828D9" w:rsidP="007828D9">
      <w:pPr>
        <w:ind w:left="360"/>
        <w:rPr>
          <w:rFonts w:ascii="Calibri" w:hAnsi="Calibri" w:cs="Calibri"/>
        </w:rPr>
      </w:pPr>
      <w:r w:rsidRPr="004F4B3E">
        <w:rPr>
          <w:rFonts w:ascii="Calibri" w:hAnsi="Calibri" w:cs="Calibri"/>
        </w:rPr>
        <w:t>___________________________________________________________________</w:t>
      </w:r>
    </w:p>
    <w:p w14:paraId="77561992" w14:textId="77777777" w:rsidR="007828D9" w:rsidRPr="004F4B3E" w:rsidRDefault="007828D9" w:rsidP="007828D9">
      <w:pPr>
        <w:ind w:left="360"/>
        <w:rPr>
          <w:rFonts w:ascii="Calibri" w:hAnsi="Calibri" w:cs="Calibri"/>
        </w:rPr>
      </w:pPr>
    </w:p>
    <w:p w14:paraId="3D1FDE57" w14:textId="77777777" w:rsidR="007828D9" w:rsidRPr="00541AB6" w:rsidRDefault="007828D9" w:rsidP="007828D9">
      <w:pPr>
        <w:pStyle w:val="PargrafodaLista"/>
        <w:numPr>
          <w:ilvl w:val="0"/>
          <w:numId w:val="23"/>
        </w:numPr>
        <w:spacing w:line="278" w:lineRule="auto"/>
        <w:rPr>
          <w:rFonts w:ascii="Calibri" w:hAnsi="Calibri" w:cs="Calibri"/>
          <w:b/>
          <w:bCs/>
        </w:rPr>
      </w:pPr>
      <w:proofErr w:type="spellStart"/>
      <w:r w:rsidRPr="00541AB6">
        <w:rPr>
          <w:rFonts w:ascii="Calibri" w:hAnsi="Calibri" w:cs="Calibri"/>
          <w:b/>
          <w:bCs/>
        </w:rPr>
        <w:t>Variáveis</w:t>
      </w:r>
      <w:proofErr w:type="spellEnd"/>
      <w:r w:rsidRPr="00541AB6">
        <w:rPr>
          <w:rFonts w:ascii="Calibri" w:hAnsi="Calibri" w:cs="Calibri"/>
          <w:b/>
          <w:bCs/>
        </w:rPr>
        <w:t xml:space="preserve"> do </w:t>
      </w:r>
      <w:proofErr w:type="spellStart"/>
      <w:r w:rsidRPr="00541AB6">
        <w:rPr>
          <w:rFonts w:ascii="Calibri" w:hAnsi="Calibri" w:cs="Calibri"/>
          <w:b/>
          <w:bCs/>
        </w:rPr>
        <w:t>parto</w:t>
      </w:r>
      <w:proofErr w:type="spellEnd"/>
      <w:r w:rsidRPr="00541AB6">
        <w:rPr>
          <w:rFonts w:ascii="Calibri" w:hAnsi="Calibri" w:cs="Calibri"/>
          <w:b/>
          <w:bCs/>
        </w:rPr>
        <w:t xml:space="preserve">: </w:t>
      </w:r>
    </w:p>
    <w:p w14:paraId="0AA18374" w14:textId="77777777" w:rsidR="007828D9" w:rsidRPr="00E00636" w:rsidRDefault="007828D9" w:rsidP="007828D9">
      <w:pPr>
        <w:pStyle w:val="PargrafodaLista"/>
        <w:rPr>
          <w:rFonts w:ascii="Calibri" w:hAnsi="Calibri" w:cs="Calibri"/>
          <w:i/>
          <w:iCs/>
          <w:sz w:val="20"/>
          <w:szCs w:val="20"/>
          <w:lang w:val="pt-BR"/>
        </w:rPr>
      </w:pPr>
      <w:r w:rsidRPr="00E00636">
        <w:rPr>
          <w:rFonts w:ascii="Calibri" w:hAnsi="Calibri" w:cs="Calibri"/>
          <w:i/>
          <w:iCs/>
          <w:sz w:val="20"/>
          <w:szCs w:val="20"/>
          <w:lang w:val="pt-BR"/>
        </w:rPr>
        <w:t>(Retirar maior parte destas informações dos prontuários)</w:t>
      </w:r>
    </w:p>
    <w:p w14:paraId="713CB66E" w14:textId="77777777" w:rsidR="007828D9" w:rsidRPr="004F4B3E" w:rsidRDefault="007828D9" w:rsidP="007828D9">
      <w:pPr>
        <w:pStyle w:val="PargrafodaLista"/>
        <w:numPr>
          <w:ilvl w:val="0"/>
          <w:numId w:val="12"/>
        </w:numPr>
        <w:tabs>
          <w:tab w:val="left" w:pos="5103"/>
          <w:tab w:val="left" w:pos="5387"/>
        </w:tabs>
        <w:spacing w:after="0" w:line="240" w:lineRule="auto"/>
        <w:rPr>
          <w:rFonts w:ascii="Calibri" w:hAnsi="Calibri" w:cs="Calibri"/>
        </w:rPr>
      </w:pPr>
      <w:r w:rsidRPr="004F4B3E">
        <w:rPr>
          <w:rFonts w:ascii="Calibri" w:hAnsi="Calibri" w:cs="Calibri"/>
        </w:rPr>
        <w:t xml:space="preserve">Tipo de </w:t>
      </w:r>
      <w:proofErr w:type="spellStart"/>
      <w:proofErr w:type="gramStart"/>
      <w:r w:rsidRPr="004F4B3E">
        <w:rPr>
          <w:rFonts w:ascii="Calibri" w:hAnsi="Calibri" w:cs="Calibri"/>
        </w:rPr>
        <w:t>parto</w:t>
      </w:r>
      <w:proofErr w:type="spellEnd"/>
      <w:r w:rsidRPr="004F4B3E">
        <w:rPr>
          <w:rFonts w:ascii="Calibri" w:hAnsi="Calibri" w:cs="Calibri"/>
        </w:rPr>
        <w:t>:_</w:t>
      </w:r>
      <w:proofErr w:type="gramEnd"/>
      <w:r w:rsidRPr="004F4B3E">
        <w:rPr>
          <w:rFonts w:ascii="Calibri" w:hAnsi="Calibri" w:cs="Calibri"/>
        </w:rPr>
        <w:t>________________________</w:t>
      </w:r>
    </w:p>
    <w:p w14:paraId="412F8A21" w14:textId="77777777" w:rsidR="007828D9" w:rsidRPr="004F4B3E" w:rsidRDefault="007828D9" w:rsidP="007828D9">
      <w:pPr>
        <w:pStyle w:val="PargrafodaLista"/>
        <w:numPr>
          <w:ilvl w:val="0"/>
          <w:numId w:val="12"/>
        </w:numPr>
        <w:spacing w:after="0" w:line="240" w:lineRule="auto"/>
        <w:rPr>
          <w:rFonts w:ascii="Calibri" w:hAnsi="Calibri" w:cs="Calibri"/>
        </w:rPr>
      </w:pPr>
      <w:r w:rsidRPr="004F4B3E">
        <w:rPr>
          <w:rFonts w:ascii="Calibri" w:hAnsi="Calibri" w:cs="Calibri"/>
        </w:rPr>
        <w:t xml:space="preserve">Hora do </w:t>
      </w:r>
      <w:proofErr w:type="spellStart"/>
      <w:proofErr w:type="gramStart"/>
      <w:r w:rsidRPr="004F4B3E">
        <w:rPr>
          <w:rFonts w:ascii="Calibri" w:hAnsi="Calibri" w:cs="Calibri"/>
        </w:rPr>
        <w:t>parto</w:t>
      </w:r>
      <w:proofErr w:type="spellEnd"/>
      <w:r w:rsidRPr="004F4B3E">
        <w:rPr>
          <w:rFonts w:ascii="Calibri" w:hAnsi="Calibri" w:cs="Calibri"/>
        </w:rPr>
        <w:t>:_</w:t>
      </w:r>
      <w:proofErr w:type="gramEnd"/>
      <w:r w:rsidRPr="004F4B3E">
        <w:rPr>
          <w:rFonts w:ascii="Calibri" w:hAnsi="Calibri" w:cs="Calibri"/>
        </w:rPr>
        <w:t>________________________</w:t>
      </w:r>
    </w:p>
    <w:p w14:paraId="57D2EAAE" w14:textId="77777777" w:rsidR="007828D9" w:rsidRPr="00D54BC0" w:rsidRDefault="007828D9" w:rsidP="007828D9">
      <w:pPr>
        <w:pStyle w:val="PargrafodaLista"/>
        <w:numPr>
          <w:ilvl w:val="0"/>
          <w:numId w:val="12"/>
        </w:numPr>
        <w:spacing w:after="0" w:line="240" w:lineRule="auto"/>
        <w:rPr>
          <w:rFonts w:ascii="Calibri" w:hAnsi="Calibri" w:cs="Calibri"/>
          <w:lang w:val="pt-BR"/>
        </w:rPr>
      </w:pPr>
      <w:r w:rsidRPr="00D54BC0">
        <w:rPr>
          <w:rFonts w:ascii="Calibri" w:hAnsi="Calibri" w:cs="Calibri"/>
          <w:lang w:val="pt-BR"/>
        </w:rPr>
        <w:t xml:space="preserve">Houve complicações no parto ou </w:t>
      </w:r>
      <w:r>
        <w:rPr>
          <w:rFonts w:ascii="Calibri" w:hAnsi="Calibri" w:cs="Calibri"/>
          <w:lang w:val="pt-BR"/>
        </w:rPr>
        <w:t>cesárea (descreva</w:t>
      </w:r>
      <w:proofErr w:type="gramStart"/>
      <w:r>
        <w:rPr>
          <w:rFonts w:ascii="Calibri" w:hAnsi="Calibri" w:cs="Calibri"/>
          <w:lang w:val="pt-BR"/>
        </w:rPr>
        <w:t>)</w:t>
      </w:r>
      <w:r w:rsidRPr="00D54BC0">
        <w:rPr>
          <w:rFonts w:ascii="Calibri" w:hAnsi="Calibri" w:cs="Calibri"/>
          <w:lang w:val="pt-BR"/>
        </w:rPr>
        <w:t>?_</w:t>
      </w:r>
      <w:proofErr w:type="gramEnd"/>
      <w:r w:rsidRPr="00D54BC0">
        <w:rPr>
          <w:rFonts w:ascii="Calibri" w:hAnsi="Calibri" w:cs="Calibri"/>
          <w:lang w:val="pt-BR"/>
        </w:rPr>
        <w:t>__________________________________</w:t>
      </w:r>
    </w:p>
    <w:p w14:paraId="5181F51E" w14:textId="77777777" w:rsidR="007828D9" w:rsidRPr="004F4B3E" w:rsidRDefault="007828D9" w:rsidP="007828D9">
      <w:pPr>
        <w:pStyle w:val="PargrafodaLista"/>
        <w:numPr>
          <w:ilvl w:val="0"/>
          <w:numId w:val="12"/>
        </w:numPr>
        <w:spacing w:after="0" w:line="240" w:lineRule="auto"/>
        <w:rPr>
          <w:rFonts w:ascii="Calibri" w:hAnsi="Calibri" w:cs="Calibri"/>
        </w:rPr>
      </w:pPr>
      <w:r w:rsidRPr="004F4B3E">
        <w:rPr>
          <w:rFonts w:ascii="Calibri" w:hAnsi="Calibri" w:cs="Calibri"/>
        </w:rPr>
        <w:t xml:space="preserve">APGAR do </w:t>
      </w:r>
      <w:proofErr w:type="gramStart"/>
      <w:r w:rsidRPr="004F4B3E">
        <w:rPr>
          <w:rFonts w:ascii="Calibri" w:hAnsi="Calibri" w:cs="Calibri"/>
        </w:rPr>
        <w:t>RN:_</w:t>
      </w:r>
      <w:proofErr w:type="gramEnd"/>
      <w:r w:rsidRPr="004F4B3E">
        <w:rPr>
          <w:rFonts w:ascii="Calibri" w:hAnsi="Calibri" w:cs="Calibri"/>
        </w:rPr>
        <w:t>________________________</w:t>
      </w:r>
    </w:p>
    <w:p w14:paraId="01A56CEC" w14:textId="77777777" w:rsidR="007828D9" w:rsidRPr="004F4B3E" w:rsidRDefault="007828D9" w:rsidP="007828D9">
      <w:pPr>
        <w:pStyle w:val="PargrafodaLista"/>
        <w:numPr>
          <w:ilvl w:val="0"/>
          <w:numId w:val="12"/>
        </w:numPr>
        <w:spacing w:after="0" w:line="240" w:lineRule="auto"/>
        <w:rPr>
          <w:rFonts w:ascii="Calibri" w:hAnsi="Calibri" w:cs="Calibri"/>
        </w:rPr>
      </w:pPr>
      <w:proofErr w:type="spellStart"/>
      <w:r w:rsidRPr="004F4B3E">
        <w:rPr>
          <w:rFonts w:ascii="Calibri" w:hAnsi="Calibri" w:cs="Calibri"/>
        </w:rPr>
        <w:t>Posição</w:t>
      </w:r>
      <w:proofErr w:type="spellEnd"/>
      <w:r w:rsidRPr="004F4B3E">
        <w:rPr>
          <w:rFonts w:ascii="Calibri" w:hAnsi="Calibri" w:cs="Calibri"/>
        </w:rPr>
        <w:t xml:space="preserve"> do </w:t>
      </w:r>
      <w:proofErr w:type="spellStart"/>
      <w:proofErr w:type="gramStart"/>
      <w:r w:rsidRPr="004F4B3E">
        <w:rPr>
          <w:rFonts w:ascii="Calibri" w:hAnsi="Calibri" w:cs="Calibri"/>
        </w:rPr>
        <w:t>parto</w:t>
      </w:r>
      <w:proofErr w:type="spellEnd"/>
      <w:r w:rsidRPr="004F4B3E">
        <w:rPr>
          <w:rFonts w:ascii="Calibri" w:hAnsi="Calibri" w:cs="Calibri"/>
        </w:rPr>
        <w:t>:_</w:t>
      </w:r>
      <w:proofErr w:type="gramEnd"/>
      <w:r w:rsidRPr="004F4B3E">
        <w:rPr>
          <w:rFonts w:ascii="Calibri" w:hAnsi="Calibri" w:cs="Calibri"/>
        </w:rPr>
        <w:t>_____________________</w:t>
      </w:r>
      <w:r>
        <w:rPr>
          <w:rFonts w:ascii="Calibri" w:hAnsi="Calibri" w:cs="Calibri"/>
        </w:rPr>
        <w:t>_</w:t>
      </w:r>
    </w:p>
    <w:p w14:paraId="4250583A" w14:textId="77777777" w:rsidR="007828D9" w:rsidRPr="004F4B3E" w:rsidRDefault="007828D9" w:rsidP="007828D9">
      <w:pPr>
        <w:pStyle w:val="PargrafodaLista"/>
        <w:numPr>
          <w:ilvl w:val="0"/>
          <w:numId w:val="12"/>
        </w:numPr>
        <w:spacing w:after="0" w:line="240" w:lineRule="auto"/>
        <w:rPr>
          <w:rFonts w:ascii="Calibri" w:hAnsi="Calibri" w:cs="Calibri"/>
        </w:rPr>
      </w:pPr>
      <w:proofErr w:type="spellStart"/>
      <w:r w:rsidRPr="004F4B3E">
        <w:rPr>
          <w:rFonts w:ascii="Calibri" w:hAnsi="Calibri" w:cs="Calibri"/>
        </w:rPr>
        <w:t>Houve</w:t>
      </w:r>
      <w:proofErr w:type="spellEnd"/>
      <w:r w:rsidRPr="004F4B3E">
        <w:rPr>
          <w:rFonts w:ascii="Calibri" w:hAnsi="Calibri" w:cs="Calibri"/>
        </w:rPr>
        <w:t xml:space="preserve"> </w:t>
      </w:r>
      <w:proofErr w:type="spellStart"/>
      <w:r w:rsidRPr="004F4B3E">
        <w:rPr>
          <w:rFonts w:ascii="Calibri" w:hAnsi="Calibri" w:cs="Calibri"/>
        </w:rPr>
        <w:t>laceração</w:t>
      </w:r>
      <w:proofErr w:type="spellEnd"/>
      <w:r w:rsidRPr="004F4B3E">
        <w:rPr>
          <w:rFonts w:ascii="Calibri" w:hAnsi="Calibri" w:cs="Calibri"/>
        </w:rPr>
        <w:t xml:space="preserve"> perineal? </w:t>
      </w:r>
      <w:r w:rsidRPr="004F4B3E">
        <w:rPr>
          <w:rFonts w:ascii="Calibri" w:hAnsi="Calibri" w:cs="Calibri"/>
          <w:i/>
          <w:iCs/>
        </w:rPr>
        <w:t>Sim/</w:t>
      </w:r>
      <w:proofErr w:type="spellStart"/>
      <w:r w:rsidRPr="004F4B3E">
        <w:rPr>
          <w:rFonts w:ascii="Calibri" w:hAnsi="Calibri" w:cs="Calibri"/>
          <w:i/>
          <w:iCs/>
        </w:rPr>
        <w:t>Não</w:t>
      </w:r>
      <w:proofErr w:type="spellEnd"/>
    </w:p>
    <w:p w14:paraId="1F556F48" w14:textId="77777777" w:rsidR="007828D9" w:rsidRPr="00E00636" w:rsidRDefault="007828D9" w:rsidP="007828D9">
      <w:pPr>
        <w:pStyle w:val="PargrafodaLista"/>
        <w:spacing w:after="0" w:line="240" w:lineRule="auto"/>
        <w:rPr>
          <w:rFonts w:ascii="Calibri" w:hAnsi="Calibri" w:cs="Calibri"/>
          <w:lang w:val="pt-BR"/>
        </w:rPr>
      </w:pPr>
      <w:r w:rsidRPr="00E00636">
        <w:rPr>
          <w:rFonts w:ascii="Calibri" w:hAnsi="Calibri" w:cs="Calibri"/>
          <w:lang w:val="pt-BR"/>
        </w:rPr>
        <w:t xml:space="preserve">Se sim, qual grau de </w:t>
      </w:r>
      <w:proofErr w:type="gramStart"/>
      <w:r w:rsidRPr="00E00636">
        <w:rPr>
          <w:rFonts w:ascii="Calibri" w:hAnsi="Calibri" w:cs="Calibri"/>
          <w:lang w:val="pt-BR"/>
        </w:rPr>
        <w:t>laceração?_</w:t>
      </w:r>
      <w:proofErr w:type="gramEnd"/>
      <w:r w:rsidRPr="00E00636">
        <w:rPr>
          <w:rFonts w:ascii="Calibri" w:hAnsi="Calibri" w:cs="Calibri"/>
          <w:lang w:val="pt-BR"/>
        </w:rPr>
        <w:t>__________________</w:t>
      </w:r>
    </w:p>
    <w:p w14:paraId="2B9AE3AA" w14:textId="77777777" w:rsidR="007828D9" w:rsidRPr="00D54BC0" w:rsidRDefault="007828D9" w:rsidP="007828D9">
      <w:pPr>
        <w:pStyle w:val="PargrafodaLista"/>
        <w:numPr>
          <w:ilvl w:val="0"/>
          <w:numId w:val="12"/>
        </w:numPr>
        <w:spacing w:after="0" w:line="240" w:lineRule="auto"/>
        <w:rPr>
          <w:rFonts w:ascii="Calibri" w:hAnsi="Calibri" w:cs="Calibri"/>
        </w:rPr>
      </w:pPr>
      <w:proofErr w:type="spellStart"/>
      <w:r w:rsidRPr="004F4B3E">
        <w:rPr>
          <w:rFonts w:ascii="Calibri" w:hAnsi="Calibri" w:cs="Calibri"/>
        </w:rPr>
        <w:t>Houve</w:t>
      </w:r>
      <w:proofErr w:type="spellEnd"/>
      <w:r w:rsidRPr="004F4B3E">
        <w:rPr>
          <w:rFonts w:ascii="Calibri" w:hAnsi="Calibri" w:cs="Calibri"/>
        </w:rPr>
        <w:t xml:space="preserve"> sutura perineal? </w:t>
      </w:r>
      <w:r w:rsidRPr="004F4B3E">
        <w:rPr>
          <w:rFonts w:ascii="Calibri" w:hAnsi="Calibri" w:cs="Calibri"/>
          <w:i/>
          <w:iCs/>
        </w:rPr>
        <w:t>Sim/</w:t>
      </w:r>
      <w:proofErr w:type="spellStart"/>
      <w:r w:rsidRPr="004F4B3E">
        <w:rPr>
          <w:rFonts w:ascii="Calibri" w:hAnsi="Calibri" w:cs="Calibri"/>
          <w:i/>
          <w:iCs/>
        </w:rPr>
        <w:t>Não</w:t>
      </w:r>
      <w:proofErr w:type="spellEnd"/>
    </w:p>
    <w:p w14:paraId="701CC7AC" w14:textId="77777777" w:rsidR="007828D9" w:rsidRPr="00D54BC0" w:rsidRDefault="007828D9" w:rsidP="007828D9">
      <w:pPr>
        <w:spacing w:after="0" w:line="240" w:lineRule="auto"/>
        <w:ind w:left="360" w:firstLine="360"/>
        <w:rPr>
          <w:rFonts w:ascii="Calibri" w:hAnsi="Calibri" w:cs="Calibri"/>
          <w:lang w:val="pt-BR"/>
        </w:rPr>
      </w:pPr>
      <w:r w:rsidRPr="00D54BC0">
        <w:rPr>
          <w:rFonts w:ascii="Calibri" w:hAnsi="Calibri" w:cs="Calibri"/>
          <w:lang w:val="pt-BR"/>
        </w:rPr>
        <w:t xml:space="preserve">Se sim, qual tipo de </w:t>
      </w:r>
      <w:proofErr w:type="gramStart"/>
      <w:r w:rsidRPr="00D54BC0">
        <w:rPr>
          <w:rFonts w:ascii="Calibri" w:hAnsi="Calibri" w:cs="Calibri"/>
          <w:lang w:val="pt-BR"/>
        </w:rPr>
        <w:t>sutura?_</w:t>
      </w:r>
      <w:proofErr w:type="gramEnd"/>
      <w:r w:rsidRPr="00D54BC0">
        <w:rPr>
          <w:rFonts w:ascii="Calibri" w:hAnsi="Calibri" w:cs="Calibri"/>
          <w:lang w:val="pt-BR"/>
        </w:rPr>
        <w:t>______________________</w:t>
      </w:r>
    </w:p>
    <w:p w14:paraId="1B25064D" w14:textId="77777777" w:rsidR="007828D9" w:rsidRPr="00D54BC0" w:rsidRDefault="007828D9" w:rsidP="007828D9">
      <w:pPr>
        <w:pStyle w:val="PargrafodaLista"/>
        <w:numPr>
          <w:ilvl w:val="0"/>
          <w:numId w:val="12"/>
        </w:numPr>
        <w:spacing w:after="0" w:line="240" w:lineRule="auto"/>
        <w:rPr>
          <w:rFonts w:ascii="Calibri" w:hAnsi="Calibri" w:cs="Calibri"/>
          <w:lang w:val="pt-BR"/>
        </w:rPr>
      </w:pPr>
      <w:r>
        <w:rPr>
          <w:rFonts w:ascii="Calibri" w:hAnsi="Calibri" w:cs="Calibri"/>
          <w:lang w:val="pt-BR"/>
        </w:rPr>
        <w:t xml:space="preserve">Houve diagnóstico de hemorragia após </w:t>
      </w:r>
      <w:proofErr w:type="gramStart"/>
      <w:r>
        <w:rPr>
          <w:rFonts w:ascii="Calibri" w:hAnsi="Calibri" w:cs="Calibri"/>
          <w:lang w:val="pt-BR"/>
        </w:rPr>
        <w:t>parto ?</w:t>
      </w:r>
      <w:proofErr w:type="gramEnd"/>
      <w:r>
        <w:rPr>
          <w:rFonts w:ascii="Calibri" w:hAnsi="Calibri" w:cs="Calibri"/>
          <w:lang w:val="pt-BR"/>
        </w:rPr>
        <w:t xml:space="preserve"> </w:t>
      </w:r>
      <w:r w:rsidRPr="00D54BC0">
        <w:rPr>
          <w:rFonts w:ascii="Calibri" w:hAnsi="Calibri" w:cs="Calibri"/>
          <w:i/>
          <w:iCs/>
          <w:lang w:val="pt-BR"/>
        </w:rPr>
        <w:t>sim/ não</w:t>
      </w:r>
    </w:p>
    <w:p w14:paraId="766F7257" w14:textId="77777777" w:rsidR="007828D9" w:rsidRDefault="007828D9" w:rsidP="007828D9">
      <w:pPr>
        <w:pStyle w:val="PargrafodaLista"/>
        <w:numPr>
          <w:ilvl w:val="0"/>
          <w:numId w:val="12"/>
        </w:numPr>
        <w:spacing w:after="0" w:line="240" w:lineRule="auto"/>
        <w:rPr>
          <w:rFonts w:ascii="Calibri" w:hAnsi="Calibri" w:cs="Calibri"/>
          <w:i/>
          <w:iCs/>
          <w:lang w:val="pt-BR"/>
        </w:rPr>
      </w:pPr>
      <w:r w:rsidRPr="00D54BC0">
        <w:rPr>
          <w:rFonts w:ascii="Calibri" w:hAnsi="Calibri" w:cs="Calibri"/>
          <w:lang w:val="pt-BR"/>
        </w:rPr>
        <w:t>RN em alojamento conjunto?</w:t>
      </w:r>
      <w:r>
        <w:rPr>
          <w:rFonts w:ascii="Calibri" w:hAnsi="Calibri" w:cs="Calibri"/>
          <w:i/>
          <w:iCs/>
          <w:lang w:val="pt-BR"/>
        </w:rPr>
        <w:t xml:space="preserve"> Sim/não</w:t>
      </w:r>
    </w:p>
    <w:p w14:paraId="2C82608D" w14:textId="77777777" w:rsidR="007828D9" w:rsidRPr="00D54BC0" w:rsidRDefault="007828D9" w:rsidP="007828D9">
      <w:pPr>
        <w:spacing w:after="0" w:line="240" w:lineRule="auto"/>
        <w:ind w:left="720"/>
        <w:rPr>
          <w:rFonts w:ascii="Calibri" w:hAnsi="Calibri" w:cs="Calibri"/>
          <w:i/>
          <w:iCs/>
          <w:lang w:val="pt-BR"/>
        </w:rPr>
      </w:pPr>
      <w:r w:rsidRPr="00D54BC0">
        <w:rPr>
          <w:rFonts w:ascii="Calibri" w:hAnsi="Calibri" w:cs="Calibri"/>
          <w:lang w:val="pt-BR"/>
        </w:rPr>
        <w:t xml:space="preserve">Justifique se RN não está em AC </w:t>
      </w:r>
      <w:r>
        <w:rPr>
          <w:rFonts w:ascii="Calibri" w:hAnsi="Calibri" w:cs="Calibri"/>
          <w:i/>
          <w:iCs/>
          <w:lang w:val="pt-BR"/>
        </w:rPr>
        <w:t>_________________________</w:t>
      </w:r>
    </w:p>
    <w:p w14:paraId="20BEDF43" w14:textId="77777777" w:rsidR="007828D9" w:rsidRPr="00D54BC0" w:rsidRDefault="007828D9" w:rsidP="007828D9">
      <w:pPr>
        <w:rPr>
          <w:rFonts w:ascii="Calibri" w:hAnsi="Calibri" w:cs="Calibri"/>
          <w:lang w:val="pt-BR"/>
        </w:rPr>
      </w:pPr>
    </w:p>
    <w:p w14:paraId="5587BF3E" w14:textId="77777777" w:rsidR="007828D9" w:rsidRDefault="007828D9" w:rsidP="007828D9">
      <w:pPr>
        <w:pStyle w:val="PargrafodaLista"/>
        <w:numPr>
          <w:ilvl w:val="0"/>
          <w:numId w:val="23"/>
        </w:numPr>
        <w:spacing w:line="278" w:lineRule="auto"/>
        <w:rPr>
          <w:rFonts w:ascii="Calibri" w:hAnsi="Calibri" w:cs="Calibri"/>
          <w:b/>
          <w:bCs/>
        </w:rPr>
      </w:pPr>
      <w:r>
        <w:rPr>
          <w:rFonts w:ascii="Calibri" w:hAnsi="Calibri" w:cs="Calibri"/>
          <w:b/>
          <w:bCs/>
        </w:rPr>
        <w:t xml:space="preserve">1o </w:t>
      </w:r>
      <w:proofErr w:type="spellStart"/>
      <w:r>
        <w:rPr>
          <w:rFonts w:ascii="Calibri" w:hAnsi="Calibri" w:cs="Calibri"/>
          <w:b/>
          <w:bCs/>
        </w:rPr>
        <w:t>dia</w:t>
      </w:r>
      <w:proofErr w:type="spellEnd"/>
      <w:r>
        <w:rPr>
          <w:rFonts w:ascii="Calibri" w:hAnsi="Calibri" w:cs="Calibri"/>
          <w:b/>
          <w:bCs/>
        </w:rPr>
        <w:t xml:space="preserve"> </w:t>
      </w:r>
      <w:proofErr w:type="spellStart"/>
      <w:r>
        <w:rPr>
          <w:rFonts w:ascii="Calibri" w:hAnsi="Calibri" w:cs="Calibri"/>
          <w:b/>
          <w:bCs/>
        </w:rPr>
        <w:t>pós</w:t>
      </w:r>
      <w:proofErr w:type="spellEnd"/>
      <w:r>
        <w:rPr>
          <w:rFonts w:ascii="Calibri" w:hAnsi="Calibri" w:cs="Calibri"/>
          <w:b/>
          <w:bCs/>
        </w:rPr>
        <w:t xml:space="preserve"> </w:t>
      </w:r>
      <w:proofErr w:type="spellStart"/>
      <w:r>
        <w:rPr>
          <w:rFonts w:ascii="Calibri" w:hAnsi="Calibri" w:cs="Calibri"/>
          <w:b/>
          <w:bCs/>
        </w:rPr>
        <w:t>parto</w:t>
      </w:r>
      <w:proofErr w:type="spellEnd"/>
    </w:p>
    <w:p w14:paraId="53C08650" w14:textId="77777777" w:rsidR="007828D9" w:rsidRPr="00D54BC0" w:rsidRDefault="007828D9" w:rsidP="007828D9">
      <w:pPr>
        <w:pStyle w:val="PargrafodaLista"/>
        <w:spacing w:line="278" w:lineRule="auto"/>
        <w:rPr>
          <w:rFonts w:ascii="Calibri" w:hAnsi="Calibri" w:cs="Calibri"/>
          <w:b/>
          <w:bCs/>
          <w:lang w:val="pt-BR"/>
        </w:rPr>
      </w:pPr>
      <w:r w:rsidRPr="00D54BC0">
        <w:rPr>
          <w:rFonts w:ascii="Calibri" w:hAnsi="Calibri" w:cs="Calibri"/>
          <w:b/>
          <w:bCs/>
          <w:lang w:val="pt-BR"/>
        </w:rPr>
        <w:t>Tempo após o Nascimento ____ h</w:t>
      </w:r>
      <w:r>
        <w:rPr>
          <w:rFonts w:ascii="Calibri" w:hAnsi="Calibri" w:cs="Calibri"/>
          <w:b/>
          <w:bCs/>
          <w:lang w:val="pt-BR"/>
        </w:rPr>
        <w:t>oras</w:t>
      </w:r>
    </w:p>
    <w:p w14:paraId="1BED8E45" w14:textId="77777777" w:rsidR="007828D9" w:rsidRPr="00D54BC0" w:rsidRDefault="007828D9" w:rsidP="007828D9">
      <w:pPr>
        <w:pStyle w:val="PargrafodaLista"/>
        <w:numPr>
          <w:ilvl w:val="0"/>
          <w:numId w:val="13"/>
        </w:numPr>
        <w:spacing w:line="278" w:lineRule="auto"/>
        <w:ind w:left="502"/>
        <w:rPr>
          <w:rFonts w:ascii="Calibri" w:hAnsi="Calibri" w:cs="Calibri"/>
          <w:lang w:val="pt-BR"/>
        </w:rPr>
      </w:pPr>
      <w:r w:rsidRPr="00E00636">
        <w:rPr>
          <w:rFonts w:ascii="Calibri" w:hAnsi="Calibri" w:cs="Calibri"/>
          <w:lang w:val="pt-BR"/>
        </w:rPr>
        <w:t xml:space="preserve">No momento, você está sentindo alguma dor ou desconforto? </w:t>
      </w:r>
      <w:r w:rsidRPr="00D54BC0">
        <w:rPr>
          <w:rFonts w:ascii="Calibri" w:hAnsi="Calibri" w:cs="Calibri"/>
          <w:i/>
          <w:iCs/>
          <w:lang w:val="pt-BR"/>
        </w:rPr>
        <w:t>Sim/Não</w:t>
      </w:r>
    </w:p>
    <w:p w14:paraId="0377B36E" w14:textId="77777777" w:rsidR="007828D9" w:rsidRPr="00E00636" w:rsidRDefault="007828D9" w:rsidP="007828D9">
      <w:pPr>
        <w:pStyle w:val="PargrafodaLista"/>
        <w:rPr>
          <w:rFonts w:ascii="Calibri" w:hAnsi="Calibri" w:cs="Calibri"/>
          <w:lang w:val="pt-BR"/>
        </w:rPr>
      </w:pPr>
      <w:r w:rsidRPr="00E00636">
        <w:rPr>
          <w:rFonts w:ascii="Calibri" w:hAnsi="Calibri" w:cs="Calibri"/>
          <w:lang w:val="pt-BR"/>
        </w:rPr>
        <w:t xml:space="preserve">Se sente desconforto, como você descreveria este desconforto? </w:t>
      </w:r>
    </w:p>
    <w:p w14:paraId="222B2594" w14:textId="77777777" w:rsidR="007828D9" w:rsidRPr="00E00636" w:rsidRDefault="007828D9" w:rsidP="007828D9">
      <w:pPr>
        <w:pStyle w:val="PargrafodaLista"/>
        <w:rPr>
          <w:rFonts w:ascii="Calibri" w:hAnsi="Calibri" w:cs="Calibri"/>
          <w:lang w:val="pt-BR"/>
        </w:rPr>
      </w:pPr>
      <w:r w:rsidRPr="00E00636">
        <w:rPr>
          <w:rFonts w:ascii="Calibri" w:hAnsi="Calibri" w:cs="Calibri"/>
          <w:lang w:val="pt-BR"/>
        </w:rPr>
        <w:t>___________________________________________________________</w:t>
      </w:r>
    </w:p>
    <w:p w14:paraId="6C4D7575" w14:textId="77777777" w:rsidR="007828D9" w:rsidRPr="00E00636" w:rsidRDefault="007828D9" w:rsidP="007828D9">
      <w:pPr>
        <w:pStyle w:val="PargrafodaLista"/>
        <w:rPr>
          <w:rFonts w:ascii="Calibri" w:hAnsi="Calibri" w:cs="Calibri"/>
          <w:lang w:val="pt-BR"/>
        </w:rPr>
      </w:pPr>
      <w:r w:rsidRPr="00E00636">
        <w:rPr>
          <w:rFonts w:ascii="Calibri" w:hAnsi="Calibri" w:cs="Calibri"/>
          <w:lang w:val="pt-BR"/>
        </w:rPr>
        <w:lastRenderedPageBreak/>
        <w:t>Se dor, qual o local de maior dor?</w:t>
      </w:r>
    </w:p>
    <w:p w14:paraId="729FE969" w14:textId="77777777" w:rsidR="007828D9" w:rsidRPr="004F4B3E" w:rsidRDefault="007828D9" w:rsidP="007828D9">
      <w:pPr>
        <w:pStyle w:val="PargrafodaLista"/>
        <w:rPr>
          <w:rFonts w:ascii="Calibri" w:hAnsi="Calibri" w:cs="Calibri"/>
        </w:rPr>
      </w:pPr>
      <w:r w:rsidRPr="004F4B3E">
        <w:rPr>
          <w:rFonts w:ascii="Calibri" w:hAnsi="Calibri" w:cs="Calibri"/>
        </w:rPr>
        <w:t xml:space="preserve">___________________________________________________________ </w:t>
      </w:r>
    </w:p>
    <w:p w14:paraId="7BCA4E29" w14:textId="77777777" w:rsidR="007828D9" w:rsidRPr="004F4B3E" w:rsidRDefault="007828D9" w:rsidP="007828D9">
      <w:pPr>
        <w:pStyle w:val="PargrafodaLista"/>
        <w:rPr>
          <w:rFonts w:ascii="Calibri" w:hAnsi="Calibri" w:cs="Calibri"/>
        </w:rPr>
      </w:pPr>
    </w:p>
    <w:p w14:paraId="1B258630" w14:textId="77777777" w:rsidR="007828D9" w:rsidRPr="004F4B3E" w:rsidRDefault="007828D9" w:rsidP="007828D9">
      <w:pPr>
        <w:pStyle w:val="PargrafodaLista"/>
        <w:rPr>
          <w:rFonts w:ascii="Calibri" w:hAnsi="Calibri" w:cs="Calibri"/>
        </w:rPr>
      </w:pPr>
    </w:p>
    <w:p w14:paraId="0999ACB1" w14:textId="77777777" w:rsidR="007828D9" w:rsidRPr="00E00636" w:rsidRDefault="007828D9" w:rsidP="007828D9">
      <w:pPr>
        <w:pStyle w:val="PargrafodaLista"/>
        <w:numPr>
          <w:ilvl w:val="0"/>
          <w:numId w:val="13"/>
        </w:numPr>
        <w:spacing w:line="278" w:lineRule="auto"/>
        <w:ind w:left="502"/>
        <w:rPr>
          <w:rFonts w:ascii="Calibri" w:hAnsi="Calibri" w:cs="Calibri"/>
          <w:lang w:val="pt-BR"/>
        </w:rPr>
      </w:pPr>
      <w:r w:rsidRPr="004F4B3E">
        <w:rPr>
          <w:rFonts w:ascii="Calibri" w:hAnsi="Calibri" w:cs="Calibri"/>
          <w:noProof/>
        </w:rPr>
        <w:drawing>
          <wp:anchor distT="0" distB="0" distL="114300" distR="114300" simplePos="0" relativeHeight="251659264" behindDoc="1" locked="0" layoutInCell="1" allowOverlap="1" wp14:anchorId="0D9FF9EF" wp14:editId="4D43ECB6">
            <wp:simplePos x="0" y="0"/>
            <wp:positionH relativeFrom="margin">
              <wp:align>right</wp:align>
            </wp:positionH>
            <wp:positionV relativeFrom="paragraph">
              <wp:posOffset>548640</wp:posOffset>
            </wp:positionV>
            <wp:extent cx="5400040" cy="301625"/>
            <wp:effectExtent l="0" t="0" r="0" b="3175"/>
            <wp:wrapTight wrapText="bothSides">
              <wp:wrapPolygon edited="0">
                <wp:start x="0" y="0"/>
                <wp:lineTo x="0" y="20463"/>
                <wp:lineTo x="21488" y="20463"/>
                <wp:lineTo x="21488" y="0"/>
                <wp:lineTo x="0" y="0"/>
              </wp:wrapPolygon>
            </wp:wrapTight>
            <wp:docPr id="74325768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257681" name=""/>
                    <pic:cNvPicPr/>
                  </pic:nvPicPr>
                  <pic:blipFill>
                    <a:blip r:embed="rId7">
                      <a:extLst>
                        <a:ext uri="{28A0092B-C50C-407E-A947-70E740481C1C}">
                          <a14:useLocalDpi xmlns:a14="http://schemas.microsoft.com/office/drawing/2010/main" val="0"/>
                        </a:ext>
                      </a:extLst>
                    </a:blip>
                    <a:stretch>
                      <a:fillRect/>
                    </a:stretch>
                  </pic:blipFill>
                  <pic:spPr>
                    <a:xfrm>
                      <a:off x="0" y="0"/>
                      <a:ext cx="5400040" cy="301625"/>
                    </a:xfrm>
                    <a:prstGeom prst="rect">
                      <a:avLst/>
                    </a:prstGeom>
                  </pic:spPr>
                </pic:pic>
              </a:graphicData>
            </a:graphic>
          </wp:anchor>
        </w:drawing>
      </w:r>
      <w:r w:rsidRPr="00E00636">
        <w:rPr>
          <w:rFonts w:ascii="Calibri" w:hAnsi="Calibri" w:cs="Calibri"/>
          <w:lang w:val="pt-BR"/>
        </w:rPr>
        <w:t>Segundo esta Escala (mostrar EAV), em qual nível você diria que se encontra sua dor no geral?</w:t>
      </w:r>
    </w:p>
    <w:p w14:paraId="6782C031" w14:textId="77777777" w:rsidR="007828D9" w:rsidRPr="004F4B3E" w:rsidRDefault="007828D9" w:rsidP="007828D9">
      <w:pPr>
        <w:pStyle w:val="PargrafodaLista"/>
        <w:jc w:val="right"/>
        <w:rPr>
          <w:rFonts w:ascii="Calibri" w:hAnsi="Calibri" w:cs="Calibri"/>
          <w:i/>
          <w:iCs/>
          <w:color w:val="0070C0"/>
          <w:sz w:val="20"/>
          <w:szCs w:val="20"/>
        </w:rPr>
      </w:pPr>
      <w:r w:rsidRPr="004F4B3E">
        <w:rPr>
          <w:rFonts w:ascii="Calibri" w:hAnsi="Calibri" w:cs="Calibri"/>
          <w:i/>
          <w:iCs/>
          <w:color w:val="0070C0"/>
          <w:sz w:val="20"/>
          <w:szCs w:val="20"/>
        </w:rPr>
        <w:t xml:space="preserve">*Escala </w:t>
      </w:r>
      <w:proofErr w:type="spellStart"/>
      <w:r w:rsidRPr="004F4B3E">
        <w:rPr>
          <w:rFonts w:ascii="Calibri" w:hAnsi="Calibri" w:cs="Calibri"/>
          <w:i/>
          <w:iCs/>
          <w:color w:val="0070C0"/>
          <w:sz w:val="20"/>
          <w:szCs w:val="20"/>
        </w:rPr>
        <w:t>utilizada</w:t>
      </w:r>
      <w:proofErr w:type="spellEnd"/>
      <w:r w:rsidRPr="004F4B3E">
        <w:rPr>
          <w:rFonts w:ascii="Calibri" w:hAnsi="Calibri" w:cs="Calibri"/>
          <w:i/>
          <w:iCs/>
          <w:color w:val="0070C0"/>
          <w:sz w:val="20"/>
          <w:szCs w:val="20"/>
        </w:rPr>
        <w:t xml:space="preserve"> </w:t>
      </w:r>
      <w:proofErr w:type="spellStart"/>
      <w:r w:rsidRPr="004F4B3E">
        <w:rPr>
          <w:rFonts w:ascii="Calibri" w:hAnsi="Calibri" w:cs="Calibri"/>
          <w:i/>
          <w:iCs/>
          <w:color w:val="0070C0"/>
          <w:sz w:val="20"/>
          <w:szCs w:val="20"/>
        </w:rPr>
        <w:t>apenas</w:t>
      </w:r>
      <w:proofErr w:type="spellEnd"/>
      <w:r w:rsidRPr="004F4B3E">
        <w:rPr>
          <w:rFonts w:ascii="Calibri" w:hAnsi="Calibri" w:cs="Calibri"/>
          <w:i/>
          <w:iCs/>
          <w:color w:val="0070C0"/>
          <w:sz w:val="20"/>
          <w:szCs w:val="20"/>
        </w:rPr>
        <w:t xml:space="preserve"> </w:t>
      </w:r>
      <w:proofErr w:type="spellStart"/>
      <w:r w:rsidRPr="004F4B3E">
        <w:rPr>
          <w:rFonts w:ascii="Calibri" w:hAnsi="Calibri" w:cs="Calibri"/>
          <w:i/>
          <w:iCs/>
          <w:color w:val="0070C0"/>
          <w:sz w:val="20"/>
          <w:szCs w:val="20"/>
        </w:rPr>
        <w:t>como</w:t>
      </w:r>
      <w:proofErr w:type="spellEnd"/>
      <w:r w:rsidRPr="004F4B3E">
        <w:rPr>
          <w:rFonts w:ascii="Calibri" w:hAnsi="Calibri" w:cs="Calibri"/>
          <w:i/>
          <w:iCs/>
          <w:color w:val="0070C0"/>
          <w:sz w:val="20"/>
          <w:szCs w:val="20"/>
        </w:rPr>
        <w:t xml:space="preserve"> </w:t>
      </w:r>
      <w:proofErr w:type="spellStart"/>
      <w:r w:rsidRPr="004F4B3E">
        <w:rPr>
          <w:rFonts w:ascii="Calibri" w:hAnsi="Calibri" w:cs="Calibri"/>
          <w:i/>
          <w:iCs/>
          <w:color w:val="0070C0"/>
          <w:sz w:val="20"/>
          <w:szCs w:val="20"/>
        </w:rPr>
        <w:t>exemplo</w:t>
      </w:r>
      <w:proofErr w:type="spellEnd"/>
    </w:p>
    <w:p w14:paraId="1E13F2FE" w14:textId="77777777" w:rsidR="007828D9" w:rsidRPr="004F4B3E" w:rsidRDefault="007828D9" w:rsidP="007828D9">
      <w:pPr>
        <w:pStyle w:val="PargrafodaLista"/>
        <w:rPr>
          <w:rFonts w:ascii="Calibri" w:hAnsi="Calibri" w:cs="Calibri"/>
        </w:rPr>
      </w:pPr>
    </w:p>
    <w:p w14:paraId="7E5DAFEB" w14:textId="77777777" w:rsidR="007828D9" w:rsidRPr="00E00636" w:rsidRDefault="007828D9" w:rsidP="007828D9">
      <w:pPr>
        <w:pStyle w:val="PargrafodaLista"/>
        <w:numPr>
          <w:ilvl w:val="0"/>
          <w:numId w:val="13"/>
        </w:numPr>
        <w:spacing w:line="278" w:lineRule="auto"/>
        <w:ind w:left="502"/>
        <w:rPr>
          <w:rFonts w:ascii="Calibri" w:hAnsi="Calibri" w:cs="Calibri"/>
          <w:lang w:val="pt-BR"/>
        </w:rPr>
      </w:pPr>
      <w:r w:rsidRPr="004F4B3E">
        <w:rPr>
          <w:rFonts w:ascii="Calibri" w:hAnsi="Calibri" w:cs="Calibri"/>
          <w:noProof/>
        </w:rPr>
        <w:drawing>
          <wp:anchor distT="0" distB="0" distL="114300" distR="114300" simplePos="0" relativeHeight="251660288" behindDoc="1" locked="0" layoutInCell="1" allowOverlap="1" wp14:anchorId="41DCE65F" wp14:editId="527EA5B3">
            <wp:simplePos x="0" y="0"/>
            <wp:positionH relativeFrom="margin">
              <wp:align>right</wp:align>
            </wp:positionH>
            <wp:positionV relativeFrom="paragraph">
              <wp:posOffset>516950</wp:posOffset>
            </wp:positionV>
            <wp:extent cx="5400040" cy="301625"/>
            <wp:effectExtent l="0" t="0" r="0" b="3175"/>
            <wp:wrapTight wrapText="bothSides">
              <wp:wrapPolygon edited="0">
                <wp:start x="0" y="0"/>
                <wp:lineTo x="0" y="20463"/>
                <wp:lineTo x="21488" y="20463"/>
                <wp:lineTo x="21488" y="0"/>
                <wp:lineTo x="0" y="0"/>
              </wp:wrapPolygon>
            </wp:wrapTight>
            <wp:docPr id="155557866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578667" name=""/>
                    <pic:cNvPicPr/>
                  </pic:nvPicPr>
                  <pic:blipFill>
                    <a:blip r:embed="rId7">
                      <a:extLst>
                        <a:ext uri="{28A0092B-C50C-407E-A947-70E740481C1C}">
                          <a14:useLocalDpi xmlns:a14="http://schemas.microsoft.com/office/drawing/2010/main" val="0"/>
                        </a:ext>
                      </a:extLst>
                    </a:blip>
                    <a:stretch>
                      <a:fillRect/>
                    </a:stretch>
                  </pic:blipFill>
                  <pic:spPr>
                    <a:xfrm>
                      <a:off x="0" y="0"/>
                      <a:ext cx="5400040" cy="301625"/>
                    </a:xfrm>
                    <a:prstGeom prst="rect">
                      <a:avLst/>
                    </a:prstGeom>
                  </pic:spPr>
                </pic:pic>
              </a:graphicData>
            </a:graphic>
          </wp:anchor>
        </w:drawing>
      </w:r>
      <w:r w:rsidRPr="00E00636">
        <w:rPr>
          <w:rFonts w:ascii="Calibri" w:hAnsi="Calibri" w:cs="Calibri"/>
          <w:lang w:val="pt-BR"/>
        </w:rPr>
        <w:t xml:space="preserve">Segundo esta Escala (mostrar EAV), em qual nível você enquadraria sua dor perineal? </w:t>
      </w:r>
    </w:p>
    <w:p w14:paraId="6B32CCAB" w14:textId="77777777" w:rsidR="007828D9" w:rsidRPr="007A6F43" w:rsidRDefault="007828D9" w:rsidP="007828D9">
      <w:pPr>
        <w:rPr>
          <w:rFonts w:ascii="Calibri" w:hAnsi="Calibri" w:cs="Calibri"/>
          <w:i/>
          <w:iCs/>
          <w:color w:val="0070C0"/>
          <w:sz w:val="20"/>
          <w:szCs w:val="20"/>
          <w:lang w:val="pt-BR"/>
        </w:rPr>
      </w:pPr>
    </w:p>
    <w:p w14:paraId="16E2B788" w14:textId="77777777" w:rsidR="007828D9" w:rsidRPr="004F4B3E" w:rsidRDefault="007828D9" w:rsidP="007828D9">
      <w:pPr>
        <w:pStyle w:val="PargrafodaLista"/>
        <w:jc w:val="right"/>
        <w:rPr>
          <w:rFonts w:ascii="Calibri" w:hAnsi="Calibri" w:cs="Calibri"/>
          <w:i/>
          <w:iCs/>
          <w:color w:val="0070C0"/>
          <w:sz w:val="20"/>
          <w:szCs w:val="20"/>
        </w:rPr>
      </w:pPr>
      <w:r w:rsidRPr="004F4B3E">
        <w:rPr>
          <w:rFonts w:ascii="Calibri" w:hAnsi="Calibri" w:cs="Calibri"/>
          <w:i/>
          <w:iCs/>
          <w:color w:val="0070C0"/>
          <w:sz w:val="20"/>
          <w:szCs w:val="20"/>
        </w:rPr>
        <w:t xml:space="preserve">*Escala </w:t>
      </w:r>
      <w:proofErr w:type="spellStart"/>
      <w:r w:rsidRPr="004F4B3E">
        <w:rPr>
          <w:rFonts w:ascii="Calibri" w:hAnsi="Calibri" w:cs="Calibri"/>
          <w:i/>
          <w:iCs/>
          <w:color w:val="0070C0"/>
          <w:sz w:val="20"/>
          <w:szCs w:val="20"/>
        </w:rPr>
        <w:t>utilizada</w:t>
      </w:r>
      <w:proofErr w:type="spellEnd"/>
      <w:r w:rsidRPr="004F4B3E">
        <w:rPr>
          <w:rFonts w:ascii="Calibri" w:hAnsi="Calibri" w:cs="Calibri"/>
          <w:i/>
          <w:iCs/>
          <w:color w:val="0070C0"/>
          <w:sz w:val="20"/>
          <w:szCs w:val="20"/>
        </w:rPr>
        <w:t xml:space="preserve"> </w:t>
      </w:r>
      <w:proofErr w:type="spellStart"/>
      <w:r w:rsidRPr="004F4B3E">
        <w:rPr>
          <w:rFonts w:ascii="Calibri" w:hAnsi="Calibri" w:cs="Calibri"/>
          <w:i/>
          <w:iCs/>
          <w:color w:val="0070C0"/>
          <w:sz w:val="20"/>
          <w:szCs w:val="20"/>
        </w:rPr>
        <w:t>apenas</w:t>
      </w:r>
      <w:proofErr w:type="spellEnd"/>
      <w:r w:rsidRPr="004F4B3E">
        <w:rPr>
          <w:rFonts w:ascii="Calibri" w:hAnsi="Calibri" w:cs="Calibri"/>
          <w:i/>
          <w:iCs/>
          <w:color w:val="0070C0"/>
          <w:sz w:val="20"/>
          <w:szCs w:val="20"/>
        </w:rPr>
        <w:t xml:space="preserve"> </w:t>
      </w:r>
      <w:proofErr w:type="spellStart"/>
      <w:r w:rsidRPr="004F4B3E">
        <w:rPr>
          <w:rFonts w:ascii="Calibri" w:hAnsi="Calibri" w:cs="Calibri"/>
          <w:i/>
          <w:iCs/>
          <w:color w:val="0070C0"/>
          <w:sz w:val="20"/>
          <w:szCs w:val="20"/>
        </w:rPr>
        <w:t>como</w:t>
      </w:r>
      <w:proofErr w:type="spellEnd"/>
      <w:r w:rsidRPr="004F4B3E">
        <w:rPr>
          <w:rFonts w:ascii="Calibri" w:hAnsi="Calibri" w:cs="Calibri"/>
          <w:i/>
          <w:iCs/>
          <w:color w:val="0070C0"/>
          <w:sz w:val="20"/>
          <w:szCs w:val="20"/>
        </w:rPr>
        <w:t xml:space="preserve"> </w:t>
      </w:r>
      <w:proofErr w:type="spellStart"/>
      <w:r w:rsidRPr="004F4B3E">
        <w:rPr>
          <w:rFonts w:ascii="Calibri" w:hAnsi="Calibri" w:cs="Calibri"/>
          <w:i/>
          <w:iCs/>
          <w:color w:val="0070C0"/>
          <w:sz w:val="20"/>
          <w:szCs w:val="20"/>
        </w:rPr>
        <w:t>exemplo</w:t>
      </w:r>
      <w:proofErr w:type="spellEnd"/>
    </w:p>
    <w:p w14:paraId="12A7962E" w14:textId="77777777" w:rsidR="007828D9" w:rsidRPr="004F4B3E" w:rsidRDefault="007828D9" w:rsidP="007828D9">
      <w:pPr>
        <w:pStyle w:val="PargrafodaLista"/>
        <w:rPr>
          <w:rFonts w:ascii="Calibri" w:hAnsi="Calibri" w:cs="Calibri"/>
        </w:rPr>
      </w:pPr>
    </w:p>
    <w:p w14:paraId="423917E9" w14:textId="77777777" w:rsidR="007828D9" w:rsidRPr="00E00636" w:rsidRDefault="007828D9" w:rsidP="007828D9">
      <w:pPr>
        <w:pStyle w:val="PargrafodaLista"/>
        <w:numPr>
          <w:ilvl w:val="0"/>
          <w:numId w:val="13"/>
        </w:numPr>
        <w:spacing w:line="278" w:lineRule="auto"/>
        <w:ind w:left="502"/>
        <w:rPr>
          <w:rFonts w:ascii="Calibri" w:hAnsi="Calibri" w:cs="Calibri"/>
          <w:lang w:val="pt-BR"/>
        </w:rPr>
      </w:pPr>
      <w:r w:rsidRPr="004F4B3E">
        <w:rPr>
          <w:rFonts w:ascii="Calibri" w:hAnsi="Calibri" w:cs="Calibri"/>
          <w:noProof/>
        </w:rPr>
        <w:drawing>
          <wp:anchor distT="0" distB="0" distL="114300" distR="114300" simplePos="0" relativeHeight="251663360" behindDoc="1" locked="0" layoutInCell="1" allowOverlap="1" wp14:anchorId="5FA7A00A" wp14:editId="3CB37B92">
            <wp:simplePos x="0" y="0"/>
            <wp:positionH relativeFrom="margin">
              <wp:align>right</wp:align>
            </wp:positionH>
            <wp:positionV relativeFrom="paragraph">
              <wp:posOffset>516950</wp:posOffset>
            </wp:positionV>
            <wp:extent cx="5400040" cy="301625"/>
            <wp:effectExtent l="0" t="0" r="0" b="3175"/>
            <wp:wrapTight wrapText="bothSides">
              <wp:wrapPolygon edited="0">
                <wp:start x="0" y="0"/>
                <wp:lineTo x="0" y="20463"/>
                <wp:lineTo x="21488" y="20463"/>
                <wp:lineTo x="21488" y="0"/>
                <wp:lineTo x="0" y="0"/>
              </wp:wrapPolygon>
            </wp:wrapTight>
            <wp:docPr id="189028650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578667" name=""/>
                    <pic:cNvPicPr/>
                  </pic:nvPicPr>
                  <pic:blipFill>
                    <a:blip r:embed="rId7">
                      <a:extLst>
                        <a:ext uri="{28A0092B-C50C-407E-A947-70E740481C1C}">
                          <a14:useLocalDpi xmlns:a14="http://schemas.microsoft.com/office/drawing/2010/main" val="0"/>
                        </a:ext>
                      </a:extLst>
                    </a:blip>
                    <a:stretch>
                      <a:fillRect/>
                    </a:stretch>
                  </pic:blipFill>
                  <pic:spPr>
                    <a:xfrm>
                      <a:off x="0" y="0"/>
                      <a:ext cx="5400040" cy="301625"/>
                    </a:xfrm>
                    <a:prstGeom prst="rect">
                      <a:avLst/>
                    </a:prstGeom>
                  </pic:spPr>
                </pic:pic>
              </a:graphicData>
            </a:graphic>
          </wp:anchor>
        </w:drawing>
      </w:r>
      <w:r w:rsidRPr="00E00636">
        <w:rPr>
          <w:rFonts w:ascii="Calibri" w:hAnsi="Calibri" w:cs="Calibri"/>
          <w:lang w:val="pt-BR"/>
        </w:rPr>
        <w:t xml:space="preserve">Segundo esta Escala (mostrar EAV), em qual nível você enquadraria sua dor </w:t>
      </w:r>
      <w:r>
        <w:rPr>
          <w:rFonts w:ascii="Calibri" w:hAnsi="Calibri" w:cs="Calibri"/>
          <w:lang w:val="pt-BR"/>
        </w:rPr>
        <w:t>na barriga (abdome inferior)</w:t>
      </w:r>
      <w:r w:rsidRPr="00E00636">
        <w:rPr>
          <w:rFonts w:ascii="Calibri" w:hAnsi="Calibri" w:cs="Calibri"/>
          <w:lang w:val="pt-BR"/>
        </w:rPr>
        <w:t xml:space="preserve">? </w:t>
      </w:r>
    </w:p>
    <w:p w14:paraId="23571E23" w14:textId="77777777" w:rsidR="007828D9" w:rsidRPr="007A6F43" w:rsidRDefault="007828D9" w:rsidP="007828D9">
      <w:pPr>
        <w:rPr>
          <w:rFonts w:ascii="Calibri" w:hAnsi="Calibri" w:cs="Calibri"/>
          <w:i/>
          <w:iCs/>
          <w:color w:val="0070C0"/>
          <w:sz w:val="20"/>
          <w:szCs w:val="20"/>
          <w:lang w:val="pt-BR"/>
        </w:rPr>
      </w:pPr>
    </w:p>
    <w:p w14:paraId="602BEC0C" w14:textId="77777777" w:rsidR="007828D9" w:rsidRPr="00D54BC0" w:rsidRDefault="007828D9" w:rsidP="007828D9">
      <w:pPr>
        <w:pStyle w:val="PargrafodaLista"/>
        <w:jc w:val="right"/>
        <w:rPr>
          <w:rFonts w:ascii="Calibri" w:hAnsi="Calibri" w:cs="Calibri"/>
          <w:i/>
          <w:iCs/>
          <w:color w:val="0070C0"/>
          <w:sz w:val="20"/>
          <w:szCs w:val="20"/>
        </w:rPr>
      </w:pPr>
      <w:r w:rsidRPr="004F4B3E">
        <w:rPr>
          <w:rFonts w:ascii="Calibri" w:hAnsi="Calibri" w:cs="Calibri"/>
          <w:i/>
          <w:iCs/>
          <w:color w:val="0070C0"/>
          <w:sz w:val="20"/>
          <w:szCs w:val="20"/>
        </w:rPr>
        <w:t xml:space="preserve">*Escala </w:t>
      </w:r>
      <w:proofErr w:type="spellStart"/>
      <w:r w:rsidRPr="004F4B3E">
        <w:rPr>
          <w:rFonts w:ascii="Calibri" w:hAnsi="Calibri" w:cs="Calibri"/>
          <w:i/>
          <w:iCs/>
          <w:color w:val="0070C0"/>
          <w:sz w:val="20"/>
          <w:szCs w:val="20"/>
        </w:rPr>
        <w:t>utilizada</w:t>
      </w:r>
      <w:proofErr w:type="spellEnd"/>
      <w:r w:rsidRPr="004F4B3E">
        <w:rPr>
          <w:rFonts w:ascii="Calibri" w:hAnsi="Calibri" w:cs="Calibri"/>
          <w:i/>
          <w:iCs/>
          <w:color w:val="0070C0"/>
          <w:sz w:val="20"/>
          <w:szCs w:val="20"/>
        </w:rPr>
        <w:t xml:space="preserve"> </w:t>
      </w:r>
      <w:proofErr w:type="spellStart"/>
      <w:r w:rsidRPr="004F4B3E">
        <w:rPr>
          <w:rFonts w:ascii="Calibri" w:hAnsi="Calibri" w:cs="Calibri"/>
          <w:i/>
          <w:iCs/>
          <w:color w:val="0070C0"/>
          <w:sz w:val="20"/>
          <w:szCs w:val="20"/>
        </w:rPr>
        <w:t>apenas</w:t>
      </w:r>
      <w:proofErr w:type="spellEnd"/>
      <w:r w:rsidRPr="004F4B3E">
        <w:rPr>
          <w:rFonts w:ascii="Calibri" w:hAnsi="Calibri" w:cs="Calibri"/>
          <w:i/>
          <w:iCs/>
          <w:color w:val="0070C0"/>
          <w:sz w:val="20"/>
          <w:szCs w:val="20"/>
        </w:rPr>
        <w:t xml:space="preserve"> </w:t>
      </w:r>
      <w:proofErr w:type="spellStart"/>
      <w:r w:rsidRPr="004F4B3E">
        <w:rPr>
          <w:rFonts w:ascii="Calibri" w:hAnsi="Calibri" w:cs="Calibri"/>
          <w:i/>
          <w:iCs/>
          <w:color w:val="0070C0"/>
          <w:sz w:val="20"/>
          <w:szCs w:val="20"/>
        </w:rPr>
        <w:t>como</w:t>
      </w:r>
      <w:proofErr w:type="spellEnd"/>
      <w:r w:rsidRPr="004F4B3E">
        <w:rPr>
          <w:rFonts w:ascii="Calibri" w:hAnsi="Calibri" w:cs="Calibri"/>
          <w:i/>
          <w:iCs/>
          <w:color w:val="0070C0"/>
          <w:sz w:val="20"/>
          <w:szCs w:val="20"/>
        </w:rPr>
        <w:t xml:space="preserve"> </w:t>
      </w:r>
      <w:proofErr w:type="spellStart"/>
      <w:r w:rsidRPr="004F4B3E">
        <w:rPr>
          <w:rFonts w:ascii="Calibri" w:hAnsi="Calibri" w:cs="Calibri"/>
          <w:i/>
          <w:iCs/>
          <w:color w:val="0070C0"/>
          <w:sz w:val="20"/>
          <w:szCs w:val="20"/>
        </w:rPr>
        <w:t>exemplo</w:t>
      </w:r>
      <w:proofErr w:type="spellEnd"/>
    </w:p>
    <w:p w14:paraId="100B5F34" w14:textId="77777777" w:rsidR="007828D9" w:rsidRPr="00D54BC0" w:rsidRDefault="007828D9" w:rsidP="007828D9">
      <w:pPr>
        <w:pStyle w:val="PargrafodaLista"/>
        <w:numPr>
          <w:ilvl w:val="0"/>
          <w:numId w:val="13"/>
        </w:numPr>
        <w:spacing w:line="278" w:lineRule="auto"/>
        <w:ind w:left="502"/>
        <w:rPr>
          <w:rFonts w:ascii="Calibri" w:hAnsi="Calibri" w:cs="Calibri"/>
        </w:rPr>
      </w:pPr>
      <w:r w:rsidRPr="004F4B3E">
        <w:rPr>
          <w:rFonts w:ascii="Calibri" w:hAnsi="Calibri" w:cs="Calibri"/>
        </w:rPr>
        <w:t>SE CESÁRE</w:t>
      </w:r>
      <w:r>
        <w:rPr>
          <w:rFonts w:ascii="Calibri" w:hAnsi="Calibri" w:cs="Calibri"/>
        </w:rPr>
        <w:t>A</w:t>
      </w:r>
      <w:r w:rsidRPr="004F4B3E">
        <w:rPr>
          <w:rFonts w:ascii="Calibri" w:hAnsi="Calibri" w:cs="Calibri"/>
        </w:rPr>
        <w:t>:</w:t>
      </w:r>
    </w:p>
    <w:p w14:paraId="1F501560" w14:textId="77777777" w:rsidR="007828D9" w:rsidRPr="00E00636" w:rsidRDefault="007828D9" w:rsidP="007828D9">
      <w:pPr>
        <w:pStyle w:val="PargrafodaLista"/>
        <w:rPr>
          <w:rFonts w:ascii="Calibri" w:hAnsi="Calibri" w:cs="Calibri"/>
          <w:lang w:val="pt-BR"/>
        </w:rPr>
      </w:pPr>
      <w:r w:rsidRPr="004F4B3E">
        <w:rPr>
          <w:rFonts w:ascii="Calibri" w:hAnsi="Calibri" w:cs="Calibri"/>
          <w:noProof/>
        </w:rPr>
        <w:drawing>
          <wp:anchor distT="0" distB="0" distL="114300" distR="114300" simplePos="0" relativeHeight="251661312" behindDoc="1" locked="0" layoutInCell="1" allowOverlap="1" wp14:anchorId="4C986502" wp14:editId="0D67D6D2">
            <wp:simplePos x="0" y="0"/>
            <wp:positionH relativeFrom="margin">
              <wp:align>right</wp:align>
            </wp:positionH>
            <wp:positionV relativeFrom="paragraph">
              <wp:posOffset>563676</wp:posOffset>
            </wp:positionV>
            <wp:extent cx="5400040" cy="301625"/>
            <wp:effectExtent l="0" t="0" r="0" b="3175"/>
            <wp:wrapTight wrapText="bothSides">
              <wp:wrapPolygon edited="0">
                <wp:start x="0" y="0"/>
                <wp:lineTo x="0" y="20463"/>
                <wp:lineTo x="21488" y="20463"/>
                <wp:lineTo x="21488" y="0"/>
                <wp:lineTo x="0" y="0"/>
              </wp:wrapPolygon>
            </wp:wrapTight>
            <wp:docPr id="93449807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498078" name=""/>
                    <pic:cNvPicPr/>
                  </pic:nvPicPr>
                  <pic:blipFill>
                    <a:blip r:embed="rId7">
                      <a:extLst>
                        <a:ext uri="{28A0092B-C50C-407E-A947-70E740481C1C}">
                          <a14:useLocalDpi xmlns:a14="http://schemas.microsoft.com/office/drawing/2010/main" val="0"/>
                        </a:ext>
                      </a:extLst>
                    </a:blip>
                    <a:stretch>
                      <a:fillRect/>
                    </a:stretch>
                  </pic:blipFill>
                  <pic:spPr>
                    <a:xfrm>
                      <a:off x="0" y="0"/>
                      <a:ext cx="5400040" cy="301625"/>
                    </a:xfrm>
                    <a:prstGeom prst="rect">
                      <a:avLst/>
                    </a:prstGeom>
                  </pic:spPr>
                </pic:pic>
              </a:graphicData>
            </a:graphic>
          </wp:anchor>
        </w:drawing>
      </w:r>
      <w:r w:rsidRPr="00E00636">
        <w:rPr>
          <w:rFonts w:ascii="Calibri" w:hAnsi="Calibri" w:cs="Calibri"/>
          <w:lang w:val="pt-BR"/>
        </w:rPr>
        <w:t xml:space="preserve">Segundo esta ESCALA (mostrar EAV), em qual nível você enquadraria sua dor da sutura de cesárea? </w:t>
      </w:r>
    </w:p>
    <w:p w14:paraId="5E50C24A" w14:textId="77777777" w:rsidR="007828D9" w:rsidRPr="00E00636" w:rsidRDefault="007828D9" w:rsidP="007828D9">
      <w:pPr>
        <w:pStyle w:val="PargrafodaLista"/>
        <w:jc w:val="right"/>
        <w:rPr>
          <w:rFonts w:ascii="Calibri" w:hAnsi="Calibri" w:cs="Calibri"/>
          <w:i/>
          <w:iCs/>
          <w:color w:val="0070C0"/>
          <w:sz w:val="20"/>
          <w:szCs w:val="20"/>
          <w:lang w:val="pt-BR"/>
        </w:rPr>
      </w:pPr>
    </w:p>
    <w:p w14:paraId="5B3A767C" w14:textId="77777777" w:rsidR="007828D9" w:rsidRPr="004F4B3E" w:rsidRDefault="007828D9" w:rsidP="007828D9">
      <w:pPr>
        <w:pStyle w:val="PargrafodaLista"/>
        <w:jc w:val="right"/>
        <w:rPr>
          <w:rFonts w:ascii="Calibri" w:hAnsi="Calibri" w:cs="Calibri"/>
          <w:i/>
          <w:iCs/>
          <w:color w:val="0070C0"/>
          <w:sz w:val="20"/>
          <w:szCs w:val="20"/>
        </w:rPr>
      </w:pPr>
      <w:r w:rsidRPr="004F4B3E">
        <w:rPr>
          <w:rFonts w:ascii="Calibri" w:hAnsi="Calibri" w:cs="Calibri"/>
          <w:i/>
          <w:iCs/>
          <w:color w:val="0070C0"/>
          <w:sz w:val="20"/>
          <w:szCs w:val="20"/>
        </w:rPr>
        <w:t xml:space="preserve">*Escala </w:t>
      </w:r>
      <w:proofErr w:type="spellStart"/>
      <w:r w:rsidRPr="004F4B3E">
        <w:rPr>
          <w:rFonts w:ascii="Calibri" w:hAnsi="Calibri" w:cs="Calibri"/>
          <w:i/>
          <w:iCs/>
          <w:color w:val="0070C0"/>
          <w:sz w:val="20"/>
          <w:szCs w:val="20"/>
        </w:rPr>
        <w:t>utilizada</w:t>
      </w:r>
      <w:proofErr w:type="spellEnd"/>
      <w:r w:rsidRPr="004F4B3E">
        <w:rPr>
          <w:rFonts w:ascii="Calibri" w:hAnsi="Calibri" w:cs="Calibri"/>
          <w:i/>
          <w:iCs/>
          <w:color w:val="0070C0"/>
          <w:sz w:val="20"/>
          <w:szCs w:val="20"/>
        </w:rPr>
        <w:t xml:space="preserve"> </w:t>
      </w:r>
      <w:proofErr w:type="spellStart"/>
      <w:r w:rsidRPr="004F4B3E">
        <w:rPr>
          <w:rFonts w:ascii="Calibri" w:hAnsi="Calibri" w:cs="Calibri"/>
          <w:i/>
          <w:iCs/>
          <w:color w:val="0070C0"/>
          <w:sz w:val="20"/>
          <w:szCs w:val="20"/>
        </w:rPr>
        <w:t>apenas</w:t>
      </w:r>
      <w:proofErr w:type="spellEnd"/>
      <w:r w:rsidRPr="004F4B3E">
        <w:rPr>
          <w:rFonts w:ascii="Calibri" w:hAnsi="Calibri" w:cs="Calibri"/>
          <w:i/>
          <w:iCs/>
          <w:color w:val="0070C0"/>
          <w:sz w:val="20"/>
          <w:szCs w:val="20"/>
        </w:rPr>
        <w:t xml:space="preserve"> </w:t>
      </w:r>
      <w:proofErr w:type="spellStart"/>
      <w:r w:rsidRPr="004F4B3E">
        <w:rPr>
          <w:rFonts w:ascii="Calibri" w:hAnsi="Calibri" w:cs="Calibri"/>
          <w:i/>
          <w:iCs/>
          <w:color w:val="0070C0"/>
          <w:sz w:val="20"/>
          <w:szCs w:val="20"/>
        </w:rPr>
        <w:t>como</w:t>
      </w:r>
      <w:proofErr w:type="spellEnd"/>
      <w:r w:rsidRPr="004F4B3E">
        <w:rPr>
          <w:rFonts w:ascii="Calibri" w:hAnsi="Calibri" w:cs="Calibri"/>
          <w:i/>
          <w:iCs/>
          <w:color w:val="0070C0"/>
          <w:sz w:val="20"/>
          <w:szCs w:val="20"/>
        </w:rPr>
        <w:t xml:space="preserve"> </w:t>
      </w:r>
      <w:proofErr w:type="spellStart"/>
      <w:r w:rsidRPr="004F4B3E">
        <w:rPr>
          <w:rFonts w:ascii="Calibri" w:hAnsi="Calibri" w:cs="Calibri"/>
          <w:i/>
          <w:iCs/>
          <w:color w:val="0070C0"/>
          <w:sz w:val="20"/>
          <w:szCs w:val="20"/>
        </w:rPr>
        <w:t>exemplo</w:t>
      </w:r>
      <w:proofErr w:type="spellEnd"/>
    </w:p>
    <w:p w14:paraId="6CE05893" w14:textId="77777777" w:rsidR="007828D9" w:rsidRPr="004F4B3E" w:rsidRDefault="007828D9" w:rsidP="007828D9">
      <w:pPr>
        <w:pStyle w:val="PargrafodaLista"/>
        <w:rPr>
          <w:rFonts w:ascii="Calibri" w:hAnsi="Calibri" w:cs="Calibri"/>
        </w:rPr>
      </w:pPr>
    </w:p>
    <w:p w14:paraId="75B2DDF5" w14:textId="77777777" w:rsidR="007828D9" w:rsidRPr="00E00636" w:rsidRDefault="007828D9" w:rsidP="007828D9">
      <w:pPr>
        <w:pStyle w:val="PargrafodaLista"/>
        <w:numPr>
          <w:ilvl w:val="0"/>
          <w:numId w:val="13"/>
        </w:numPr>
        <w:spacing w:line="278" w:lineRule="auto"/>
        <w:ind w:left="502"/>
        <w:rPr>
          <w:rFonts w:ascii="Calibri" w:hAnsi="Calibri" w:cs="Calibri"/>
          <w:lang w:val="pt-BR"/>
        </w:rPr>
      </w:pPr>
      <w:r w:rsidRPr="00E00636">
        <w:rPr>
          <w:rFonts w:ascii="Calibri" w:hAnsi="Calibri" w:cs="Calibri"/>
          <w:lang w:val="pt-BR"/>
        </w:rPr>
        <w:t xml:space="preserve">Segundo a seguinte tabela, como você diria que se encontra sua capacidade de realizar as seguintes tarefas: </w:t>
      </w:r>
    </w:p>
    <w:p w14:paraId="69FA0932" w14:textId="77777777" w:rsidR="007828D9" w:rsidRPr="00E00636" w:rsidRDefault="007828D9" w:rsidP="007828D9">
      <w:pPr>
        <w:pStyle w:val="PargrafodaLista"/>
        <w:ind w:left="643"/>
        <w:rPr>
          <w:rFonts w:ascii="Calibri" w:hAnsi="Calibri" w:cs="Calibri"/>
          <w:lang w:val="pt-BR"/>
        </w:rPr>
      </w:pPr>
    </w:p>
    <w:p w14:paraId="383FB37B" w14:textId="77777777" w:rsidR="007828D9" w:rsidRPr="00E00636" w:rsidRDefault="007828D9" w:rsidP="007828D9">
      <w:pPr>
        <w:pStyle w:val="PargrafodaLista"/>
        <w:ind w:left="643"/>
        <w:rPr>
          <w:rFonts w:ascii="Calibri" w:hAnsi="Calibri" w:cs="Calibri"/>
          <w:lang w:val="pt-BR"/>
        </w:rPr>
      </w:pPr>
      <w:r w:rsidRPr="004F4B3E">
        <w:rPr>
          <w:rFonts w:ascii="Calibri" w:hAnsi="Calibri" w:cs="Calibri"/>
          <w:noProof/>
        </w:rPr>
        <w:drawing>
          <wp:anchor distT="0" distB="0" distL="114300" distR="114300" simplePos="0" relativeHeight="251662336" behindDoc="1" locked="0" layoutInCell="1" allowOverlap="1" wp14:anchorId="63A8E8A4" wp14:editId="61F1B7D0">
            <wp:simplePos x="0" y="0"/>
            <wp:positionH relativeFrom="margin">
              <wp:align>right</wp:align>
            </wp:positionH>
            <wp:positionV relativeFrom="paragraph">
              <wp:posOffset>239239</wp:posOffset>
            </wp:positionV>
            <wp:extent cx="5400040" cy="329565"/>
            <wp:effectExtent l="0" t="0" r="0" b="0"/>
            <wp:wrapTight wrapText="bothSides">
              <wp:wrapPolygon edited="0">
                <wp:start x="0" y="0"/>
                <wp:lineTo x="0" y="19977"/>
                <wp:lineTo x="21488" y="19977"/>
                <wp:lineTo x="21488" y="0"/>
                <wp:lineTo x="0" y="0"/>
              </wp:wrapPolygon>
            </wp:wrapTight>
            <wp:docPr id="159754555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029546" name=""/>
                    <pic:cNvPicPr/>
                  </pic:nvPicPr>
                  <pic:blipFill>
                    <a:blip r:embed="rId8">
                      <a:extLst>
                        <a:ext uri="{28A0092B-C50C-407E-A947-70E740481C1C}">
                          <a14:useLocalDpi xmlns:a14="http://schemas.microsoft.com/office/drawing/2010/main" val="0"/>
                        </a:ext>
                      </a:extLst>
                    </a:blip>
                    <a:stretch>
                      <a:fillRect/>
                    </a:stretch>
                  </pic:blipFill>
                  <pic:spPr>
                    <a:xfrm>
                      <a:off x="0" y="0"/>
                      <a:ext cx="5400040" cy="329565"/>
                    </a:xfrm>
                    <a:prstGeom prst="rect">
                      <a:avLst/>
                    </a:prstGeom>
                  </pic:spPr>
                </pic:pic>
              </a:graphicData>
            </a:graphic>
          </wp:anchor>
        </w:drawing>
      </w:r>
      <w:r w:rsidRPr="00E00636">
        <w:rPr>
          <w:rFonts w:ascii="Calibri" w:hAnsi="Calibri" w:cs="Calibri"/>
          <w:lang w:val="pt-BR"/>
        </w:rPr>
        <w:t xml:space="preserve">Em cada pergunta escolher uma das alternativas: </w:t>
      </w:r>
    </w:p>
    <w:p w14:paraId="7ED55A3C" w14:textId="77777777" w:rsidR="007828D9" w:rsidRPr="004F4B3E" w:rsidRDefault="007828D9" w:rsidP="007828D9">
      <w:pPr>
        <w:pStyle w:val="PargrafodaLista"/>
        <w:numPr>
          <w:ilvl w:val="1"/>
          <w:numId w:val="19"/>
        </w:numPr>
        <w:spacing w:line="278" w:lineRule="auto"/>
        <w:rPr>
          <w:rFonts w:ascii="Calibri" w:hAnsi="Calibri" w:cs="Calibri"/>
        </w:rPr>
      </w:pPr>
      <w:proofErr w:type="spellStart"/>
      <w:r w:rsidRPr="004F4B3E">
        <w:rPr>
          <w:rFonts w:ascii="Calibri" w:hAnsi="Calibri" w:cs="Calibri"/>
        </w:rPr>
        <w:t>Dormir</w:t>
      </w:r>
      <w:proofErr w:type="spellEnd"/>
      <w:r w:rsidRPr="004F4B3E">
        <w:rPr>
          <w:rFonts w:ascii="Calibri" w:hAnsi="Calibri" w:cs="Calibri"/>
        </w:rPr>
        <w:t xml:space="preserve"> </w:t>
      </w:r>
      <w:proofErr w:type="spellStart"/>
      <w:r w:rsidRPr="004F4B3E">
        <w:rPr>
          <w:rFonts w:ascii="Calibri" w:hAnsi="Calibri" w:cs="Calibri"/>
        </w:rPr>
        <w:t>ou</w:t>
      </w:r>
      <w:proofErr w:type="spellEnd"/>
      <w:r w:rsidRPr="004F4B3E">
        <w:rPr>
          <w:rFonts w:ascii="Calibri" w:hAnsi="Calibri" w:cs="Calibri"/>
        </w:rPr>
        <w:t xml:space="preserve"> </w:t>
      </w:r>
      <w:proofErr w:type="spellStart"/>
      <w:r w:rsidRPr="004F4B3E">
        <w:rPr>
          <w:rFonts w:ascii="Calibri" w:hAnsi="Calibri" w:cs="Calibri"/>
        </w:rPr>
        <w:t>permanecer</w:t>
      </w:r>
      <w:proofErr w:type="spellEnd"/>
      <w:r w:rsidRPr="004F4B3E">
        <w:rPr>
          <w:rFonts w:ascii="Calibri" w:hAnsi="Calibri" w:cs="Calibri"/>
        </w:rPr>
        <w:t xml:space="preserve"> </w:t>
      </w:r>
      <w:proofErr w:type="spellStart"/>
      <w:r w:rsidRPr="004F4B3E">
        <w:rPr>
          <w:rFonts w:ascii="Calibri" w:hAnsi="Calibri" w:cs="Calibri"/>
        </w:rPr>
        <w:t>deitada</w:t>
      </w:r>
      <w:proofErr w:type="spellEnd"/>
      <w:r w:rsidRPr="004F4B3E">
        <w:rPr>
          <w:rFonts w:ascii="Calibri" w:hAnsi="Calibri" w:cs="Calibri"/>
        </w:rPr>
        <w:t>?</w:t>
      </w:r>
    </w:p>
    <w:p w14:paraId="59F3A6DB" w14:textId="77777777" w:rsidR="007828D9" w:rsidRPr="00E00636" w:rsidRDefault="007828D9" w:rsidP="007828D9">
      <w:pPr>
        <w:pStyle w:val="PargrafodaLista"/>
        <w:numPr>
          <w:ilvl w:val="1"/>
          <w:numId w:val="19"/>
        </w:numPr>
        <w:spacing w:line="278" w:lineRule="auto"/>
        <w:rPr>
          <w:rFonts w:ascii="Calibri" w:hAnsi="Calibri" w:cs="Calibri"/>
          <w:lang w:val="pt-BR"/>
        </w:rPr>
      </w:pPr>
      <w:r w:rsidRPr="00E00636">
        <w:rPr>
          <w:rFonts w:ascii="Calibri" w:hAnsi="Calibri" w:cs="Calibri"/>
          <w:lang w:val="pt-BR"/>
        </w:rPr>
        <w:t>Sentar-se ou permanecer sentada?</w:t>
      </w:r>
    </w:p>
    <w:p w14:paraId="73551186" w14:textId="77777777" w:rsidR="007828D9" w:rsidRPr="00E00636" w:rsidRDefault="007828D9" w:rsidP="007828D9">
      <w:pPr>
        <w:pStyle w:val="PargrafodaLista"/>
        <w:numPr>
          <w:ilvl w:val="1"/>
          <w:numId w:val="19"/>
        </w:numPr>
        <w:spacing w:line="278" w:lineRule="auto"/>
        <w:rPr>
          <w:rFonts w:ascii="Calibri" w:hAnsi="Calibri" w:cs="Calibri"/>
          <w:lang w:val="pt-BR"/>
        </w:rPr>
      </w:pPr>
      <w:r w:rsidRPr="00E00636">
        <w:rPr>
          <w:rFonts w:ascii="Calibri" w:hAnsi="Calibri" w:cs="Calibri"/>
          <w:lang w:val="pt-BR"/>
        </w:rPr>
        <w:t xml:space="preserve">Levantar-se ou permanecer levantada? </w:t>
      </w:r>
    </w:p>
    <w:p w14:paraId="218E2616" w14:textId="77777777" w:rsidR="007828D9" w:rsidRPr="004F4B3E" w:rsidRDefault="007828D9" w:rsidP="007828D9">
      <w:pPr>
        <w:pStyle w:val="PargrafodaLista"/>
        <w:numPr>
          <w:ilvl w:val="1"/>
          <w:numId w:val="19"/>
        </w:numPr>
        <w:spacing w:line="278" w:lineRule="auto"/>
        <w:rPr>
          <w:rFonts w:ascii="Calibri" w:hAnsi="Calibri" w:cs="Calibri"/>
        </w:rPr>
      </w:pPr>
      <w:proofErr w:type="spellStart"/>
      <w:r w:rsidRPr="004F4B3E">
        <w:rPr>
          <w:rFonts w:ascii="Calibri" w:hAnsi="Calibri" w:cs="Calibri"/>
        </w:rPr>
        <w:t>Urinar</w:t>
      </w:r>
      <w:proofErr w:type="spellEnd"/>
      <w:r w:rsidRPr="004F4B3E">
        <w:rPr>
          <w:rFonts w:ascii="Calibri" w:hAnsi="Calibri" w:cs="Calibri"/>
        </w:rPr>
        <w:t>?</w:t>
      </w:r>
    </w:p>
    <w:p w14:paraId="6557DCC0" w14:textId="77777777" w:rsidR="007828D9" w:rsidRPr="004F4B3E" w:rsidRDefault="007828D9" w:rsidP="007828D9">
      <w:pPr>
        <w:pStyle w:val="PargrafodaLista"/>
        <w:numPr>
          <w:ilvl w:val="1"/>
          <w:numId w:val="19"/>
        </w:numPr>
        <w:spacing w:line="278" w:lineRule="auto"/>
        <w:rPr>
          <w:rFonts w:ascii="Calibri" w:hAnsi="Calibri" w:cs="Calibri"/>
        </w:rPr>
      </w:pPr>
      <w:proofErr w:type="spellStart"/>
      <w:r w:rsidRPr="004F4B3E">
        <w:rPr>
          <w:rFonts w:ascii="Calibri" w:hAnsi="Calibri" w:cs="Calibri"/>
        </w:rPr>
        <w:t>Defecar</w:t>
      </w:r>
      <w:proofErr w:type="spellEnd"/>
      <w:r w:rsidRPr="004F4B3E">
        <w:rPr>
          <w:rFonts w:ascii="Calibri" w:hAnsi="Calibri" w:cs="Calibri"/>
        </w:rPr>
        <w:t>?</w:t>
      </w:r>
    </w:p>
    <w:p w14:paraId="76BCABE1" w14:textId="77777777" w:rsidR="007828D9" w:rsidRDefault="007828D9" w:rsidP="007828D9">
      <w:pPr>
        <w:pStyle w:val="PargrafodaLista"/>
        <w:numPr>
          <w:ilvl w:val="1"/>
          <w:numId w:val="19"/>
        </w:numPr>
        <w:spacing w:line="278" w:lineRule="auto"/>
        <w:rPr>
          <w:rFonts w:ascii="Calibri" w:hAnsi="Calibri" w:cs="Calibri"/>
        </w:rPr>
      </w:pPr>
      <w:proofErr w:type="spellStart"/>
      <w:r w:rsidRPr="004F4B3E">
        <w:rPr>
          <w:rFonts w:ascii="Calibri" w:hAnsi="Calibri" w:cs="Calibri"/>
        </w:rPr>
        <w:t>Amamentar</w:t>
      </w:r>
      <w:proofErr w:type="spellEnd"/>
      <w:r w:rsidRPr="004F4B3E">
        <w:rPr>
          <w:rFonts w:ascii="Calibri" w:hAnsi="Calibri" w:cs="Calibri"/>
        </w:rPr>
        <w:t>?</w:t>
      </w:r>
    </w:p>
    <w:p w14:paraId="3F1AD9CA" w14:textId="77777777" w:rsidR="007828D9" w:rsidRDefault="007828D9" w:rsidP="007828D9">
      <w:pPr>
        <w:pStyle w:val="PargrafodaLista"/>
        <w:spacing w:line="278" w:lineRule="auto"/>
        <w:ind w:left="1363"/>
        <w:rPr>
          <w:rFonts w:ascii="Calibri" w:hAnsi="Calibri" w:cs="Calibri"/>
        </w:rPr>
      </w:pPr>
    </w:p>
    <w:p w14:paraId="0421E863" w14:textId="77777777" w:rsidR="007828D9" w:rsidRPr="00D54BC0" w:rsidRDefault="007828D9" w:rsidP="007828D9">
      <w:pPr>
        <w:pStyle w:val="PargrafodaLista"/>
        <w:numPr>
          <w:ilvl w:val="0"/>
          <w:numId w:val="13"/>
        </w:numPr>
        <w:ind w:left="502"/>
      </w:pPr>
      <w:proofErr w:type="spellStart"/>
      <w:r w:rsidRPr="00D54BC0">
        <w:t>Solicitação</w:t>
      </w:r>
      <w:proofErr w:type="spellEnd"/>
      <w:r w:rsidRPr="00D54BC0">
        <w:t xml:space="preserve"> de </w:t>
      </w:r>
      <w:proofErr w:type="spellStart"/>
      <w:r w:rsidRPr="00D54BC0">
        <w:t>medicamentos</w:t>
      </w:r>
      <w:proofErr w:type="spellEnd"/>
      <w:r w:rsidRPr="00D54BC0">
        <w:t xml:space="preserve"> </w:t>
      </w:r>
      <w:proofErr w:type="spellStart"/>
      <w:r w:rsidRPr="00D54BC0">
        <w:t>analgésicos</w:t>
      </w:r>
      <w:proofErr w:type="spellEnd"/>
      <w:r w:rsidRPr="00D54BC0">
        <w:t>:</w:t>
      </w:r>
    </w:p>
    <w:p w14:paraId="23DCD4D0" w14:textId="77777777" w:rsidR="007828D9" w:rsidRPr="00D54BC0" w:rsidRDefault="007828D9" w:rsidP="007828D9">
      <w:pPr>
        <w:rPr>
          <w:lang w:val="pt-BR"/>
        </w:rPr>
      </w:pPr>
      <w:r w:rsidRPr="00D54BC0">
        <w:rPr>
          <w:lang w:val="pt-BR"/>
        </w:rPr>
        <w:lastRenderedPageBreak/>
        <w:t>Durante a internação, foram solicitados medicamentos analgésicos adicionais aos de rotina?</w:t>
      </w:r>
    </w:p>
    <w:p w14:paraId="3C8A2739" w14:textId="34DC0F2C" w:rsidR="00D30A09" w:rsidRPr="00D30A09" w:rsidRDefault="007828D9" w:rsidP="00D30A09">
      <w:pPr>
        <w:pStyle w:val="PargrafodaLista"/>
        <w:rPr>
          <w:i/>
          <w:iCs/>
          <w:lang w:val="pt-BR"/>
        </w:rPr>
      </w:pPr>
      <w:r w:rsidRPr="00275EDE">
        <w:rPr>
          <w:i/>
          <w:iCs/>
          <w:lang w:val="pt-BR"/>
        </w:rPr>
        <w:t>Sim/Não</w:t>
      </w:r>
      <w:r>
        <w:rPr>
          <w:i/>
          <w:iCs/>
          <w:lang w:val="pt-BR"/>
        </w:rPr>
        <w:t xml:space="preserve"> Quais e dose. ________________________________________________</w:t>
      </w:r>
    </w:p>
    <w:p w14:paraId="5F8508AD" w14:textId="77777777" w:rsidR="007828D9" w:rsidRDefault="007828D9" w:rsidP="007828D9">
      <w:pPr>
        <w:pStyle w:val="PargrafodaLista"/>
        <w:rPr>
          <w:i/>
          <w:iCs/>
          <w:lang w:val="pt-BR"/>
        </w:rPr>
      </w:pPr>
    </w:p>
    <w:p w14:paraId="105F7D07" w14:textId="5989F1B7" w:rsidR="00B3295B" w:rsidRPr="00975000" w:rsidRDefault="00B3295B" w:rsidP="00975000">
      <w:pPr>
        <w:pStyle w:val="PargrafodaLista"/>
        <w:numPr>
          <w:ilvl w:val="0"/>
          <w:numId w:val="13"/>
        </w:numPr>
        <w:rPr>
          <w:highlight w:val="yellow"/>
          <w:lang w:val="pt-BR"/>
        </w:rPr>
      </w:pPr>
      <w:r w:rsidRPr="00975000">
        <w:rPr>
          <w:highlight w:val="yellow"/>
          <w:lang w:val="pt-BR"/>
        </w:rPr>
        <w:t xml:space="preserve">Avaliação VFC inicial </w:t>
      </w:r>
    </w:p>
    <w:p w14:paraId="21F4385F" w14:textId="691DBC57" w:rsidR="00B3295B" w:rsidRPr="00975000" w:rsidRDefault="00B3295B" w:rsidP="00B3295B">
      <w:pPr>
        <w:rPr>
          <w:highlight w:val="yellow"/>
          <w:lang w:val="pt-BR"/>
        </w:rPr>
      </w:pPr>
      <w:r w:rsidRPr="00975000">
        <w:rPr>
          <w:highlight w:val="yellow"/>
          <w:lang w:val="pt-BR"/>
        </w:rPr>
        <w:t>Desvio padrão dos intervalos NN-SDNN</w:t>
      </w:r>
      <w:r w:rsidR="00975000" w:rsidRPr="00975000">
        <w:rPr>
          <w:highlight w:val="yellow"/>
          <w:lang w:val="pt-BR"/>
        </w:rPr>
        <w:t xml:space="preserve"> _________________</w:t>
      </w:r>
    </w:p>
    <w:p w14:paraId="432030F1" w14:textId="36ACE676" w:rsidR="00B3295B" w:rsidRPr="00975000" w:rsidRDefault="00B3295B" w:rsidP="00B3295B">
      <w:pPr>
        <w:rPr>
          <w:highlight w:val="yellow"/>
          <w:lang w:val="pt-BR"/>
        </w:rPr>
      </w:pPr>
      <w:r w:rsidRPr="00975000">
        <w:rPr>
          <w:highlight w:val="yellow"/>
          <w:lang w:val="pt-BR"/>
        </w:rPr>
        <w:t>Índice LF/</w:t>
      </w:r>
      <w:proofErr w:type="gramStart"/>
      <w:r w:rsidRPr="00975000">
        <w:rPr>
          <w:highlight w:val="yellow"/>
          <w:lang w:val="pt-BR"/>
        </w:rPr>
        <w:t xml:space="preserve">HF </w:t>
      </w:r>
      <w:r w:rsidR="00975000" w:rsidRPr="00975000">
        <w:rPr>
          <w:highlight w:val="yellow"/>
          <w:lang w:val="pt-BR"/>
        </w:rPr>
        <w:t xml:space="preserve"> _</w:t>
      </w:r>
      <w:proofErr w:type="gramEnd"/>
      <w:r w:rsidR="00975000" w:rsidRPr="00975000">
        <w:rPr>
          <w:highlight w:val="yellow"/>
          <w:lang w:val="pt-BR"/>
        </w:rPr>
        <w:t>_________________</w:t>
      </w:r>
    </w:p>
    <w:p w14:paraId="55E4FED2" w14:textId="5F3998C5" w:rsidR="00975000" w:rsidRPr="00975000" w:rsidRDefault="00975000" w:rsidP="00975000">
      <w:pPr>
        <w:pStyle w:val="PargrafodaLista"/>
        <w:numPr>
          <w:ilvl w:val="0"/>
          <w:numId w:val="13"/>
        </w:numPr>
        <w:rPr>
          <w:highlight w:val="yellow"/>
          <w:lang w:val="pt-BR"/>
        </w:rPr>
      </w:pPr>
      <w:r w:rsidRPr="00975000">
        <w:rPr>
          <w:highlight w:val="yellow"/>
          <w:lang w:val="pt-BR"/>
        </w:rPr>
        <w:t xml:space="preserve">2ª Avaliação VFC </w:t>
      </w:r>
    </w:p>
    <w:p w14:paraId="4D10B307" w14:textId="224A1EED" w:rsidR="00975000" w:rsidRPr="00975000" w:rsidRDefault="00975000" w:rsidP="00975000">
      <w:pPr>
        <w:rPr>
          <w:highlight w:val="yellow"/>
          <w:lang w:val="pt-BR"/>
        </w:rPr>
      </w:pPr>
      <w:r w:rsidRPr="00975000">
        <w:rPr>
          <w:highlight w:val="yellow"/>
          <w:lang w:val="pt-BR"/>
        </w:rPr>
        <w:t>Desvio padrão dos intervalos NN-SDNN _________________</w:t>
      </w:r>
    </w:p>
    <w:p w14:paraId="14B0ED3C" w14:textId="5EF31D9E" w:rsidR="00975000" w:rsidRPr="00975000" w:rsidRDefault="00975000" w:rsidP="00975000">
      <w:pPr>
        <w:rPr>
          <w:lang w:val="pt-BR"/>
        </w:rPr>
      </w:pPr>
      <w:r w:rsidRPr="00975000">
        <w:rPr>
          <w:highlight w:val="yellow"/>
          <w:lang w:val="pt-BR"/>
        </w:rPr>
        <w:t>Índice LF/HF _________________</w:t>
      </w:r>
    </w:p>
    <w:p w14:paraId="67063AB3" w14:textId="77777777" w:rsidR="00B3295B" w:rsidRPr="00975000" w:rsidRDefault="00B3295B" w:rsidP="00B3295B">
      <w:pPr>
        <w:rPr>
          <w:lang w:val="pt-BR"/>
        </w:rPr>
      </w:pPr>
    </w:p>
    <w:p w14:paraId="0DAAB3EF" w14:textId="77777777" w:rsidR="007828D9" w:rsidRDefault="007828D9" w:rsidP="007828D9">
      <w:pPr>
        <w:pStyle w:val="PargrafodaLista"/>
        <w:rPr>
          <w:i/>
          <w:iCs/>
          <w:lang w:val="pt-BR"/>
        </w:rPr>
      </w:pPr>
    </w:p>
    <w:p w14:paraId="68C59E8E" w14:textId="77777777" w:rsidR="007828D9" w:rsidRDefault="007828D9" w:rsidP="007828D9">
      <w:pPr>
        <w:pStyle w:val="PargrafodaLista"/>
        <w:numPr>
          <w:ilvl w:val="0"/>
          <w:numId w:val="23"/>
        </w:numPr>
        <w:spacing w:line="278" w:lineRule="auto"/>
        <w:rPr>
          <w:rFonts w:ascii="Calibri" w:hAnsi="Calibri" w:cs="Calibri"/>
          <w:b/>
          <w:bCs/>
        </w:rPr>
      </w:pPr>
      <w:r>
        <w:rPr>
          <w:rFonts w:ascii="Calibri" w:hAnsi="Calibri" w:cs="Calibri"/>
          <w:b/>
          <w:bCs/>
        </w:rPr>
        <w:t xml:space="preserve">2o </w:t>
      </w:r>
      <w:proofErr w:type="spellStart"/>
      <w:r>
        <w:rPr>
          <w:rFonts w:ascii="Calibri" w:hAnsi="Calibri" w:cs="Calibri"/>
          <w:b/>
          <w:bCs/>
        </w:rPr>
        <w:t>dia</w:t>
      </w:r>
      <w:proofErr w:type="spellEnd"/>
      <w:r>
        <w:rPr>
          <w:rFonts w:ascii="Calibri" w:hAnsi="Calibri" w:cs="Calibri"/>
          <w:b/>
          <w:bCs/>
        </w:rPr>
        <w:t xml:space="preserve"> </w:t>
      </w:r>
      <w:proofErr w:type="spellStart"/>
      <w:r>
        <w:rPr>
          <w:rFonts w:ascii="Calibri" w:hAnsi="Calibri" w:cs="Calibri"/>
          <w:b/>
          <w:bCs/>
        </w:rPr>
        <w:t>pós</w:t>
      </w:r>
      <w:proofErr w:type="spellEnd"/>
      <w:r>
        <w:rPr>
          <w:rFonts w:ascii="Calibri" w:hAnsi="Calibri" w:cs="Calibri"/>
          <w:b/>
          <w:bCs/>
        </w:rPr>
        <w:t xml:space="preserve"> </w:t>
      </w:r>
      <w:proofErr w:type="spellStart"/>
      <w:r>
        <w:rPr>
          <w:rFonts w:ascii="Calibri" w:hAnsi="Calibri" w:cs="Calibri"/>
          <w:b/>
          <w:bCs/>
        </w:rPr>
        <w:t>parto</w:t>
      </w:r>
      <w:proofErr w:type="spellEnd"/>
      <w:r>
        <w:rPr>
          <w:rFonts w:ascii="Calibri" w:hAnsi="Calibri" w:cs="Calibri"/>
          <w:b/>
          <w:bCs/>
        </w:rPr>
        <w:t xml:space="preserve"> </w:t>
      </w:r>
    </w:p>
    <w:p w14:paraId="00609969" w14:textId="77777777" w:rsidR="007828D9" w:rsidRPr="00D54BC0" w:rsidRDefault="007828D9" w:rsidP="007828D9">
      <w:pPr>
        <w:pStyle w:val="PargrafodaLista"/>
        <w:spacing w:line="278" w:lineRule="auto"/>
        <w:rPr>
          <w:rFonts w:ascii="Calibri" w:hAnsi="Calibri" w:cs="Calibri"/>
          <w:b/>
          <w:bCs/>
          <w:lang w:val="pt-BR"/>
        </w:rPr>
      </w:pPr>
      <w:r w:rsidRPr="00D54BC0">
        <w:rPr>
          <w:rFonts w:ascii="Calibri" w:hAnsi="Calibri" w:cs="Calibri"/>
          <w:b/>
          <w:bCs/>
          <w:lang w:val="pt-BR"/>
        </w:rPr>
        <w:t>Tempo após o Nascimento ____ h</w:t>
      </w:r>
      <w:r>
        <w:rPr>
          <w:rFonts w:ascii="Calibri" w:hAnsi="Calibri" w:cs="Calibri"/>
          <w:b/>
          <w:bCs/>
          <w:lang w:val="pt-BR"/>
        </w:rPr>
        <w:t>oras</w:t>
      </w:r>
    </w:p>
    <w:p w14:paraId="14EA133C" w14:textId="77777777" w:rsidR="007828D9" w:rsidRPr="00D54BC0" w:rsidRDefault="007828D9" w:rsidP="00975000">
      <w:pPr>
        <w:pStyle w:val="PargrafodaLista"/>
        <w:numPr>
          <w:ilvl w:val="0"/>
          <w:numId w:val="13"/>
        </w:numPr>
        <w:spacing w:line="278" w:lineRule="auto"/>
        <w:rPr>
          <w:rFonts w:ascii="Calibri" w:hAnsi="Calibri" w:cs="Calibri"/>
          <w:lang w:val="pt-BR"/>
        </w:rPr>
      </w:pPr>
      <w:r w:rsidRPr="00E00636">
        <w:rPr>
          <w:rFonts w:ascii="Calibri" w:hAnsi="Calibri" w:cs="Calibri"/>
          <w:lang w:val="pt-BR"/>
        </w:rPr>
        <w:t xml:space="preserve">No momento, você está sentindo alguma dor ou desconforto? </w:t>
      </w:r>
      <w:r w:rsidRPr="00D54BC0">
        <w:rPr>
          <w:rFonts w:ascii="Calibri" w:hAnsi="Calibri" w:cs="Calibri"/>
          <w:i/>
          <w:iCs/>
          <w:lang w:val="pt-BR"/>
        </w:rPr>
        <w:t>Sim/Não</w:t>
      </w:r>
    </w:p>
    <w:p w14:paraId="72F0A037" w14:textId="77777777" w:rsidR="007828D9" w:rsidRPr="00E00636" w:rsidRDefault="007828D9" w:rsidP="007828D9">
      <w:pPr>
        <w:pStyle w:val="PargrafodaLista"/>
        <w:rPr>
          <w:rFonts w:ascii="Calibri" w:hAnsi="Calibri" w:cs="Calibri"/>
          <w:lang w:val="pt-BR"/>
        </w:rPr>
      </w:pPr>
      <w:r w:rsidRPr="00E00636">
        <w:rPr>
          <w:rFonts w:ascii="Calibri" w:hAnsi="Calibri" w:cs="Calibri"/>
          <w:lang w:val="pt-BR"/>
        </w:rPr>
        <w:t xml:space="preserve">Se sente desconforto, como você descreveria este desconforto? </w:t>
      </w:r>
    </w:p>
    <w:p w14:paraId="143F47C3" w14:textId="77777777" w:rsidR="007828D9" w:rsidRPr="00E00636" w:rsidRDefault="007828D9" w:rsidP="007828D9">
      <w:pPr>
        <w:pStyle w:val="PargrafodaLista"/>
        <w:rPr>
          <w:rFonts w:ascii="Calibri" w:hAnsi="Calibri" w:cs="Calibri"/>
          <w:lang w:val="pt-BR"/>
        </w:rPr>
      </w:pPr>
      <w:r w:rsidRPr="00E00636">
        <w:rPr>
          <w:rFonts w:ascii="Calibri" w:hAnsi="Calibri" w:cs="Calibri"/>
          <w:lang w:val="pt-BR"/>
        </w:rPr>
        <w:t>___________________________________________________________</w:t>
      </w:r>
    </w:p>
    <w:p w14:paraId="5AB0D18A" w14:textId="77777777" w:rsidR="007828D9" w:rsidRPr="00E00636" w:rsidRDefault="007828D9" w:rsidP="007828D9">
      <w:pPr>
        <w:pStyle w:val="PargrafodaLista"/>
        <w:rPr>
          <w:rFonts w:ascii="Calibri" w:hAnsi="Calibri" w:cs="Calibri"/>
          <w:lang w:val="pt-BR"/>
        </w:rPr>
      </w:pPr>
      <w:r w:rsidRPr="00E00636">
        <w:rPr>
          <w:rFonts w:ascii="Calibri" w:hAnsi="Calibri" w:cs="Calibri"/>
          <w:lang w:val="pt-BR"/>
        </w:rPr>
        <w:t>Se dor, qual o local de maior dor?</w:t>
      </w:r>
    </w:p>
    <w:p w14:paraId="4C6382D5" w14:textId="77777777" w:rsidR="007828D9" w:rsidRPr="004F4B3E" w:rsidRDefault="007828D9" w:rsidP="007828D9">
      <w:pPr>
        <w:pStyle w:val="PargrafodaLista"/>
        <w:rPr>
          <w:rFonts w:ascii="Calibri" w:hAnsi="Calibri" w:cs="Calibri"/>
        </w:rPr>
      </w:pPr>
      <w:r w:rsidRPr="004F4B3E">
        <w:rPr>
          <w:rFonts w:ascii="Calibri" w:hAnsi="Calibri" w:cs="Calibri"/>
        </w:rPr>
        <w:t xml:space="preserve">___________________________________________________________ </w:t>
      </w:r>
    </w:p>
    <w:p w14:paraId="209F0E35" w14:textId="77777777" w:rsidR="007828D9" w:rsidRPr="004F4B3E" w:rsidRDefault="007828D9" w:rsidP="007828D9">
      <w:pPr>
        <w:pStyle w:val="PargrafodaLista"/>
        <w:rPr>
          <w:rFonts w:ascii="Calibri" w:hAnsi="Calibri" w:cs="Calibri"/>
        </w:rPr>
      </w:pPr>
    </w:p>
    <w:p w14:paraId="10F0BF27" w14:textId="77777777" w:rsidR="007828D9" w:rsidRPr="004F4B3E" w:rsidRDefault="007828D9" w:rsidP="007828D9">
      <w:pPr>
        <w:pStyle w:val="PargrafodaLista"/>
        <w:rPr>
          <w:rFonts w:ascii="Calibri" w:hAnsi="Calibri" w:cs="Calibri"/>
        </w:rPr>
      </w:pPr>
    </w:p>
    <w:p w14:paraId="7EE201F9" w14:textId="77777777" w:rsidR="007828D9" w:rsidRPr="00E00636" w:rsidRDefault="007828D9" w:rsidP="007828D9">
      <w:pPr>
        <w:pStyle w:val="PargrafodaLista"/>
        <w:numPr>
          <w:ilvl w:val="0"/>
          <w:numId w:val="13"/>
        </w:numPr>
        <w:spacing w:line="278" w:lineRule="auto"/>
        <w:ind w:left="502"/>
        <w:rPr>
          <w:rFonts w:ascii="Calibri" w:hAnsi="Calibri" w:cs="Calibri"/>
          <w:lang w:val="pt-BR"/>
        </w:rPr>
      </w:pPr>
      <w:r w:rsidRPr="004F4B3E">
        <w:rPr>
          <w:rFonts w:ascii="Calibri" w:hAnsi="Calibri" w:cs="Calibri"/>
          <w:noProof/>
        </w:rPr>
        <w:drawing>
          <wp:anchor distT="0" distB="0" distL="114300" distR="114300" simplePos="0" relativeHeight="251664384" behindDoc="1" locked="0" layoutInCell="1" allowOverlap="1" wp14:anchorId="11259768" wp14:editId="6A2E3962">
            <wp:simplePos x="0" y="0"/>
            <wp:positionH relativeFrom="margin">
              <wp:align>right</wp:align>
            </wp:positionH>
            <wp:positionV relativeFrom="paragraph">
              <wp:posOffset>548640</wp:posOffset>
            </wp:positionV>
            <wp:extent cx="5400040" cy="301625"/>
            <wp:effectExtent l="0" t="0" r="0" b="3175"/>
            <wp:wrapTight wrapText="bothSides">
              <wp:wrapPolygon edited="0">
                <wp:start x="0" y="0"/>
                <wp:lineTo x="0" y="20463"/>
                <wp:lineTo x="21488" y="20463"/>
                <wp:lineTo x="21488" y="0"/>
                <wp:lineTo x="0" y="0"/>
              </wp:wrapPolygon>
            </wp:wrapTight>
            <wp:docPr id="66982804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257681" name=""/>
                    <pic:cNvPicPr/>
                  </pic:nvPicPr>
                  <pic:blipFill>
                    <a:blip r:embed="rId7">
                      <a:extLst>
                        <a:ext uri="{28A0092B-C50C-407E-A947-70E740481C1C}">
                          <a14:useLocalDpi xmlns:a14="http://schemas.microsoft.com/office/drawing/2010/main" val="0"/>
                        </a:ext>
                      </a:extLst>
                    </a:blip>
                    <a:stretch>
                      <a:fillRect/>
                    </a:stretch>
                  </pic:blipFill>
                  <pic:spPr>
                    <a:xfrm>
                      <a:off x="0" y="0"/>
                      <a:ext cx="5400040" cy="301625"/>
                    </a:xfrm>
                    <a:prstGeom prst="rect">
                      <a:avLst/>
                    </a:prstGeom>
                  </pic:spPr>
                </pic:pic>
              </a:graphicData>
            </a:graphic>
          </wp:anchor>
        </w:drawing>
      </w:r>
      <w:r w:rsidRPr="00E00636">
        <w:rPr>
          <w:rFonts w:ascii="Calibri" w:hAnsi="Calibri" w:cs="Calibri"/>
          <w:lang w:val="pt-BR"/>
        </w:rPr>
        <w:t>Segundo esta Escala (mostrar EAV), em qual nível você diria que se encontra sua dor no geral?</w:t>
      </w:r>
    </w:p>
    <w:p w14:paraId="3F72A03F" w14:textId="77777777" w:rsidR="007828D9" w:rsidRPr="004F4B3E" w:rsidRDefault="007828D9" w:rsidP="007828D9">
      <w:pPr>
        <w:pStyle w:val="PargrafodaLista"/>
        <w:jc w:val="right"/>
        <w:rPr>
          <w:rFonts w:ascii="Calibri" w:hAnsi="Calibri" w:cs="Calibri"/>
          <w:i/>
          <w:iCs/>
          <w:color w:val="0070C0"/>
          <w:sz w:val="20"/>
          <w:szCs w:val="20"/>
        </w:rPr>
      </w:pPr>
      <w:r w:rsidRPr="004F4B3E">
        <w:rPr>
          <w:rFonts w:ascii="Calibri" w:hAnsi="Calibri" w:cs="Calibri"/>
          <w:i/>
          <w:iCs/>
          <w:color w:val="0070C0"/>
          <w:sz w:val="20"/>
          <w:szCs w:val="20"/>
        </w:rPr>
        <w:t xml:space="preserve">*Escala </w:t>
      </w:r>
      <w:proofErr w:type="spellStart"/>
      <w:r w:rsidRPr="004F4B3E">
        <w:rPr>
          <w:rFonts w:ascii="Calibri" w:hAnsi="Calibri" w:cs="Calibri"/>
          <w:i/>
          <w:iCs/>
          <w:color w:val="0070C0"/>
          <w:sz w:val="20"/>
          <w:szCs w:val="20"/>
        </w:rPr>
        <w:t>utilizada</w:t>
      </w:r>
      <w:proofErr w:type="spellEnd"/>
      <w:r w:rsidRPr="004F4B3E">
        <w:rPr>
          <w:rFonts w:ascii="Calibri" w:hAnsi="Calibri" w:cs="Calibri"/>
          <w:i/>
          <w:iCs/>
          <w:color w:val="0070C0"/>
          <w:sz w:val="20"/>
          <w:szCs w:val="20"/>
        </w:rPr>
        <w:t xml:space="preserve"> </w:t>
      </w:r>
      <w:proofErr w:type="spellStart"/>
      <w:r w:rsidRPr="004F4B3E">
        <w:rPr>
          <w:rFonts w:ascii="Calibri" w:hAnsi="Calibri" w:cs="Calibri"/>
          <w:i/>
          <w:iCs/>
          <w:color w:val="0070C0"/>
          <w:sz w:val="20"/>
          <w:szCs w:val="20"/>
        </w:rPr>
        <w:t>apenas</w:t>
      </w:r>
      <w:proofErr w:type="spellEnd"/>
      <w:r w:rsidRPr="004F4B3E">
        <w:rPr>
          <w:rFonts w:ascii="Calibri" w:hAnsi="Calibri" w:cs="Calibri"/>
          <w:i/>
          <w:iCs/>
          <w:color w:val="0070C0"/>
          <w:sz w:val="20"/>
          <w:szCs w:val="20"/>
        </w:rPr>
        <w:t xml:space="preserve"> </w:t>
      </w:r>
      <w:proofErr w:type="spellStart"/>
      <w:r w:rsidRPr="004F4B3E">
        <w:rPr>
          <w:rFonts w:ascii="Calibri" w:hAnsi="Calibri" w:cs="Calibri"/>
          <w:i/>
          <w:iCs/>
          <w:color w:val="0070C0"/>
          <w:sz w:val="20"/>
          <w:szCs w:val="20"/>
        </w:rPr>
        <w:t>como</w:t>
      </w:r>
      <w:proofErr w:type="spellEnd"/>
      <w:r w:rsidRPr="004F4B3E">
        <w:rPr>
          <w:rFonts w:ascii="Calibri" w:hAnsi="Calibri" w:cs="Calibri"/>
          <w:i/>
          <w:iCs/>
          <w:color w:val="0070C0"/>
          <w:sz w:val="20"/>
          <w:szCs w:val="20"/>
        </w:rPr>
        <w:t xml:space="preserve"> </w:t>
      </w:r>
      <w:proofErr w:type="spellStart"/>
      <w:r w:rsidRPr="004F4B3E">
        <w:rPr>
          <w:rFonts w:ascii="Calibri" w:hAnsi="Calibri" w:cs="Calibri"/>
          <w:i/>
          <w:iCs/>
          <w:color w:val="0070C0"/>
          <w:sz w:val="20"/>
          <w:szCs w:val="20"/>
        </w:rPr>
        <w:t>exemplo</w:t>
      </w:r>
      <w:proofErr w:type="spellEnd"/>
    </w:p>
    <w:p w14:paraId="2B7A7538" w14:textId="77777777" w:rsidR="007828D9" w:rsidRPr="004F4B3E" w:rsidRDefault="007828D9" w:rsidP="007828D9">
      <w:pPr>
        <w:pStyle w:val="PargrafodaLista"/>
        <w:rPr>
          <w:rFonts w:ascii="Calibri" w:hAnsi="Calibri" w:cs="Calibri"/>
        </w:rPr>
      </w:pPr>
    </w:p>
    <w:p w14:paraId="13EFA124" w14:textId="77777777" w:rsidR="007828D9" w:rsidRPr="00E00636" w:rsidRDefault="007828D9" w:rsidP="007828D9">
      <w:pPr>
        <w:pStyle w:val="PargrafodaLista"/>
        <w:numPr>
          <w:ilvl w:val="0"/>
          <w:numId w:val="13"/>
        </w:numPr>
        <w:spacing w:line="278" w:lineRule="auto"/>
        <w:ind w:left="502"/>
        <w:rPr>
          <w:rFonts w:ascii="Calibri" w:hAnsi="Calibri" w:cs="Calibri"/>
          <w:lang w:val="pt-BR"/>
        </w:rPr>
      </w:pPr>
      <w:r w:rsidRPr="004F4B3E">
        <w:rPr>
          <w:rFonts w:ascii="Calibri" w:hAnsi="Calibri" w:cs="Calibri"/>
          <w:noProof/>
        </w:rPr>
        <w:drawing>
          <wp:anchor distT="0" distB="0" distL="114300" distR="114300" simplePos="0" relativeHeight="251665408" behindDoc="1" locked="0" layoutInCell="1" allowOverlap="1" wp14:anchorId="0A5C652F" wp14:editId="15A263DD">
            <wp:simplePos x="0" y="0"/>
            <wp:positionH relativeFrom="margin">
              <wp:align>right</wp:align>
            </wp:positionH>
            <wp:positionV relativeFrom="paragraph">
              <wp:posOffset>516950</wp:posOffset>
            </wp:positionV>
            <wp:extent cx="5400040" cy="301625"/>
            <wp:effectExtent l="0" t="0" r="0" b="3175"/>
            <wp:wrapTight wrapText="bothSides">
              <wp:wrapPolygon edited="0">
                <wp:start x="0" y="0"/>
                <wp:lineTo x="0" y="20463"/>
                <wp:lineTo x="21488" y="20463"/>
                <wp:lineTo x="21488" y="0"/>
                <wp:lineTo x="0" y="0"/>
              </wp:wrapPolygon>
            </wp:wrapTight>
            <wp:docPr id="195938169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578667" name=""/>
                    <pic:cNvPicPr/>
                  </pic:nvPicPr>
                  <pic:blipFill>
                    <a:blip r:embed="rId7">
                      <a:extLst>
                        <a:ext uri="{28A0092B-C50C-407E-A947-70E740481C1C}">
                          <a14:useLocalDpi xmlns:a14="http://schemas.microsoft.com/office/drawing/2010/main" val="0"/>
                        </a:ext>
                      </a:extLst>
                    </a:blip>
                    <a:stretch>
                      <a:fillRect/>
                    </a:stretch>
                  </pic:blipFill>
                  <pic:spPr>
                    <a:xfrm>
                      <a:off x="0" y="0"/>
                      <a:ext cx="5400040" cy="301625"/>
                    </a:xfrm>
                    <a:prstGeom prst="rect">
                      <a:avLst/>
                    </a:prstGeom>
                  </pic:spPr>
                </pic:pic>
              </a:graphicData>
            </a:graphic>
          </wp:anchor>
        </w:drawing>
      </w:r>
      <w:r w:rsidRPr="00E00636">
        <w:rPr>
          <w:rFonts w:ascii="Calibri" w:hAnsi="Calibri" w:cs="Calibri"/>
          <w:lang w:val="pt-BR"/>
        </w:rPr>
        <w:t xml:space="preserve">Segundo esta Escala (mostrar EAV), em qual nível você enquadraria sua dor perineal? </w:t>
      </w:r>
    </w:p>
    <w:p w14:paraId="6B05939A" w14:textId="77777777" w:rsidR="007828D9" w:rsidRPr="007A6F43" w:rsidRDefault="007828D9" w:rsidP="007828D9">
      <w:pPr>
        <w:rPr>
          <w:rFonts w:ascii="Calibri" w:hAnsi="Calibri" w:cs="Calibri"/>
          <w:i/>
          <w:iCs/>
          <w:color w:val="0070C0"/>
          <w:sz w:val="20"/>
          <w:szCs w:val="20"/>
          <w:lang w:val="pt-BR"/>
        </w:rPr>
      </w:pPr>
    </w:p>
    <w:p w14:paraId="4FFC7D9F" w14:textId="77777777" w:rsidR="007828D9" w:rsidRPr="004F4B3E" w:rsidRDefault="007828D9" w:rsidP="007828D9">
      <w:pPr>
        <w:pStyle w:val="PargrafodaLista"/>
        <w:jc w:val="right"/>
        <w:rPr>
          <w:rFonts w:ascii="Calibri" w:hAnsi="Calibri" w:cs="Calibri"/>
          <w:i/>
          <w:iCs/>
          <w:color w:val="0070C0"/>
          <w:sz w:val="20"/>
          <w:szCs w:val="20"/>
        </w:rPr>
      </w:pPr>
      <w:r w:rsidRPr="004F4B3E">
        <w:rPr>
          <w:rFonts w:ascii="Calibri" w:hAnsi="Calibri" w:cs="Calibri"/>
          <w:i/>
          <w:iCs/>
          <w:color w:val="0070C0"/>
          <w:sz w:val="20"/>
          <w:szCs w:val="20"/>
        </w:rPr>
        <w:t xml:space="preserve">*Escala </w:t>
      </w:r>
      <w:proofErr w:type="spellStart"/>
      <w:r w:rsidRPr="004F4B3E">
        <w:rPr>
          <w:rFonts w:ascii="Calibri" w:hAnsi="Calibri" w:cs="Calibri"/>
          <w:i/>
          <w:iCs/>
          <w:color w:val="0070C0"/>
          <w:sz w:val="20"/>
          <w:szCs w:val="20"/>
        </w:rPr>
        <w:t>utilizada</w:t>
      </w:r>
      <w:proofErr w:type="spellEnd"/>
      <w:r w:rsidRPr="004F4B3E">
        <w:rPr>
          <w:rFonts w:ascii="Calibri" w:hAnsi="Calibri" w:cs="Calibri"/>
          <w:i/>
          <w:iCs/>
          <w:color w:val="0070C0"/>
          <w:sz w:val="20"/>
          <w:szCs w:val="20"/>
        </w:rPr>
        <w:t xml:space="preserve"> </w:t>
      </w:r>
      <w:proofErr w:type="spellStart"/>
      <w:r w:rsidRPr="004F4B3E">
        <w:rPr>
          <w:rFonts w:ascii="Calibri" w:hAnsi="Calibri" w:cs="Calibri"/>
          <w:i/>
          <w:iCs/>
          <w:color w:val="0070C0"/>
          <w:sz w:val="20"/>
          <w:szCs w:val="20"/>
        </w:rPr>
        <w:t>apenas</w:t>
      </w:r>
      <w:proofErr w:type="spellEnd"/>
      <w:r w:rsidRPr="004F4B3E">
        <w:rPr>
          <w:rFonts w:ascii="Calibri" w:hAnsi="Calibri" w:cs="Calibri"/>
          <w:i/>
          <w:iCs/>
          <w:color w:val="0070C0"/>
          <w:sz w:val="20"/>
          <w:szCs w:val="20"/>
        </w:rPr>
        <w:t xml:space="preserve"> </w:t>
      </w:r>
      <w:proofErr w:type="spellStart"/>
      <w:r w:rsidRPr="004F4B3E">
        <w:rPr>
          <w:rFonts w:ascii="Calibri" w:hAnsi="Calibri" w:cs="Calibri"/>
          <w:i/>
          <w:iCs/>
          <w:color w:val="0070C0"/>
          <w:sz w:val="20"/>
          <w:szCs w:val="20"/>
        </w:rPr>
        <w:t>como</w:t>
      </w:r>
      <w:proofErr w:type="spellEnd"/>
      <w:r w:rsidRPr="004F4B3E">
        <w:rPr>
          <w:rFonts w:ascii="Calibri" w:hAnsi="Calibri" w:cs="Calibri"/>
          <w:i/>
          <w:iCs/>
          <w:color w:val="0070C0"/>
          <w:sz w:val="20"/>
          <w:szCs w:val="20"/>
        </w:rPr>
        <w:t xml:space="preserve"> </w:t>
      </w:r>
      <w:proofErr w:type="spellStart"/>
      <w:r w:rsidRPr="004F4B3E">
        <w:rPr>
          <w:rFonts w:ascii="Calibri" w:hAnsi="Calibri" w:cs="Calibri"/>
          <w:i/>
          <w:iCs/>
          <w:color w:val="0070C0"/>
          <w:sz w:val="20"/>
          <w:szCs w:val="20"/>
        </w:rPr>
        <w:t>exemplo</w:t>
      </w:r>
      <w:proofErr w:type="spellEnd"/>
    </w:p>
    <w:p w14:paraId="246C0E36" w14:textId="77777777" w:rsidR="007828D9" w:rsidRPr="004F4B3E" w:rsidRDefault="007828D9" w:rsidP="007828D9">
      <w:pPr>
        <w:pStyle w:val="PargrafodaLista"/>
        <w:rPr>
          <w:rFonts w:ascii="Calibri" w:hAnsi="Calibri" w:cs="Calibri"/>
        </w:rPr>
      </w:pPr>
    </w:p>
    <w:p w14:paraId="6069F21A" w14:textId="77777777" w:rsidR="007828D9" w:rsidRPr="00E00636" w:rsidRDefault="007828D9" w:rsidP="007828D9">
      <w:pPr>
        <w:pStyle w:val="PargrafodaLista"/>
        <w:numPr>
          <w:ilvl w:val="0"/>
          <w:numId w:val="13"/>
        </w:numPr>
        <w:spacing w:line="278" w:lineRule="auto"/>
        <w:ind w:left="502"/>
        <w:rPr>
          <w:rFonts w:ascii="Calibri" w:hAnsi="Calibri" w:cs="Calibri"/>
          <w:lang w:val="pt-BR"/>
        </w:rPr>
      </w:pPr>
      <w:r w:rsidRPr="004F4B3E">
        <w:rPr>
          <w:rFonts w:ascii="Calibri" w:hAnsi="Calibri" w:cs="Calibri"/>
          <w:noProof/>
        </w:rPr>
        <w:drawing>
          <wp:anchor distT="0" distB="0" distL="114300" distR="114300" simplePos="0" relativeHeight="251668480" behindDoc="1" locked="0" layoutInCell="1" allowOverlap="1" wp14:anchorId="11DDDA13" wp14:editId="0703B4A4">
            <wp:simplePos x="0" y="0"/>
            <wp:positionH relativeFrom="margin">
              <wp:align>right</wp:align>
            </wp:positionH>
            <wp:positionV relativeFrom="paragraph">
              <wp:posOffset>516950</wp:posOffset>
            </wp:positionV>
            <wp:extent cx="5400040" cy="301625"/>
            <wp:effectExtent l="0" t="0" r="0" b="3175"/>
            <wp:wrapTight wrapText="bothSides">
              <wp:wrapPolygon edited="0">
                <wp:start x="0" y="0"/>
                <wp:lineTo x="0" y="20463"/>
                <wp:lineTo x="21488" y="20463"/>
                <wp:lineTo x="21488" y="0"/>
                <wp:lineTo x="0" y="0"/>
              </wp:wrapPolygon>
            </wp:wrapTight>
            <wp:docPr id="104270893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578667" name=""/>
                    <pic:cNvPicPr/>
                  </pic:nvPicPr>
                  <pic:blipFill>
                    <a:blip r:embed="rId7">
                      <a:extLst>
                        <a:ext uri="{28A0092B-C50C-407E-A947-70E740481C1C}">
                          <a14:useLocalDpi xmlns:a14="http://schemas.microsoft.com/office/drawing/2010/main" val="0"/>
                        </a:ext>
                      </a:extLst>
                    </a:blip>
                    <a:stretch>
                      <a:fillRect/>
                    </a:stretch>
                  </pic:blipFill>
                  <pic:spPr>
                    <a:xfrm>
                      <a:off x="0" y="0"/>
                      <a:ext cx="5400040" cy="301625"/>
                    </a:xfrm>
                    <a:prstGeom prst="rect">
                      <a:avLst/>
                    </a:prstGeom>
                  </pic:spPr>
                </pic:pic>
              </a:graphicData>
            </a:graphic>
          </wp:anchor>
        </w:drawing>
      </w:r>
      <w:r w:rsidRPr="00E00636">
        <w:rPr>
          <w:rFonts w:ascii="Calibri" w:hAnsi="Calibri" w:cs="Calibri"/>
          <w:lang w:val="pt-BR"/>
        </w:rPr>
        <w:t xml:space="preserve">Segundo esta Escala (mostrar EAV), em qual nível você enquadraria sua dor </w:t>
      </w:r>
      <w:r>
        <w:rPr>
          <w:rFonts w:ascii="Calibri" w:hAnsi="Calibri" w:cs="Calibri"/>
          <w:lang w:val="pt-BR"/>
        </w:rPr>
        <w:t>na barriga (abdome inferior)</w:t>
      </w:r>
      <w:r w:rsidRPr="00E00636">
        <w:rPr>
          <w:rFonts w:ascii="Calibri" w:hAnsi="Calibri" w:cs="Calibri"/>
          <w:lang w:val="pt-BR"/>
        </w:rPr>
        <w:t xml:space="preserve">? </w:t>
      </w:r>
    </w:p>
    <w:p w14:paraId="5B79AA08" w14:textId="77777777" w:rsidR="007828D9" w:rsidRPr="007A6F43" w:rsidRDefault="007828D9" w:rsidP="007828D9">
      <w:pPr>
        <w:rPr>
          <w:rFonts w:ascii="Calibri" w:hAnsi="Calibri" w:cs="Calibri"/>
          <w:i/>
          <w:iCs/>
          <w:color w:val="0070C0"/>
          <w:sz w:val="20"/>
          <w:szCs w:val="20"/>
          <w:lang w:val="pt-BR"/>
        </w:rPr>
      </w:pPr>
    </w:p>
    <w:p w14:paraId="657CE5E5" w14:textId="77777777" w:rsidR="007828D9" w:rsidRPr="00D54BC0" w:rsidRDefault="007828D9" w:rsidP="007828D9">
      <w:pPr>
        <w:pStyle w:val="PargrafodaLista"/>
        <w:jc w:val="right"/>
        <w:rPr>
          <w:rFonts w:ascii="Calibri" w:hAnsi="Calibri" w:cs="Calibri"/>
          <w:i/>
          <w:iCs/>
          <w:color w:val="0070C0"/>
          <w:sz w:val="20"/>
          <w:szCs w:val="20"/>
        </w:rPr>
      </w:pPr>
      <w:r w:rsidRPr="004F4B3E">
        <w:rPr>
          <w:rFonts w:ascii="Calibri" w:hAnsi="Calibri" w:cs="Calibri"/>
          <w:i/>
          <w:iCs/>
          <w:color w:val="0070C0"/>
          <w:sz w:val="20"/>
          <w:szCs w:val="20"/>
        </w:rPr>
        <w:t xml:space="preserve">*Escala </w:t>
      </w:r>
      <w:proofErr w:type="spellStart"/>
      <w:r w:rsidRPr="004F4B3E">
        <w:rPr>
          <w:rFonts w:ascii="Calibri" w:hAnsi="Calibri" w:cs="Calibri"/>
          <w:i/>
          <w:iCs/>
          <w:color w:val="0070C0"/>
          <w:sz w:val="20"/>
          <w:szCs w:val="20"/>
        </w:rPr>
        <w:t>utilizada</w:t>
      </w:r>
      <w:proofErr w:type="spellEnd"/>
      <w:r w:rsidRPr="004F4B3E">
        <w:rPr>
          <w:rFonts w:ascii="Calibri" w:hAnsi="Calibri" w:cs="Calibri"/>
          <w:i/>
          <w:iCs/>
          <w:color w:val="0070C0"/>
          <w:sz w:val="20"/>
          <w:szCs w:val="20"/>
        </w:rPr>
        <w:t xml:space="preserve"> </w:t>
      </w:r>
      <w:proofErr w:type="spellStart"/>
      <w:r w:rsidRPr="004F4B3E">
        <w:rPr>
          <w:rFonts w:ascii="Calibri" w:hAnsi="Calibri" w:cs="Calibri"/>
          <w:i/>
          <w:iCs/>
          <w:color w:val="0070C0"/>
          <w:sz w:val="20"/>
          <w:szCs w:val="20"/>
        </w:rPr>
        <w:t>apenas</w:t>
      </w:r>
      <w:proofErr w:type="spellEnd"/>
      <w:r w:rsidRPr="004F4B3E">
        <w:rPr>
          <w:rFonts w:ascii="Calibri" w:hAnsi="Calibri" w:cs="Calibri"/>
          <w:i/>
          <w:iCs/>
          <w:color w:val="0070C0"/>
          <w:sz w:val="20"/>
          <w:szCs w:val="20"/>
        </w:rPr>
        <w:t xml:space="preserve"> </w:t>
      </w:r>
      <w:proofErr w:type="spellStart"/>
      <w:r w:rsidRPr="004F4B3E">
        <w:rPr>
          <w:rFonts w:ascii="Calibri" w:hAnsi="Calibri" w:cs="Calibri"/>
          <w:i/>
          <w:iCs/>
          <w:color w:val="0070C0"/>
          <w:sz w:val="20"/>
          <w:szCs w:val="20"/>
        </w:rPr>
        <w:t>como</w:t>
      </w:r>
      <w:proofErr w:type="spellEnd"/>
      <w:r w:rsidRPr="004F4B3E">
        <w:rPr>
          <w:rFonts w:ascii="Calibri" w:hAnsi="Calibri" w:cs="Calibri"/>
          <w:i/>
          <w:iCs/>
          <w:color w:val="0070C0"/>
          <w:sz w:val="20"/>
          <w:szCs w:val="20"/>
        </w:rPr>
        <w:t xml:space="preserve"> </w:t>
      </w:r>
      <w:proofErr w:type="spellStart"/>
      <w:r w:rsidRPr="004F4B3E">
        <w:rPr>
          <w:rFonts w:ascii="Calibri" w:hAnsi="Calibri" w:cs="Calibri"/>
          <w:i/>
          <w:iCs/>
          <w:color w:val="0070C0"/>
          <w:sz w:val="20"/>
          <w:szCs w:val="20"/>
        </w:rPr>
        <w:t>exemplo</w:t>
      </w:r>
      <w:proofErr w:type="spellEnd"/>
    </w:p>
    <w:p w14:paraId="038C7F1A" w14:textId="77777777" w:rsidR="007828D9" w:rsidRPr="00D54BC0" w:rsidRDefault="007828D9" w:rsidP="007828D9">
      <w:pPr>
        <w:pStyle w:val="PargrafodaLista"/>
        <w:numPr>
          <w:ilvl w:val="0"/>
          <w:numId w:val="13"/>
        </w:numPr>
        <w:spacing w:line="278" w:lineRule="auto"/>
        <w:ind w:left="502"/>
        <w:rPr>
          <w:rFonts w:ascii="Calibri" w:hAnsi="Calibri" w:cs="Calibri"/>
        </w:rPr>
      </w:pPr>
      <w:r w:rsidRPr="004F4B3E">
        <w:rPr>
          <w:rFonts w:ascii="Calibri" w:hAnsi="Calibri" w:cs="Calibri"/>
        </w:rPr>
        <w:t>SE CESÁRE</w:t>
      </w:r>
      <w:r>
        <w:rPr>
          <w:rFonts w:ascii="Calibri" w:hAnsi="Calibri" w:cs="Calibri"/>
        </w:rPr>
        <w:t>A</w:t>
      </w:r>
      <w:r w:rsidRPr="004F4B3E">
        <w:rPr>
          <w:rFonts w:ascii="Calibri" w:hAnsi="Calibri" w:cs="Calibri"/>
        </w:rPr>
        <w:t>:</w:t>
      </w:r>
    </w:p>
    <w:p w14:paraId="3FF4B40E" w14:textId="77777777" w:rsidR="007828D9" w:rsidRPr="00E00636" w:rsidRDefault="007828D9" w:rsidP="007828D9">
      <w:pPr>
        <w:pStyle w:val="PargrafodaLista"/>
        <w:rPr>
          <w:rFonts w:ascii="Calibri" w:hAnsi="Calibri" w:cs="Calibri"/>
          <w:lang w:val="pt-BR"/>
        </w:rPr>
      </w:pPr>
      <w:r w:rsidRPr="004F4B3E">
        <w:rPr>
          <w:rFonts w:ascii="Calibri" w:hAnsi="Calibri" w:cs="Calibri"/>
          <w:noProof/>
        </w:rPr>
        <w:lastRenderedPageBreak/>
        <w:drawing>
          <wp:anchor distT="0" distB="0" distL="114300" distR="114300" simplePos="0" relativeHeight="251666432" behindDoc="1" locked="0" layoutInCell="1" allowOverlap="1" wp14:anchorId="3435B1B9" wp14:editId="0AEFDE40">
            <wp:simplePos x="0" y="0"/>
            <wp:positionH relativeFrom="margin">
              <wp:align>right</wp:align>
            </wp:positionH>
            <wp:positionV relativeFrom="paragraph">
              <wp:posOffset>563676</wp:posOffset>
            </wp:positionV>
            <wp:extent cx="5400040" cy="301625"/>
            <wp:effectExtent l="0" t="0" r="0" b="3175"/>
            <wp:wrapTight wrapText="bothSides">
              <wp:wrapPolygon edited="0">
                <wp:start x="0" y="0"/>
                <wp:lineTo x="0" y="20463"/>
                <wp:lineTo x="21488" y="20463"/>
                <wp:lineTo x="21488" y="0"/>
                <wp:lineTo x="0" y="0"/>
              </wp:wrapPolygon>
            </wp:wrapTight>
            <wp:docPr id="76826518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498078" name=""/>
                    <pic:cNvPicPr/>
                  </pic:nvPicPr>
                  <pic:blipFill>
                    <a:blip r:embed="rId7">
                      <a:extLst>
                        <a:ext uri="{28A0092B-C50C-407E-A947-70E740481C1C}">
                          <a14:useLocalDpi xmlns:a14="http://schemas.microsoft.com/office/drawing/2010/main" val="0"/>
                        </a:ext>
                      </a:extLst>
                    </a:blip>
                    <a:stretch>
                      <a:fillRect/>
                    </a:stretch>
                  </pic:blipFill>
                  <pic:spPr>
                    <a:xfrm>
                      <a:off x="0" y="0"/>
                      <a:ext cx="5400040" cy="301625"/>
                    </a:xfrm>
                    <a:prstGeom prst="rect">
                      <a:avLst/>
                    </a:prstGeom>
                  </pic:spPr>
                </pic:pic>
              </a:graphicData>
            </a:graphic>
          </wp:anchor>
        </w:drawing>
      </w:r>
      <w:r w:rsidRPr="00E00636">
        <w:rPr>
          <w:rFonts w:ascii="Calibri" w:hAnsi="Calibri" w:cs="Calibri"/>
          <w:lang w:val="pt-BR"/>
        </w:rPr>
        <w:t xml:space="preserve">Segundo esta ESCALA (mostrar EAV), em qual nível você enquadraria sua dor da sutura de cesárea? </w:t>
      </w:r>
    </w:p>
    <w:p w14:paraId="29AC4BFD" w14:textId="77777777" w:rsidR="007828D9" w:rsidRPr="00E00636" w:rsidRDefault="007828D9" w:rsidP="007828D9">
      <w:pPr>
        <w:pStyle w:val="PargrafodaLista"/>
        <w:jc w:val="right"/>
        <w:rPr>
          <w:rFonts w:ascii="Calibri" w:hAnsi="Calibri" w:cs="Calibri"/>
          <w:i/>
          <w:iCs/>
          <w:color w:val="0070C0"/>
          <w:sz w:val="20"/>
          <w:szCs w:val="20"/>
          <w:lang w:val="pt-BR"/>
        </w:rPr>
      </w:pPr>
    </w:p>
    <w:p w14:paraId="51EBE6A6" w14:textId="77777777" w:rsidR="007828D9" w:rsidRPr="004F4B3E" w:rsidRDefault="007828D9" w:rsidP="007828D9">
      <w:pPr>
        <w:pStyle w:val="PargrafodaLista"/>
        <w:jc w:val="right"/>
        <w:rPr>
          <w:rFonts w:ascii="Calibri" w:hAnsi="Calibri" w:cs="Calibri"/>
          <w:i/>
          <w:iCs/>
          <w:color w:val="0070C0"/>
          <w:sz w:val="20"/>
          <w:szCs w:val="20"/>
        </w:rPr>
      </w:pPr>
      <w:r w:rsidRPr="004F4B3E">
        <w:rPr>
          <w:rFonts w:ascii="Calibri" w:hAnsi="Calibri" w:cs="Calibri"/>
          <w:i/>
          <w:iCs/>
          <w:color w:val="0070C0"/>
          <w:sz w:val="20"/>
          <w:szCs w:val="20"/>
        </w:rPr>
        <w:t xml:space="preserve">*Escala </w:t>
      </w:r>
      <w:proofErr w:type="spellStart"/>
      <w:r w:rsidRPr="004F4B3E">
        <w:rPr>
          <w:rFonts w:ascii="Calibri" w:hAnsi="Calibri" w:cs="Calibri"/>
          <w:i/>
          <w:iCs/>
          <w:color w:val="0070C0"/>
          <w:sz w:val="20"/>
          <w:szCs w:val="20"/>
        </w:rPr>
        <w:t>utilizada</w:t>
      </w:r>
      <w:proofErr w:type="spellEnd"/>
      <w:r w:rsidRPr="004F4B3E">
        <w:rPr>
          <w:rFonts w:ascii="Calibri" w:hAnsi="Calibri" w:cs="Calibri"/>
          <w:i/>
          <w:iCs/>
          <w:color w:val="0070C0"/>
          <w:sz w:val="20"/>
          <w:szCs w:val="20"/>
        </w:rPr>
        <w:t xml:space="preserve"> </w:t>
      </w:r>
      <w:proofErr w:type="spellStart"/>
      <w:r w:rsidRPr="004F4B3E">
        <w:rPr>
          <w:rFonts w:ascii="Calibri" w:hAnsi="Calibri" w:cs="Calibri"/>
          <w:i/>
          <w:iCs/>
          <w:color w:val="0070C0"/>
          <w:sz w:val="20"/>
          <w:szCs w:val="20"/>
        </w:rPr>
        <w:t>apenas</w:t>
      </w:r>
      <w:proofErr w:type="spellEnd"/>
      <w:r w:rsidRPr="004F4B3E">
        <w:rPr>
          <w:rFonts w:ascii="Calibri" w:hAnsi="Calibri" w:cs="Calibri"/>
          <w:i/>
          <w:iCs/>
          <w:color w:val="0070C0"/>
          <w:sz w:val="20"/>
          <w:szCs w:val="20"/>
        </w:rPr>
        <w:t xml:space="preserve"> </w:t>
      </w:r>
      <w:proofErr w:type="spellStart"/>
      <w:r w:rsidRPr="004F4B3E">
        <w:rPr>
          <w:rFonts w:ascii="Calibri" w:hAnsi="Calibri" w:cs="Calibri"/>
          <w:i/>
          <w:iCs/>
          <w:color w:val="0070C0"/>
          <w:sz w:val="20"/>
          <w:szCs w:val="20"/>
        </w:rPr>
        <w:t>como</w:t>
      </w:r>
      <w:proofErr w:type="spellEnd"/>
      <w:r w:rsidRPr="004F4B3E">
        <w:rPr>
          <w:rFonts w:ascii="Calibri" w:hAnsi="Calibri" w:cs="Calibri"/>
          <w:i/>
          <w:iCs/>
          <w:color w:val="0070C0"/>
          <w:sz w:val="20"/>
          <w:szCs w:val="20"/>
        </w:rPr>
        <w:t xml:space="preserve"> </w:t>
      </w:r>
      <w:proofErr w:type="spellStart"/>
      <w:r w:rsidRPr="004F4B3E">
        <w:rPr>
          <w:rFonts w:ascii="Calibri" w:hAnsi="Calibri" w:cs="Calibri"/>
          <w:i/>
          <w:iCs/>
          <w:color w:val="0070C0"/>
          <w:sz w:val="20"/>
          <w:szCs w:val="20"/>
        </w:rPr>
        <w:t>exemplo</w:t>
      </w:r>
      <w:proofErr w:type="spellEnd"/>
    </w:p>
    <w:p w14:paraId="61FC61EB" w14:textId="77777777" w:rsidR="007828D9" w:rsidRPr="004F4B3E" w:rsidRDefault="007828D9" w:rsidP="007828D9">
      <w:pPr>
        <w:pStyle w:val="PargrafodaLista"/>
        <w:rPr>
          <w:rFonts w:ascii="Calibri" w:hAnsi="Calibri" w:cs="Calibri"/>
        </w:rPr>
      </w:pPr>
    </w:p>
    <w:p w14:paraId="2A4558A0" w14:textId="77777777" w:rsidR="007828D9" w:rsidRPr="00E00636" w:rsidRDefault="007828D9" w:rsidP="007828D9">
      <w:pPr>
        <w:pStyle w:val="PargrafodaLista"/>
        <w:numPr>
          <w:ilvl w:val="0"/>
          <w:numId w:val="13"/>
        </w:numPr>
        <w:spacing w:line="278" w:lineRule="auto"/>
        <w:ind w:left="502"/>
        <w:rPr>
          <w:rFonts w:ascii="Calibri" w:hAnsi="Calibri" w:cs="Calibri"/>
          <w:lang w:val="pt-BR"/>
        </w:rPr>
      </w:pPr>
      <w:r w:rsidRPr="00E00636">
        <w:rPr>
          <w:rFonts w:ascii="Calibri" w:hAnsi="Calibri" w:cs="Calibri"/>
          <w:lang w:val="pt-BR"/>
        </w:rPr>
        <w:t xml:space="preserve">Segundo a seguinte tabela, como você diria que se encontra sua capacidade de realizar as seguintes tarefas: </w:t>
      </w:r>
    </w:p>
    <w:p w14:paraId="4165CD50" w14:textId="77777777" w:rsidR="007828D9" w:rsidRPr="00E00636" w:rsidRDefault="007828D9" w:rsidP="007828D9">
      <w:pPr>
        <w:pStyle w:val="PargrafodaLista"/>
        <w:ind w:left="643"/>
        <w:rPr>
          <w:rFonts w:ascii="Calibri" w:hAnsi="Calibri" w:cs="Calibri"/>
          <w:lang w:val="pt-BR"/>
        </w:rPr>
      </w:pPr>
    </w:p>
    <w:p w14:paraId="79825212" w14:textId="77777777" w:rsidR="007828D9" w:rsidRPr="00E00636" w:rsidRDefault="007828D9" w:rsidP="007828D9">
      <w:pPr>
        <w:pStyle w:val="PargrafodaLista"/>
        <w:ind w:left="643"/>
        <w:rPr>
          <w:rFonts w:ascii="Calibri" w:hAnsi="Calibri" w:cs="Calibri"/>
          <w:lang w:val="pt-BR"/>
        </w:rPr>
      </w:pPr>
      <w:r w:rsidRPr="004F4B3E">
        <w:rPr>
          <w:rFonts w:ascii="Calibri" w:hAnsi="Calibri" w:cs="Calibri"/>
          <w:noProof/>
        </w:rPr>
        <w:drawing>
          <wp:anchor distT="0" distB="0" distL="114300" distR="114300" simplePos="0" relativeHeight="251667456" behindDoc="1" locked="0" layoutInCell="1" allowOverlap="1" wp14:anchorId="2F2E0123" wp14:editId="12EE64EC">
            <wp:simplePos x="0" y="0"/>
            <wp:positionH relativeFrom="margin">
              <wp:align>right</wp:align>
            </wp:positionH>
            <wp:positionV relativeFrom="paragraph">
              <wp:posOffset>239239</wp:posOffset>
            </wp:positionV>
            <wp:extent cx="5400040" cy="329565"/>
            <wp:effectExtent l="0" t="0" r="0" b="0"/>
            <wp:wrapTight wrapText="bothSides">
              <wp:wrapPolygon edited="0">
                <wp:start x="0" y="0"/>
                <wp:lineTo x="0" y="19977"/>
                <wp:lineTo x="21488" y="19977"/>
                <wp:lineTo x="21488" y="0"/>
                <wp:lineTo x="0" y="0"/>
              </wp:wrapPolygon>
            </wp:wrapTight>
            <wp:docPr id="9437256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029546" name=""/>
                    <pic:cNvPicPr/>
                  </pic:nvPicPr>
                  <pic:blipFill>
                    <a:blip r:embed="rId8">
                      <a:extLst>
                        <a:ext uri="{28A0092B-C50C-407E-A947-70E740481C1C}">
                          <a14:useLocalDpi xmlns:a14="http://schemas.microsoft.com/office/drawing/2010/main" val="0"/>
                        </a:ext>
                      </a:extLst>
                    </a:blip>
                    <a:stretch>
                      <a:fillRect/>
                    </a:stretch>
                  </pic:blipFill>
                  <pic:spPr>
                    <a:xfrm>
                      <a:off x="0" y="0"/>
                      <a:ext cx="5400040" cy="329565"/>
                    </a:xfrm>
                    <a:prstGeom prst="rect">
                      <a:avLst/>
                    </a:prstGeom>
                  </pic:spPr>
                </pic:pic>
              </a:graphicData>
            </a:graphic>
          </wp:anchor>
        </w:drawing>
      </w:r>
      <w:r w:rsidRPr="00E00636">
        <w:rPr>
          <w:rFonts w:ascii="Calibri" w:hAnsi="Calibri" w:cs="Calibri"/>
          <w:lang w:val="pt-BR"/>
        </w:rPr>
        <w:t xml:space="preserve">Em cada pergunta escolher uma das alternativas: </w:t>
      </w:r>
    </w:p>
    <w:p w14:paraId="17937ED8" w14:textId="77777777" w:rsidR="007828D9" w:rsidRPr="004F4B3E" w:rsidRDefault="007828D9" w:rsidP="007828D9">
      <w:pPr>
        <w:pStyle w:val="PargrafodaLista"/>
        <w:numPr>
          <w:ilvl w:val="1"/>
          <w:numId w:val="19"/>
        </w:numPr>
        <w:spacing w:line="278" w:lineRule="auto"/>
        <w:rPr>
          <w:rFonts w:ascii="Calibri" w:hAnsi="Calibri" w:cs="Calibri"/>
        </w:rPr>
      </w:pPr>
      <w:proofErr w:type="spellStart"/>
      <w:r w:rsidRPr="004F4B3E">
        <w:rPr>
          <w:rFonts w:ascii="Calibri" w:hAnsi="Calibri" w:cs="Calibri"/>
        </w:rPr>
        <w:t>Dormir</w:t>
      </w:r>
      <w:proofErr w:type="spellEnd"/>
      <w:r w:rsidRPr="004F4B3E">
        <w:rPr>
          <w:rFonts w:ascii="Calibri" w:hAnsi="Calibri" w:cs="Calibri"/>
        </w:rPr>
        <w:t xml:space="preserve"> </w:t>
      </w:r>
      <w:proofErr w:type="spellStart"/>
      <w:r w:rsidRPr="004F4B3E">
        <w:rPr>
          <w:rFonts w:ascii="Calibri" w:hAnsi="Calibri" w:cs="Calibri"/>
        </w:rPr>
        <w:t>ou</w:t>
      </w:r>
      <w:proofErr w:type="spellEnd"/>
      <w:r w:rsidRPr="004F4B3E">
        <w:rPr>
          <w:rFonts w:ascii="Calibri" w:hAnsi="Calibri" w:cs="Calibri"/>
        </w:rPr>
        <w:t xml:space="preserve"> </w:t>
      </w:r>
      <w:proofErr w:type="spellStart"/>
      <w:r w:rsidRPr="004F4B3E">
        <w:rPr>
          <w:rFonts w:ascii="Calibri" w:hAnsi="Calibri" w:cs="Calibri"/>
        </w:rPr>
        <w:t>permanecer</w:t>
      </w:r>
      <w:proofErr w:type="spellEnd"/>
      <w:r w:rsidRPr="004F4B3E">
        <w:rPr>
          <w:rFonts w:ascii="Calibri" w:hAnsi="Calibri" w:cs="Calibri"/>
        </w:rPr>
        <w:t xml:space="preserve"> </w:t>
      </w:r>
      <w:proofErr w:type="spellStart"/>
      <w:r w:rsidRPr="004F4B3E">
        <w:rPr>
          <w:rFonts w:ascii="Calibri" w:hAnsi="Calibri" w:cs="Calibri"/>
        </w:rPr>
        <w:t>deitada</w:t>
      </w:r>
      <w:proofErr w:type="spellEnd"/>
      <w:r w:rsidRPr="004F4B3E">
        <w:rPr>
          <w:rFonts w:ascii="Calibri" w:hAnsi="Calibri" w:cs="Calibri"/>
        </w:rPr>
        <w:t>?</w:t>
      </w:r>
    </w:p>
    <w:p w14:paraId="1075D327" w14:textId="77777777" w:rsidR="007828D9" w:rsidRPr="00E00636" w:rsidRDefault="007828D9" w:rsidP="007828D9">
      <w:pPr>
        <w:pStyle w:val="PargrafodaLista"/>
        <w:numPr>
          <w:ilvl w:val="1"/>
          <w:numId w:val="19"/>
        </w:numPr>
        <w:spacing w:line="278" w:lineRule="auto"/>
        <w:rPr>
          <w:rFonts w:ascii="Calibri" w:hAnsi="Calibri" w:cs="Calibri"/>
          <w:lang w:val="pt-BR"/>
        </w:rPr>
      </w:pPr>
      <w:r w:rsidRPr="00E00636">
        <w:rPr>
          <w:rFonts w:ascii="Calibri" w:hAnsi="Calibri" w:cs="Calibri"/>
          <w:lang w:val="pt-BR"/>
        </w:rPr>
        <w:t>Sentar-se ou permanecer sentada?</w:t>
      </w:r>
    </w:p>
    <w:p w14:paraId="133238DE" w14:textId="77777777" w:rsidR="007828D9" w:rsidRPr="00E00636" w:rsidRDefault="007828D9" w:rsidP="007828D9">
      <w:pPr>
        <w:pStyle w:val="PargrafodaLista"/>
        <w:numPr>
          <w:ilvl w:val="1"/>
          <w:numId w:val="19"/>
        </w:numPr>
        <w:spacing w:line="278" w:lineRule="auto"/>
        <w:rPr>
          <w:rFonts w:ascii="Calibri" w:hAnsi="Calibri" w:cs="Calibri"/>
          <w:lang w:val="pt-BR"/>
        </w:rPr>
      </w:pPr>
      <w:r w:rsidRPr="00E00636">
        <w:rPr>
          <w:rFonts w:ascii="Calibri" w:hAnsi="Calibri" w:cs="Calibri"/>
          <w:lang w:val="pt-BR"/>
        </w:rPr>
        <w:t xml:space="preserve">Levantar-se ou permanecer levantada? </w:t>
      </w:r>
    </w:p>
    <w:p w14:paraId="08BC4AE2" w14:textId="77777777" w:rsidR="007828D9" w:rsidRPr="004F4B3E" w:rsidRDefault="007828D9" w:rsidP="007828D9">
      <w:pPr>
        <w:pStyle w:val="PargrafodaLista"/>
        <w:numPr>
          <w:ilvl w:val="1"/>
          <w:numId w:val="19"/>
        </w:numPr>
        <w:spacing w:line="278" w:lineRule="auto"/>
        <w:rPr>
          <w:rFonts w:ascii="Calibri" w:hAnsi="Calibri" w:cs="Calibri"/>
        </w:rPr>
      </w:pPr>
      <w:proofErr w:type="spellStart"/>
      <w:r w:rsidRPr="004F4B3E">
        <w:rPr>
          <w:rFonts w:ascii="Calibri" w:hAnsi="Calibri" w:cs="Calibri"/>
        </w:rPr>
        <w:t>Urinar</w:t>
      </w:r>
      <w:proofErr w:type="spellEnd"/>
      <w:r w:rsidRPr="004F4B3E">
        <w:rPr>
          <w:rFonts w:ascii="Calibri" w:hAnsi="Calibri" w:cs="Calibri"/>
        </w:rPr>
        <w:t>?</w:t>
      </w:r>
    </w:p>
    <w:p w14:paraId="3A91765A" w14:textId="77777777" w:rsidR="007828D9" w:rsidRPr="004F4B3E" w:rsidRDefault="007828D9" w:rsidP="007828D9">
      <w:pPr>
        <w:pStyle w:val="PargrafodaLista"/>
        <w:numPr>
          <w:ilvl w:val="1"/>
          <w:numId w:val="19"/>
        </w:numPr>
        <w:spacing w:line="278" w:lineRule="auto"/>
        <w:rPr>
          <w:rFonts w:ascii="Calibri" w:hAnsi="Calibri" w:cs="Calibri"/>
        </w:rPr>
      </w:pPr>
      <w:proofErr w:type="spellStart"/>
      <w:r w:rsidRPr="004F4B3E">
        <w:rPr>
          <w:rFonts w:ascii="Calibri" w:hAnsi="Calibri" w:cs="Calibri"/>
        </w:rPr>
        <w:t>Defecar</w:t>
      </w:r>
      <w:proofErr w:type="spellEnd"/>
      <w:r w:rsidRPr="004F4B3E">
        <w:rPr>
          <w:rFonts w:ascii="Calibri" w:hAnsi="Calibri" w:cs="Calibri"/>
        </w:rPr>
        <w:t>?</w:t>
      </w:r>
    </w:p>
    <w:p w14:paraId="797621A6" w14:textId="77777777" w:rsidR="007828D9" w:rsidRDefault="007828D9" w:rsidP="007828D9">
      <w:pPr>
        <w:pStyle w:val="PargrafodaLista"/>
        <w:numPr>
          <w:ilvl w:val="1"/>
          <w:numId w:val="19"/>
        </w:numPr>
        <w:spacing w:line="278" w:lineRule="auto"/>
        <w:rPr>
          <w:rFonts w:ascii="Calibri" w:hAnsi="Calibri" w:cs="Calibri"/>
        </w:rPr>
      </w:pPr>
      <w:proofErr w:type="spellStart"/>
      <w:r w:rsidRPr="004F4B3E">
        <w:rPr>
          <w:rFonts w:ascii="Calibri" w:hAnsi="Calibri" w:cs="Calibri"/>
        </w:rPr>
        <w:t>Amamentar</w:t>
      </w:r>
      <w:proofErr w:type="spellEnd"/>
      <w:r w:rsidRPr="004F4B3E">
        <w:rPr>
          <w:rFonts w:ascii="Calibri" w:hAnsi="Calibri" w:cs="Calibri"/>
        </w:rPr>
        <w:t>?</w:t>
      </w:r>
    </w:p>
    <w:p w14:paraId="43F5DE08" w14:textId="77777777" w:rsidR="007828D9" w:rsidRDefault="007828D9" w:rsidP="007828D9">
      <w:pPr>
        <w:pStyle w:val="PargrafodaLista"/>
        <w:spacing w:line="278" w:lineRule="auto"/>
        <w:ind w:left="1363"/>
        <w:rPr>
          <w:rFonts w:ascii="Calibri" w:hAnsi="Calibri" w:cs="Calibri"/>
        </w:rPr>
      </w:pPr>
    </w:p>
    <w:p w14:paraId="4A53B525" w14:textId="77777777" w:rsidR="007828D9" w:rsidRPr="00D54BC0" w:rsidRDefault="007828D9" w:rsidP="007828D9">
      <w:pPr>
        <w:pStyle w:val="PargrafodaLista"/>
        <w:numPr>
          <w:ilvl w:val="0"/>
          <w:numId w:val="13"/>
        </w:numPr>
        <w:ind w:left="502"/>
      </w:pPr>
      <w:proofErr w:type="spellStart"/>
      <w:r w:rsidRPr="00D54BC0">
        <w:t>Solicitação</w:t>
      </w:r>
      <w:proofErr w:type="spellEnd"/>
      <w:r w:rsidRPr="00D54BC0">
        <w:t xml:space="preserve"> de </w:t>
      </w:r>
      <w:proofErr w:type="spellStart"/>
      <w:r w:rsidRPr="00D54BC0">
        <w:t>medicamentos</w:t>
      </w:r>
      <w:proofErr w:type="spellEnd"/>
      <w:r w:rsidRPr="00D54BC0">
        <w:t xml:space="preserve"> </w:t>
      </w:r>
      <w:proofErr w:type="spellStart"/>
      <w:r w:rsidRPr="00D54BC0">
        <w:t>analgésicos</w:t>
      </w:r>
      <w:proofErr w:type="spellEnd"/>
      <w:r w:rsidRPr="00D54BC0">
        <w:t>:</w:t>
      </w:r>
    </w:p>
    <w:p w14:paraId="085916ED" w14:textId="77777777" w:rsidR="007828D9" w:rsidRPr="00D54BC0" w:rsidRDefault="007828D9" w:rsidP="007828D9">
      <w:pPr>
        <w:rPr>
          <w:lang w:val="pt-BR"/>
        </w:rPr>
      </w:pPr>
      <w:r w:rsidRPr="00D54BC0">
        <w:rPr>
          <w:lang w:val="pt-BR"/>
        </w:rPr>
        <w:t>Durante a internação, foram solicitados medicamentos analgésicos adicionais aos de rotina?</w:t>
      </w:r>
    </w:p>
    <w:p w14:paraId="5CD12457" w14:textId="77777777" w:rsidR="007828D9" w:rsidRDefault="007828D9" w:rsidP="007828D9">
      <w:pPr>
        <w:pStyle w:val="PargrafodaLista"/>
        <w:rPr>
          <w:i/>
          <w:iCs/>
          <w:lang w:val="pt-BR"/>
        </w:rPr>
      </w:pPr>
      <w:r w:rsidRPr="00275EDE">
        <w:rPr>
          <w:i/>
          <w:iCs/>
          <w:lang w:val="pt-BR"/>
        </w:rPr>
        <w:t>Sim/Não</w:t>
      </w:r>
      <w:r>
        <w:rPr>
          <w:i/>
          <w:iCs/>
          <w:lang w:val="pt-BR"/>
        </w:rPr>
        <w:t xml:space="preserve"> Quais e dose. ________________________________________________</w:t>
      </w:r>
    </w:p>
    <w:p w14:paraId="5E6BF7D1" w14:textId="77777777" w:rsidR="007828D9" w:rsidRDefault="007828D9" w:rsidP="007828D9">
      <w:pPr>
        <w:pStyle w:val="PargrafodaLista"/>
        <w:rPr>
          <w:i/>
          <w:iCs/>
          <w:lang w:val="pt-BR"/>
        </w:rPr>
      </w:pPr>
    </w:p>
    <w:p w14:paraId="6F0F0170" w14:textId="77777777" w:rsidR="007828D9" w:rsidRPr="00275EDE" w:rsidRDefault="007828D9" w:rsidP="007828D9">
      <w:pPr>
        <w:pStyle w:val="PargrafodaLista"/>
        <w:jc w:val="center"/>
        <w:rPr>
          <w:lang w:val="pt-BR"/>
        </w:rPr>
      </w:pPr>
      <w:r w:rsidRPr="00275EDE">
        <w:rPr>
          <w:lang w:val="pt-BR"/>
        </w:rPr>
        <w:t>PARTE II</w:t>
      </w:r>
    </w:p>
    <w:p w14:paraId="2DB710D6" w14:textId="77777777" w:rsidR="007828D9" w:rsidRPr="00275EDE" w:rsidRDefault="007828D9" w:rsidP="007828D9">
      <w:pPr>
        <w:pStyle w:val="PargrafodaLista"/>
        <w:jc w:val="center"/>
        <w:rPr>
          <w:i/>
          <w:iCs/>
          <w:lang w:val="pt-BR"/>
        </w:rPr>
      </w:pPr>
      <w:r w:rsidRPr="00275EDE">
        <w:rPr>
          <w:i/>
          <w:iCs/>
          <w:lang w:val="pt-BR"/>
        </w:rPr>
        <w:t xml:space="preserve">(Perguntas exclusivas ao grupo sorteado para o procedimento) </w:t>
      </w:r>
    </w:p>
    <w:p w14:paraId="630DB1FD" w14:textId="77777777" w:rsidR="007828D9" w:rsidRPr="00275EDE" w:rsidRDefault="007828D9" w:rsidP="007828D9">
      <w:pPr>
        <w:pStyle w:val="PargrafodaLista"/>
        <w:rPr>
          <w:i/>
          <w:iCs/>
          <w:lang w:val="pt-BR"/>
        </w:rPr>
      </w:pPr>
    </w:p>
    <w:p w14:paraId="1F72255B" w14:textId="77777777" w:rsidR="007828D9" w:rsidRPr="00E00636" w:rsidRDefault="007828D9" w:rsidP="007828D9">
      <w:pPr>
        <w:pStyle w:val="PargrafodaLista"/>
        <w:numPr>
          <w:ilvl w:val="0"/>
          <w:numId w:val="23"/>
        </w:numPr>
        <w:spacing w:line="278" w:lineRule="auto"/>
        <w:rPr>
          <w:rFonts w:ascii="Calibri" w:hAnsi="Calibri" w:cs="Calibri"/>
          <w:b/>
          <w:bCs/>
          <w:lang w:val="pt-BR"/>
        </w:rPr>
      </w:pPr>
      <w:r w:rsidRPr="00E00636">
        <w:rPr>
          <w:rFonts w:ascii="Calibri" w:hAnsi="Calibri" w:cs="Calibri"/>
          <w:b/>
          <w:bCs/>
          <w:lang w:val="pt-BR"/>
        </w:rPr>
        <w:t>Aceitação e Tolerabilidade da A</w:t>
      </w:r>
      <w:r>
        <w:rPr>
          <w:rFonts w:ascii="Calibri" w:hAnsi="Calibri" w:cs="Calibri"/>
          <w:b/>
          <w:bCs/>
          <w:lang w:val="pt-BR"/>
        </w:rPr>
        <w:t>uriculoa</w:t>
      </w:r>
      <w:r w:rsidRPr="00E00636">
        <w:rPr>
          <w:rFonts w:ascii="Calibri" w:hAnsi="Calibri" w:cs="Calibri"/>
          <w:b/>
          <w:bCs/>
          <w:lang w:val="pt-BR"/>
        </w:rPr>
        <w:t xml:space="preserve">cupuntura: </w:t>
      </w:r>
    </w:p>
    <w:p w14:paraId="790FE3DB" w14:textId="77777777" w:rsidR="007828D9" w:rsidRPr="00E00636" w:rsidRDefault="007828D9" w:rsidP="007828D9">
      <w:pPr>
        <w:pStyle w:val="PargrafodaLista"/>
        <w:numPr>
          <w:ilvl w:val="0"/>
          <w:numId w:val="14"/>
        </w:numPr>
        <w:spacing w:line="278" w:lineRule="auto"/>
        <w:rPr>
          <w:rFonts w:ascii="Calibri" w:hAnsi="Calibri" w:cs="Calibri"/>
          <w:lang w:val="pt-BR"/>
        </w:rPr>
      </w:pPr>
      <w:r w:rsidRPr="00E00636">
        <w:rPr>
          <w:rFonts w:ascii="Calibri" w:hAnsi="Calibri" w:cs="Calibri"/>
          <w:lang w:val="pt-BR"/>
        </w:rPr>
        <w:t xml:space="preserve">Como você se sentiu </w:t>
      </w:r>
      <w:r>
        <w:rPr>
          <w:rFonts w:ascii="Calibri" w:hAnsi="Calibri" w:cs="Calibri"/>
          <w:lang w:val="pt-BR"/>
        </w:rPr>
        <w:t>durante este</w:t>
      </w:r>
      <w:r w:rsidRPr="00E00636">
        <w:rPr>
          <w:rFonts w:ascii="Calibri" w:hAnsi="Calibri" w:cs="Calibri"/>
          <w:lang w:val="pt-BR"/>
        </w:rPr>
        <w:t xml:space="preserve"> procedimento, ele foi? </w:t>
      </w:r>
    </w:p>
    <w:p w14:paraId="71A5338E" w14:textId="77777777" w:rsidR="007828D9" w:rsidRPr="004F4B3E" w:rsidRDefault="007828D9" w:rsidP="007828D9">
      <w:pPr>
        <w:pStyle w:val="PargrafodaLista"/>
        <w:numPr>
          <w:ilvl w:val="0"/>
          <w:numId w:val="15"/>
        </w:numPr>
        <w:spacing w:line="278" w:lineRule="auto"/>
        <w:rPr>
          <w:rFonts w:ascii="Calibri" w:hAnsi="Calibri" w:cs="Calibri"/>
          <w:i/>
          <w:iCs/>
        </w:rPr>
      </w:pPr>
      <w:proofErr w:type="spellStart"/>
      <w:r w:rsidRPr="004F4B3E">
        <w:rPr>
          <w:rFonts w:ascii="Calibri" w:hAnsi="Calibri" w:cs="Calibri"/>
          <w:i/>
          <w:iCs/>
        </w:rPr>
        <w:t>Intolerável</w:t>
      </w:r>
      <w:proofErr w:type="spellEnd"/>
      <w:r w:rsidRPr="004F4B3E">
        <w:rPr>
          <w:rFonts w:ascii="Calibri" w:hAnsi="Calibri" w:cs="Calibri"/>
          <w:i/>
          <w:iCs/>
        </w:rPr>
        <w:t xml:space="preserve"> </w:t>
      </w:r>
    </w:p>
    <w:p w14:paraId="69B7B71C" w14:textId="77777777" w:rsidR="007828D9" w:rsidRPr="004F4B3E" w:rsidRDefault="007828D9" w:rsidP="007828D9">
      <w:pPr>
        <w:pStyle w:val="PargrafodaLista"/>
        <w:numPr>
          <w:ilvl w:val="0"/>
          <w:numId w:val="15"/>
        </w:numPr>
        <w:spacing w:line="278" w:lineRule="auto"/>
        <w:rPr>
          <w:rFonts w:ascii="Calibri" w:hAnsi="Calibri" w:cs="Calibri"/>
          <w:i/>
          <w:iCs/>
        </w:rPr>
      </w:pPr>
      <w:proofErr w:type="spellStart"/>
      <w:r w:rsidRPr="004F4B3E">
        <w:rPr>
          <w:rFonts w:ascii="Calibri" w:hAnsi="Calibri" w:cs="Calibri"/>
          <w:i/>
          <w:iCs/>
        </w:rPr>
        <w:t>Desconfortável</w:t>
      </w:r>
      <w:proofErr w:type="spellEnd"/>
      <w:r w:rsidRPr="004F4B3E">
        <w:rPr>
          <w:rFonts w:ascii="Calibri" w:hAnsi="Calibri" w:cs="Calibri"/>
          <w:i/>
          <w:iCs/>
        </w:rPr>
        <w:t xml:space="preserve"> </w:t>
      </w:r>
    </w:p>
    <w:p w14:paraId="47F895FF" w14:textId="77777777" w:rsidR="007828D9" w:rsidRPr="004F4B3E" w:rsidRDefault="007828D9" w:rsidP="007828D9">
      <w:pPr>
        <w:pStyle w:val="PargrafodaLista"/>
        <w:numPr>
          <w:ilvl w:val="0"/>
          <w:numId w:val="15"/>
        </w:numPr>
        <w:spacing w:line="278" w:lineRule="auto"/>
        <w:rPr>
          <w:rFonts w:ascii="Calibri" w:hAnsi="Calibri" w:cs="Calibri"/>
          <w:i/>
          <w:iCs/>
        </w:rPr>
      </w:pPr>
      <w:proofErr w:type="spellStart"/>
      <w:r w:rsidRPr="004F4B3E">
        <w:rPr>
          <w:rFonts w:ascii="Calibri" w:hAnsi="Calibri" w:cs="Calibri"/>
          <w:i/>
          <w:iCs/>
        </w:rPr>
        <w:t>Tranquilo</w:t>
      </w:r>
      <w:proofErr w:type="spellEnd"/>
      <w:r w:rsidRPr="004F4B3E">
        <w:rPr>
          <w:rFonts w:ascii="Calibri" w:hAnsi="Calibri" w:cs="Calibri"/>
          <w:i/>
          <w:iCs/>
        </w:rPr>
        <w:t xml:space="preserve"> </w:t>
      </w:r>
    </w:p>
    <w:p w14:paraId="269F35E6" w14:textId="77777777" w:rsidR="007828D9" w:rsidRPr="004F4B3E" w:rsidRDefault="007828D9" w:rsidP="007828D9">
      <w:pPr>
        <w:pStyle w:val="PargrafodaLista"/>
        <w:numPr>
          <w:ilvl w:val="0"/>
          <w:numId w:val="15"/>
        </w:numPr>
        <w:spacing w:line="278" w:lineRule="auto"/>
        <w:rPr>
          <w:rFonts w:ascii="Calibri" w:hAnsi="Calibri" w:cs="Calibri"/>
          <w:i/>
          <w:iCs/>
        </w:rPr>
      </w:pPr>
      <w:proofErr w:type="spellStart"/>
      <w:r w:rsidRPr="004F4B3E">
        <w:rPr>
          <w:rFonts w:ascii="Calibri" w:hAnsi="Calibri" w:cs="Calibri"/>
          <w:i/>
          <w:iCs/>
        </w:rPr>
        <w:t>Suportável</w:t>
      </w:r>
      <w:proofErr w:type="spellEnd"/>
      <w:r w:rsidRPr="004F4B3E">
        <w:rPr>
          <w:rFonts w:ascii="Calibri" w:hAnsi="Calibri" w:cs="Calibri"/>
          <w:i/>
          <w:iCs/>
        </w:rPr>
        <w:t xml:space="preserve"> </w:t>
      </w:r>
    </w:p>
    <w:p w14:paraId="44E37F5D" w14:textId="77777777" w:rsidR="007828D9" w:rsidRPr="004F4B3E" w:rsidRDefault="007828D9" w:rsidP="007828D9">
      <w:pPr>
        <w:pStyle w:val="PargrafodaLista"/>
        <w:numPr>
          <w:ilvl w:val="0"/>
          <w:numId w:val="15"/>
        </w:numPr>
        <w:spacing w:line="278" w:lineRule="auto"/>
        <w:rPr>
          <w:rFonts w:ascii="Calibri" w:hAnsi="Calibri" w:cs="Calibri"/>
          <w:i/>
          <w:iCs/>
        </w:rPr>
      </w:pPr>
      <w:proofErr w:type="spellStart"/>
      <w:r w:rsidRPr="004F4B3E">
        <w:rPr>
          <w:rFonts w:ascii="Calibri" w:hAnsi="Calibri" w:cs="Calibri"/>
          <w:i/>
          <w:iCs/>
        </w:rPr>
        <w:t>Agradável</w:t>
      </w:r>
      <w:proofErr w:type="spellEnd"/>
    </w:p>
    <w:p w14:paraId="6699DF36" w14:textId="77777777" w:rsidR="007828D9" w:rsidRPr="004F4B3E" w:rsidRDefault="007828D9" w:rsidP="007828D9">
      <w:pPr>
        <w:pStyle w:val="PargrafodaLista"/>
        <w:rPr>
          <w:rFonts w:ascii="Calibri" w:hAnsi="Calibri" w:cs="Calibri"/>
        </w:rPr>
      </w:pPr>
    </w:p>
    <w:p w14:paraId="3814FEF2" w14:textId="77777777" w:rsidR="007828D9" w:rsidRPr="00E36BD5" w:rsidRDefault="007828D9" w:rsidP="007828D9">
      <w:pPr>
        <w:pStyle w:val="PargrafodaLista"/>
        <w:numPr>
          <w:ilvl w:val="0"/>
          <w:numId w:val="14"/>
        </w:numPr>
        <w:spacing w:line="278" w:lineRule="auto"/>
        <w:rPr>
          <w:rFonts w:ascii="Calibri" w:hAnsi="Calibri" w:cs="Calibri"/>
        </w:rPr>
      </w:pPr>
      <w:r>
        <w:rPr>
          <w:rFonts w:ascii="Calibri" w:hAnsi="Calibri" w:cs="Calibri"/>
          <w:lang w:val="pt-BR"/>
        </w:rPr>
        <w:t>Se possível, você gostaria de</w:t>
      </w:r>
      <w:r w:rsidRPr="00E00636">
        <w:rPr>
          <w:rFonts w:ascii="Calibri" w:hAnsi="Calibri" w:cs="Calibri"/>
          <w:lang w:val="pt-BR"/>
        </w:rPr>
        <w:t xml:space="preserve"> repetir o procedimento? </w:t>
      </w:r>
      <w:r w:rsidRPr="004F4B3E">
        <w:rPr>
          <w:rFonts w:ascii="Calibri" w:hAnsi="Calibri" w:cs="Calibri"/>
          <w:i/>
          <w:iCs/>
        </w:rPr>
        <w:t>Sim/</w:t>
      </w:r>
      <w:proofErr w:type="spellStart"/>
      <w:r w:rsidRPr="004F4B3E">
        <w:rPr>
          <w:rFonts w:ascii="Calibri" w:hAnsi="Calibri" w:cs="Calibri"/>
          <w:i/>
          <w:iCs/>
        </w:rPr>
        <w:t>Não</w:t>
      </w:r>
      <w:proofErr w:type="spellEnd"/>
    </w:p>
    <w:p w14:paraId="18856C13" w14:textId="77777777" w:rsidR="007828D9" w:rsidRDefault="007828D9" w:rsidP="007828D9">
      <w:pPr>
        <w:pStyle w:val="PargrafodaLista"/>
        <w:spacing w:line="278" w:lineRule="auto"/>
        <w:rPr>
          <w:rFonts w:ascii="Calibri" w:hAnsi="Calibri" w:cs="Calibri"/>
          <w:b/>
          <w:bCs/>
          <w:lang w:val="pt-BR"/>
        </w:rPr>
      </w:pPr>
    </w:p>
    <w:p w14:paraId="518FC66E" w14:textId="77777777" w:rsidR="007828D9" w:rsidRPr="00E00636" w:rsidRDefault="007828D9" w:rsidP="007828D9">
      <w:pPr>
        <w:pStyle w:val="PargrafodaLista"/>
        <w:numPr>
          <w:ilvl w:val="0"/>
          <w:numId w:val="23"/>
        </w:numPr>
        <w:spacing w:line="278" w:lineRule="auto"/>
        <w:rPr>
          <w:rFonts w:ascii="Calibri" w:hAnsi="Calibri" w:cs="Calibri"/>
          <w:b/>
          <w:bCs/>
          <w:lang w:val="pt-BR"/>
        </w:rPr>
      </w:pPr>
      <w:r w:rsidRPr="00E00636">
        <w:rPr>
          <w:rFonts w:ascii="Calibri" w:hAnsi="Calibri" w:cs="Calibri"/>
          <w:b/>
          <w:bCs/>
          <w:lang w:val="pt-BR"/>
        </w:rPr>
        <w:t>Registro de satisfação e efeitos colaterais ou sintomas desagradáveis:</w:t>
      </w:r>
    </w:p>
    <w:p w14:paraId="13BC4647" w14:textId="77777777" w:rsidR="007828D9" w:rsidRPr="00E00636" w:rsidRDefault="007828D9" w:rsidP="007828D9">
      <w:pPr>
        <w:pStyle w:val="PargrafodaLista"/>
        <w:numPr>
          <w:ilvl w:val="0"/>
          <w:numId w:val="17"/>
        </w:numPr>
        <w:spacing w:line="278" w:lineRule="auto"/>
        <w:rPr>
          <w:rFonts w:ascii="Calibri" w:hAnsi="Calibri" w:cs="Calibri"/>
          <w:lang w:val="pt-BR"/>
        </w:rPr>
      </w:pPr>
      <w:r w:rsidRPr="00E00636">
        <w:rPr>
          <w:rFonts w:ascii="Calibri" w:hAnsi="Calibri" w:cs="Calibri"/>
          <w:lang w:val="pt-BR"/>
        </w:rPr>
        <w:t>O quanto você se sentiu satisfeita com este procedimento?</w:t>
      </w:r>
    </w:p>
    <w:p w14:paraId="38E0BCE1" w14:textId="77777777" w:rsidR="007828D9" w:rsidRPr="004F4B3E" w:rsidRDefault="007828D9" w:rsidP="007828D9">
      <w:pPr>
        <w:pStyle w:val="PargrafodaLista"/>
        <w:numPr>
          <w:ilvl w:val="0"/>
          <w:numId w:val="18"/>
        </w:numPr>
        <w:spacing w:line="278" w:lineRule="auto"/>
        <w:rPr>
          <w:rFonts w:ascii="Calibri" w:hAnsi="Calibri" w:cs="Calibri"/>
          <w:i/>
          <w:iCs/>
        </w:rPr>
      </w:pPr>
      <w:proofErr w:type="spellStart"/>
      <w:r w:rsidRPr="004F4B3E">
        <w:rPr>
          <w:rFonts w:ascii="Calibri" w:hAnsi="Calibri" w:cs="Calibri"/>
          <w:i/>
          <w:iCs/>
        </w:rPr>
        <w:t>Muito</w:t>
      </w:r>
      <w:proofErr w:type="spellEnd"/>
      <w:r w:rsidRPr="004F4B3E">
        <w:rPr>
          <w:rFonts w:ascii="Calibri" w:hAnsi="Calibri" w:cs="Calibri"/>
          <w:i/>
          <w:iCs/>
        </w:rPr>
        <w:t xml:space="preserve"> </w:t>
      </w:r>
      <w:proofErr w:type="spellStart"/>
      <w:r w:rsidRPr="004F4B3E">
        <w:rPr>
          <w:rFonts w:ascii="Calibri" w:hAnsi="Calibri" w:cs="Calibri"/>
          <w:i/>
          <w:iCs/>
        </w:rPr>
        <w:t>satisfeita</w:t>
      </w:r>
      <w:proofErr w:type="spellEnd"/>
    </w:p>
    <w:p w14:paraId="20BAC83A" w14:textId="77777777" w:rsidR="007828D9" w:rsidRPr="004F4B3E" w:rsidRDefault="007828D9" w:rsidP="007828D9">
      <w:pPr>
        <w:pStyle w:val="PargrafodaLista"/>
        <w:numPr>
          <w:ilvl w:val="0"/>
          <w:numId w:val="18"/>
        </w:numPr>
        <w:spacing w:line="278" w:lineRule="auto"/>
        <w:rPr>
          <w:rFonts w:ascii="Calibri" w:hAnsi="Calibri" w:cs="Calibri"/>
          <w:i/>
          <w:iCs/>
        </w:rPr>
      </w:pPr>
      <w:proofErr w:type="spellStart"/>
      <w:r w:rsidRPr="004F4B3E">
        <w:rPr>
          <w:rFonts w:ascii="Calibri" w:hAnsi="Calibri" w:cs="Calibri"/>
          <w:i/>
          <w:iCs/>
        </w:rPr>
        <w:t>Satisfeita</w:t>
      </w:r>
      <w:proofErr w:type="spellEnd"/>
      <w:r w:rsidRPr="004F4B3E">
        <w:rPr>
          <w:rFonts w:ascii="Calibri" w:hAnsi="Calibri" w:cs="Calibri"/>
          <w:i/>
          <w:iCs/>
        </w:rPr>
        <w:t xml:space="preserve"> </w:t>
      </w:r>
    </w:p>
    <w:p w14:paraId="38A00D4C" w14:textId="77777777" w:rsidR="007828D9" w:rsidRPr="004F4B3E" w:rsidRDefault="007828D9" w:rsidP="007828D9">
      <w:pPr>
        <w:pStyle w:val="PargrafodaLista"/>
        <w:numPr>
          <w:ilvl w:val="0"/>
          <w:numId w:val="18"/>
        </w:numPr>
        <w:spacing w:line="278" w:lineRule="auto"/>
        <w:rPr>
          <w:rFonts w:ascii="Calibri" w:hAnsi="Calibri" w:cs="Calibri"/>
          <w:i/>
          <w:iCs/>
        </w:rPr>
      </w:pPr>
      <w:proofErr w:type="spellStart"/>
      <w:r w:rsidRPr="004F4B3E">
        <w:rPr>
          <w:rFonts w:ascii="Calibri" w:hAnsi="Calibri" w:cs="Calibri"/>
          <w:i/>
          <w:iCs/>
        </w:rPr>
        <w:lastRenderedPageBreak/>
        <w:t>Indiferente</w:t>
      </w:r>
      <w:proofErr w:type="spellEnd"/>
    </w:p>
    <w:p w14:paraId="6F2AE73C" w14:textId="77777777" w:rsidR="007828D9" w:rsidRPr="004F4B3E" w:rsidRDefault="007828D9" w:rsidP="007828D9">
      <w:pPr>
        <w:pStyle w:val="PargrafodaLista"/>
        <w:numPr>
          <w:ilvl w:val="0"/>
          <w:numId w:val="18"/>
        </w:numPr>
        <w:spacing w:line="278" w:lineRule="auto"/>
        <w:rPr>
          <w:rFonts w:ascii="Calibri" w:hAnsi="Calibri" w:cs="Calibri"/>
          <w:i/>
          <w:iCs/>
        </w:rPr>
      </w:pPr>
      <w:proofErr w:type="spellStart"/>
      <w:r w:rsidRPr="004F4B3E">
        <w:rPr>
          <w:rFonts w:ascii="Calibri" w:hAnsi="Calibri" w:cs="Calibri"/>
          <w:i/>
          <w:iCs/>
        </w:rPr>
        <w:t>Pouco</w:t>
      </w:r>
      <w:proofErr w:type="spellEnd"/>
      <w:r w:rsidRPr="004F4B3E">
        <w:rPr>
          <w:rFonts w:ascii="Calibri" w:hAnsi="Calibri" w:cs="Calibri"/>
          <w:i/>
          <w:iCs/>
        </w:rPr>
        <w:t xml:space="preserve"> </w:t>
      </w:r>
      <w:proofErr w:type="spellStart"/>
      <w:r w:rsidRPr="004F4B3E">
        <w:rPr>
          <w:rFonts w:ascii="Calibri" w:hAnsi="Calibri" w:cs="Calibri"/>
          <w:i/>
          <w:iCs/>
        </w:rPr>
        <w:t>satisfeita</w:t>
      </w:r>
      <w:proofErr w:type="spellEnd"/>
      <w:r w:rsidRPr="004F4B3E">
        <w:rPr>
          <w:rFonts w:ascii="Calibri" w:hAnsi="Calibri" w:cs="Calibri"/>
          <w:i/>
          <w:iCs/>
        </w:rPr>
        <w:t xml:space="preserve"> </w:t>
      </w:r>
    </w:p>
    <w:p w14:paraId="5BF5E5B3" w14:textId="77777777" w:rsidR="007828D9" w:rsidRPr="004F4B3E" w:rsidRDefault="007828D9" w:rsidP="007828D9">
      <w:pPr>
        <w:pStyle w:val="PargrafodaLista"/>
        <w:numPr>
          <w:ilvl w:val="0"/>
          <w:numId w:val="18"/>
        </w:numPr>
        <w:spacing w:line="278" w:lineRule="auto"/>
        <w:rPr>
          <w:rFonts w:ascii="Calibri" w:hAnsi="Calibri" w:cs="Calibri"/>
          <w:i/>
          <w:iCs/>
        </w:rPr>
      </w:pPr>
      <w:r w:rsidRPr="004F4B3E">
        <w:rPr>
          <w:rFonts w:ascii="Calibri" w:hAnsi="Calibri" w:cs="Calibri"/>
          <w:i/>
          <w:iCs/>
        </w:rPr>
        <w:t xml:space="preserve">Nada </w:t>
      </w:r>
      <w:proofErr w:type="spellStart"/>
      <w:r w:rsidRPr="004F4B3E">
        <w:rPr>
          <w:rFonts w:ascii="Calibri" w:hAnsi="Calibri" w:cs="Calibri"/>
          <w:i/>
          <w:iCs/>
        </w:rPr>
        <w:t>Satisfeita</w:t>
      </w:r>
      <w:proofErr w:type="spellEnd"/>
    </w:p>
    <w:p w14:paraId="0379FC71" w14:textId="77777777" w:rsidR="007828D9" w:rsidRPr="004F4B3E" w:rsidRDefault="007828D9" w:rsidP="007828D9">
      <w:pPr>
        <w:pStyle w:val="PargrafodaLista"/>
        <w:ind w:left="1080"/>
        <w:rPr>
          <w:rFonts w:ascii="Calibri" w:hAnsi="Calibri" w:cs="Calibri"/>
        </w:rPr>
      </w:pPr>
    </w:p>
    <w:p w14:paraId="79D62A8D" w14:textId="77777777" w:rsidR="007828D9" w:rsidRPr="004F4B3E" w:rsidRDefault="007828D9" w:rsidP="007828D9">
      <w:pPr>
        <w:pStyle w:val="PargrafodaLista"/>
        <w:numPr>
          <w:ilvl w:val="0"/>
          <w:numId w:val="17"/>
        </w:numPr>
        <w:spacing w:line="278" w:lineRule="auto"/>
        <w:rPr>
          <w:rFonts w:ascii="Calibri" w:hAnsi="Calibri" w:cs="Calibri"/>
        </w:rPr>
      </w:pPr>
      <w:r w:rsidRPr="00E00636">
        <w:rPr>
          <w:rFonts w:ascii="Calibri" w:hAnsi="Calibri" w:cs="Calibri"/>
          <w:lang w:val="pt-BR"/>
        </w:rPr>
        <w:t xml:space="preserve">Durante o procedimento você sentiu algum sintoma desagradável? </w:t>
      </w:r>
      <w:r w:rsidRPr="004F4B3E">
        <w:rPr>
          <w:rFonts w:ascii="Calibri" w:hAnsi="Calibri" w:cs="Calibri"/>
          <w:i/>
          <w:iCs/>
        </w:rPr>
        <w:t>Sim/</w:t>
      </w:r>
      <w:proofErr w:type="spellStart"/>
      <w:r w:rsidRPr="004F4B3E">
        <w:rPr>
          <w:rFonts w:ascii="Calibri" w:hAnsi="Calibri" w:cs="Calibri"/>
          <w:i/>
          <w:iCs/>
        </w:rPr>
        <w:t>Não</w:t>
      </w:r>
      <w:proofErr w:type="spellEnd"/>
    </w:p>
    <w:p w14:paraId="282B6992" w14:textId="77777777" w:rsidR="007828D9" w:rsidRPr="004F4B3E" w:rsidRDefault="007828D9" w:rsidP="007828D9">
      <w:pPr>
        <w:pStyle w:val="PargrafodaLista"/>
        <w:rPr>
          <w:rFonts w:ascii="Calibri" w:hAnsi="Calibri" w:cs="Calibri"/>
        </w:rPr>
      </w:pPr>
      <w:r w:rsidRPr="004F4B3E">
        <w:rPr>
          <w:rFonts w:ascii="Calibri" w:hAnsi="Calibri" w:cs="Calibri"/>
        </w:rPr>
        <w:t xml:space="preserve">Se sim, </w:t>
      </w:r>
      <w:proofErr w:type="gramStart"/>
      <w:r w:rsidRPr="004F4B3E">
        <w:rPr>
          <w:rFonts w:ascii="Calibri" w:hAnsi="Calibri" w:cs="Calibri"/>
        </w:rPr>
        <w:t>quais?_</w:t>
      </w:r>
      <w:proofErr w:type="gramEnd"/>
      <w:r w:rsidRPr="004F4B3E">
        <w:rPr>
          <w:rFonts w:ascii="Calibri" w:hAnsi="Calibri" w:cs="Calibri"/>
        </w:rPr>
        <w:t>______________________________________________</w:t>
      </w:r>
    </w:p>
    <w:p w14:paraId="247DD3BE" w14:textId="77777777" w:rsidR="007828D9" w:rsidRPr="004F4B3E" w:rsidRDefault="007828D9" w:rsidP="007828D9">
      <w:pPr>
        <w:pStyle w:val="PargrafodaLista"/>
        <w:rPr>
          <w:rFonts w:ascii="Calibri" w:hAnsi="Calibri" w:cs="Calibri"/>
        </w:rPr>
      </w:pPr>
    </w:p>
    <w:p w14:paraId="0A30E15D" w14:textId="77777777" w:rsidR="007828D9" w:rsidRPr="004F4B3E" w:rsidRDefault="007828D9" w:rsidP="007828D9">
      <w:pPr>
        <w:pStyle w:val="PargrafodaLista"/>
        <w:numPr>
          <w:ilvl w:val="0"/>
          <w:numId w:val="17"/>
        </w:numPr>
        <w:spacing w:line="278" w:lineRule="auto"/>
        <w:rPr>
          <w:rFonts w:ascii="Calibri" w:hAnsi="Calibri" w:cs="Calibri"/>
        </w:rPr>
      </w:pPr>
      <w:r w:rsidRPr="00E00636">
        <w:rPr>
          <w:rFonts w:ascii="Calibri" w:hAnsi="Calibri" w:cs="Calibri"/>
          <w:lang w:val="pt-BR"/>
        </w:rPr>
        <w:t xml:space="preserve">Após o procedimento, você sentiu algum sintoma desagradável ou efeito colateral? </w:t>
      </w:r>
      <w:r w:rsidRPr="004F4B3E">
        <w:rPr>
          <w:rFonts w:ascii="Calibri" w:hAnsi="Calibri" w:cs="Calibri"/>
          <w:i/>
          <w:iCs/>
        </w:rPr>
        <w:t>Sim/</w:t>
      </w:r>
      <w:proofErr w:type="spellStart"/>
      <w:r w:rsidRPr="004F4B3E">
        <w:rPr>
          <w:rFonts w:ascii="Calibri" w:hAnsi="Calibri" w:cs="Calibri"/>
          <w:i/>
          <w:iCs/>
        </w:rPr>
        <w:t>Não</w:t>
      </w:r>
      <w:proofErr w:type="spellEnd"/>
    </w:p>
    <w:p w14:paraId="10426F40" w14:textId="77777777" w:rsidR="007828D9" w:rsidRDefault="007828D9" w:rsidP="007828D9">
      <w:pPr>
        <w:pStyle w:val="PargrafodaLista"/>
        <w:rPr>
          <w:rFonts w:ascii="Calibri" w:hAnsi="Calibri" w:cs="Calibri"/>
        </w:rPr>
      </w:pPr>
      <w:r w:rsidRPr="004F4B3E">
        <w:rPr>
          <w:rFonts w:ascii="Calibri" w:hAnsi="Calibri" w:cs="Calibri"/>
        </w:rPr>
        <w:t xml:space="preserve">Se sim, </w:t>
      </w:r>
      <w:proofErr w:type="gramStart"/>
      <w:r w:rsidRPr="004F4B3E">
        <w:rPr>
          <w:rFonts w:ascii="Calibri" w:hAnsi="Calibri" w:cs="Calibri"/>
        </w:rPr>
        <w:t>quais?_</w:t>
      </w:r>
      <w:proofErr w:type="gramEnd"/>
      <w:r w:rsidRPr="004F4B3E">
        <w:rPr>
          <w:rFonts w:ascii="Calibri" w:hAnsi="Calibri" w:cs="Calibri"/>
        </w:rPr>
        <w:t>______________________________________________</w:t>
      </w:r>
    </w:p>
    <w:p w14:paraId="5FB2A225" w14:textId="77777777" w:rsidR="007828D9" w:rsidRDefault="007828D9" w:rsidP="007828D9">
      <w:pPr>
        <w:pStyle w:val="PargrafodaLista"/>
        <w:rPr>
          <w:rFonts w:ascii="Calibri" w:hAnsi="Calibri" w:cs="Calibri"/>
        </w:rPr>
      </w:pPr>
    </w:p>
    <w:p w14:paraId="6303529C" w14:textId="77777777" w:rsidR="007828D9" w:rsidRDefault="007828D9" w:rsidP="007828D9">
      <w:pPr>
        <w:pStyle w:val="PargrafodaLista"/>
        <w:rPr>
          <w:rFonts w:ascii="Calibri" w:hAnsi="Calibri" w:cs="Calibri"/>
        </w:rPr>
      </w:pPr>
    </w:p>
    <w:p w14:paraId="11851D77" w14:textId="77777777" w:rsidR="007828D9" w:rsidRPr="004120D7" w:rsidRDefault="007828D9" w:rsidP="007828D9">
      <w:pPr>
        <w:jc w:val="center"/>
        <w:rPr>
          <w:rFonts w:ascii="Arial" w:hAnsi="Arial" w:cs="Arial"/>
          <w:lang w:val="pt-BR"/>
        </w:rPr>
      </w:pPr>
      <w:r>
        <w:rPr>
          <w:rFonts w:ascii="Arial" w:hAnsi="Arial" w:cs="Arial"/>
          <w:lang w:val="pt-BR"/>
        </w:rPr>
        <w:br w:type="page"/>
      </w:r>
      <w:r w:rsidRPr="00E00636">
        <w:rPr>
          <w:rFonts w:ascii="Calibri" w:hAnsi="Calibri" w:cs="Calibri"/>
          <w:b/>
          <w:bCs/>
          <w:sz w:val="24"/>
          <w:szCs w:val="24"/>
          <w:lang w:val="pt-BR"/>
        </w:rPr>
        <w:lastRenderedPageBreak/>
        <w:t>Aplicação do tratamento (preenchido pelo acupunturista)</w:t>
      </w:r>
    </w:p>
    <w:p w14:paraId="3AC81C32" w14:textId="77777777" w:rsidR="007828D9" w:rsidRPr="00E00636" w:rsidRDefault="007828D9" w:rsidP="007828D9">
      <w:pPr>
        <w:rPr>
          <w:rFonts w:ascii="Calibri" w:hAnsi="Calibri" w:cs="Calibri"/>
          <w:b/>
          <w:bCs/>
          <w:lang w:val="pt-BR"/>
        </w:rPr>
      </w:pPr>
    </w:p>
    <w:p w14:paraId="29EE8C52" w14:textId="77777777" w:rsidR="007828D9" w:rsidRPr="00E00636" w:rsidRDefault="007828D9" w:rsidP="007828D9">
      <w:pPr>
        <w:rPr>
          <w:rFonts w:ascii="Calibri" w:hAnsi="Calibri" w:cs="Calibri"/>
          <w:lang w:val="pt-BR"/>
        </w:rPr>
      </w:pPr>
      <w:r w:rsidRPr="00E00636">
        <w:rPr>
          <w:rFonts w:ascii="Calibri" w:hAnsi="Calibri" w:cs="Calibri"/>
          <w:lang w:val="pt-BR"/>
        </w:rPr>
        <w:t xml:space="preserve">Hora </w:t>
      </w:r>
      <w:r>
        <w:rPr>
          <w:rFonts w:ascii="Calibri" w:hAnsi="Calibri" w:cs="Calibri"/>
          <w:lang w:val="pt-BR"/>
        </w:rPr>
        <w:t xml:space="preserve">da </w:t>
      </w:r>
      <w:r w:rsidRPr="00E00636">
        <w:rPr>
          <w:rFonts w:ascii="Calibri" w:hAnsi="Calibri" w:cs="Calibri"/>
          <w:lang w:val="pt-BR"/>
        </w:rPr>
        <w:t>aplicação</w:t>
      </w:r>
      <w:r>
        <w:rPr>
          <w:rFonts w:ascii="Calibri" w:hAnsi="Calibri" w:cs="Calibri"/>
          <w:lang w:val="pt-BR"/>
        </w:rPr>
        <w:t>:</w:t>
      </w:r>
      <w:r w:rsidRPr="00E00636">
        <w:rPr>
          <w:rFonts w:ascii="Calibri" w:hAnsi="Calibri" w:cs="Calibri"/>
          <w:lang w:val="pt-BR"/>
        </w:rPr>
        <w:t xml:space="preserve"> _____           Dia</w:t>
      </w:r>
      <w:r>
        <w:rPr>
          <w:rFonts w:ascii="Calibri" w:hAnsi="Calibri" w:cs="Calibri"/>
          <w:lang w:val="pt-BR"/>
        </w:rPr>
        <w:t xml:space="preserve"> da</w:t>
      </w:r>
      <w:r w:rsidRPr="00E00636">
        <w:rPr>
          <w:rFonts w:ascii="Calibri" w:hAnsi="Calibri" w:cs="Calibri"/>
          <w:lang w:val="pt-BR"/>
        </w:rPr>
        <w:t xml:space="preserve"> </w:t>
      </w:r>
      <w:r>
        <w:rPr>
          <w:rFonts w:ascii="Calibri" w:hAnsi="Calibri" w:cs="Calibri"/>
          <w:lang w:val="pt-BR"/>
        </w:rPr>
        <w:t>a</w:t>
      </w:r>
      <w:r w:rsidRPr="00E00636">
        <w:rPr>
          <w:rFonts w:ascii="Calibri" w:hAnsi="Calibri" w:cs="Calibri"/>
          <w:lang w:val="pt-BR"/>
        </w:rPr>
        <w:t>plicação</w:t>
      </w:r>
      <w:r>
        <w:rPr>
          <w:rFonts w:ascii="Calibri" w:hAnsi="Calibri" w:cs="Calibri"/>
          <w:lang w:val="pt-BR"/>
        </w:rPr>
        <w:t>:</w:t>
      </w:r>
      <w:r w:rsidRPr="00E00636">
        <w:rPr>
          <w:rFonts w:ascii="Calibri" w:hAnsi="Calibri" w:cs="Calibri"/>
          <w:lang w:val="pt-BR"/>
        </w:rPr>
        <w:t>_____________</w:t>
      </w:r>
    </w:p>
    <w:p w14:paraId="3F89FDAE" w14:textId="77777777" w:rsidR="007828D9" w:rsidRPr="00E00636" w:rsidRDefault="007828D9" w:rsidP="007828D9">
      <w:pPr>
        <w:rPr>
          <w:rFonts w:ascii="Calibri" w:hAnsi="Calibri" w:cs="Calibri"/>
          <w:lang w:val="pt-BR"/>
        </w:rPr>
      </w:pPr>
      <w:r w:rsidRPr="00E00636">
        <w:rPr>
          <w:rFonts w:ascii="Calibri" w:hAnsi="Calibri" w:cs="Calibri"/>
          <w:lang w:val="pt-BR"/>
        </w:rPr>
        <w:t>Tratamento realizado</w:t>
      </w:r>
      <w:r>
        <w:rPr>
          <w:rFonts w:ascii="Calibri" w:hAnsi="Calibri" w:cs="Calibri"/>
          <w:lang w:val="pt-BR"/>
        </w:rPr>
        <w:t>:</w:t>
      </w:r>
      <w:r>
        <w:rPr>
          <w:lang w:val="pt-BR" w:eastAsia="pt-BR"/>
        </w:rPr>
        <w:t xml:space="preserve"> Auriculoacupuntura em pontos de área útero, área genital externa, </w:t>
      </w:r>
      <w:r w:rsidRPr="00634966">
        <w:rPr>
          <w:lang w:val="pt-PT" w:eastAsia="pt-BR"/>
        </w:rPr>
        <w:t xml:space="preserve">Shenmen, </w:t>
      </w:r>
      <w:proofErr w:type="gramStart"/>
      <w:r>
        <w:rPr>
          <w:lang w:val="pt-PT" w:eastAsia="pt-BR"/>
        </w:rPr>
        <w:t>Fígado  e</w:t>
      </w:r>
      <w:proofErr w:type="gramEnd"/>
      <w:r>
        <w:rPr>
          <w:lang w:val="pt-PT" w:eastAsia="pt-BR"/>
        </w:rPr>
        <w:t xml:space="preserve"> Rim segundo o mapa auricular proposto por Zhong. </w:t>
      </w:r>
    </w:p>
    <w:p w14:paraId="2BD5D886" w14:textId="77777777" w:rsidR="007828D9" w:rsidRPr="00E00636" w:rsidRDefault="007828D9" w:rsidP="007828D9">
      <w:pPr>
        <w:rPr>
          <w:rFonts w:ascii="Calibri" w:hAnsi="Calibri" w:cs="Calibri"/>
          <w:lang w:val="pt-BR"/>
        </w:rPr>
      </w:pPr>
    </w:p>
    <w:p w14:paraId="45E05E20" w14:textId="77777777" w:rsidR="007828D9" w:rsidRPr="00E00636" w:rsidRDefault="007828D9" w:rsidP="007828D9">
      <w:pPr>
        <w:rPr>
          <w:rFonts w:ascii="Calibri" w:hAnsi="Calibri" w:cs="Calibri"/>
          <w:lang w:val="pt-BR"/>
        </w:rPr>
      </w:pPr>
      <w:r w:rsidRPr="00E00636">
        <w:rPr>
          <w:rFonts w:ascii="Calibri" w:hAnsi="Calibri" w:cs="Calibri"/>
          <w:lang w:val="pt-BR"/>
        </w:rPr>
        <w:t>Queixas? ___________________________________________________</w:t>
      </w:r>
    </w:p>
    <w:p w14:paraId="4B87DC79" w14:textId="77777777" w:rsidR="007828D9" w:rsidRPr="00E00636" w:rsidRDefault="007828D9" w:rsidP="007828D9">
      <w:pPr>
        <w:rPr>
          <w:rFonts w:ascii="Calibri" w:hAnsi="Calibri" w:cs="Calibri"/>
          <w:lang w:val="pt-BR"/>
        </w:rPr>
      </w:pPr>
      <w:r w:rsidRPr="00E00636">
        <w:rPr>
          <w:rFonts w:ascii="Calibri" w:hAnsi="Calibri" w:cs="Calibri"/>
          <w:lang w:val="pt-BR"/>
        </w:rPr>
        <w:t>Tempo de tratamento _________________________________________</w:t>
      </w:r>
    </w:p>
    <w:p w14:paraId="3621E88C" w14:textId="77777777" w:rsidR="007828D9" w:rsidRPr="00E00636" w:rsidRDefault="007828D9" w:rsidP="007828D9">
      <w:pPr>
        <w:rPr>
          <w:rFonts w:ascii="Calibri" w:hAnsi="Calibri" w:cs="Calibri"/>
          <w:lang w:val="pt-BR"/>
        </w:rPr>
      </w:pPr>
      <w:r w:rsidRPr="00E00636">
        <w:rPr>
          <w:rFonts w:ascii="Calibri" w:hAnsi="Calibri" w:cs="Calibri"/>
          <w:lang w:val="pt-BR"/>
        </w:rPr>
        <w:t>OBS</w:t>
      </w:r>
      <w:r>
        <w:rPr>
          <w:rFonts w:ascii="Calibri" w:hAnsi="Calibri" w:cs="Calibri"/>
          <w:lang w:val="pt-BR"/>
        </w:rPr>
        <w:t>:</w:t>
      </w:r>
      <w:r w:rsidRPr="00E00636">
        <w:rPr>
          <w:rFonts w:ascii="Calibri" w:hAnsi="Calibri" w:cs="Calibri"/>
          <w:lang w:val="pt-BR"/>
        </w:rPr>
        <w:t xml:space="preserve"> _____________________________________________________________</w:t>
      </w:r>
    </w:p>
    <w:p w14:paraId="4DE30D7D" w14:textId="77777777" w:rsidR="007828D9" w:rsidRPr="00E00636" w:rsidRDefault="007828D9" w:rsidP="007828D9">
      <w:pPr>
        <w:rPr>
          <w:rFonts w:ascii="Calibri" w:hAnsi="Calibri" w:cs="Calibri"/>
          <w:b/>
          <w:bCs/>
          <w:lang w:val="pt-BR"/>
        </w:rPr>
      </w:pPr>
    </w:p>
    <w:p w14:paraId="1A894AF4" w14:textId="77777777" w:rsidR="007828D9" w:rsidRPr="00E00636" w:rsidRDefault="007828D9" w:rsidP="007828D9">
      <w:pPr>
        <w:rPr>
          <w:rFonts w:ascii="Calibri" w:hAnsi="Calibri" w:cs="Calibri"/>
          <w:b/>
          <w:bCs/>
          <w:lang w:val="pt-BR"/>
        </w:rPr>
      </w:pPr>
    </w:p>
    <w:p w14:paraId="200D449D" w14:textId="77777777" w:rsidR="007828D9" w:rsidRPr="00CC1B6E" w:rsidRDefault="007828D9" w:rsidP="007828D9">
      <w:pPr>
        <w:rPr>
          <w:rFonts w:ascii="Calibri" w:hAnsi="Calibri" w:cs="Calibri"/>
          <w:b/>
          <w:bCs/>
          <w:lang w:val="pt-BR"/>
        </w:rPr>
      </w:pPr>
    </w:p>
    <w:p w14:paraId="141951BF" w14:textId="77777777" w:rsidR="007828D9" w:rsidRDefault="007828D9">
      <w:pPr>
        <w:rPr>
          <w:rFonts w:ascii="Arial" w:hAnsi="Arial" w:cs="Arial"/>
          <w:lang w:val="pt-BR"/>
        </w:rPr>
      </w:pPr>
      <w:r>
        <w:rPr>
          <w:rFonts w:ascii="Arial" w:hAnsi="Arial" w:cs="Arial"/>
          <w:lang w:val="pt-BR"/>
        </w:rPr>
        <w:br w:type="page"/>
      </w:r>
    </w:p>
    <w:bookmarkEnd w:id="3"/>
    <w:p w14:paraId="7D201311" w14:textId="6B82CDAD" w:rsidR="00E00636" w:rsidRDefault="00E00636" w:rsidP="007828D9">
      <w:pPr>
        <w:tabs>
          <w:tab w:val="left" w:pos="2749"/>
        </w:tabs>
        <w:jc w:val="both"/>
        <w:rPr>
          <w:rFonts w:ascii="Arial" w:hAnsi="Arial" w:cs="Arial"/>
          <w:lang w:val="pt-BR"/>
        </w:rPr>
      </w:pPr>
      <w:r>
        <w:rPr>
          <w:rFonts w:ascii="Arial" w:hAnsi="Arial" w:cs="Arial"/>
          <w:lang w:val="pt-BR"/>
        </w:rPr>
        <w:lastRenderedPageBreak/>
        <w:t xml:space="preserve">ANEXO II – </w:t>
      </w:r>
      <w:bookmarkStart w:id="4" w:name="_Hlk176450361"/>
      <w:r>
        <w:rPr>
          <w:rFonts w:ascii="Arial" w:hAnsi="Arial" w:cs="Arial"/>
          <w:lang w:val="pt-BR"/>
        </w:rPr>
        <w:t>Termo de consentimento Livre e Esclarecido</w:t>
      </w:r>
    </w:p>
    <w:bookmarkEnd w:id="4"/>
    <w:p w14:paraId="0CC65E56" w14:textId="77777777" w:rsidR="00476600" w:rsidRPr="00B90290" w:rsidRDefault="00476600" w:rsidP="00476600">
      <w:pPr>
        <w:tabs>
          <w:tab w:val="left" w:pos="2749"/>
        </w:tabs>
        <w:jc w:val="center"/>
        <w:rPr>
          <w:rFonts w:ascii="Arial" w:hAnsi="Arial" w:cs="Arial"/>
          <w:b/>
          <w:bCs/>
          <w:lang w:val="pt-BR"/>
        </w:rPr>
      </w:pPr>
      <w:r w:rsidRPr="00B90290">
        <w:rPr>
          <w:rFonts w:ascii="Arial" w:hAnsi="Arial" w:cs="Arial"/>
          <w:b/>
          <w:bCs/>
          <w:lang w:val="pt-BR"/>
        </w:rPr>
        <w:t>Termo de consentimento Livre e Esclarecido</w:t>
      </w:r>
    </w:p>
    <w:p w14:paraId="311DCB1B" w14:textId="77777777" w:rsidR="00476600" w:rsidRPr="00163E3A" w:rsidRDefault="00476600" w:rsidP="00476600">
      <w:pPr>
        <w:spacing w:after="0" w:line="240" w:lineRule="auto"/>
        <w:rPr>
          <w:rFonts w:ascii="Calibri" w:hAnsi="Calibri"/>
          <w:highlight w:val="yellow"/>
          <w:lang w:val="pt-BR"/>
        </w:rPr>
      </w:pPr>
      <w:r w:rsidRPr="00163E3A">
        <w:rPr>
          <w:rFonts w:ascii="Calibri" w:hAnsi="Calibri"/>
          <w:b/>
          <w:bCs/>
          <w:highlight w:val="yellow"/>
          <w:lang w:val="pt-BR"/>
        </w:rPr>
        <w:t>Pesquisador Responsável:</w:t>
      </w:r>
      <w:r w:rsidRPr="00163E3A">
        <w:rPr>
          <w:rFonts w:ascii="Calibri" w:hAnsi="Calibri"/>
          <w:highlight w:val="yellow"/>
          <w:lang w:val="pt-BR"/>
        </w:rPr>
        <w:t xml:space="preserve">  Roxana Knobel (professora departamento de ginecologia e obstetrícia, Curso de medicina, Centro de Ciências da Saúde, UFSC.</w:t>
      </w:r>
    </w:p>
    <w:p w14:paraId="5F0597AF" w14:textId="77777777" w:rsidR="00476600" w:rsidRPr="00E00636" w:rsidRDefault="00476600" w:rsidP="00476600">
      <w:pPr>
        <w:spacing w:after="0" w:line="240" w:lineRule="auto"/>
        <w:rPr>
          <w:rFonts w:ascii="Calibri" w:hAnsi="Calibri"/>
          <w:lang w:val="pt-BR"/>
        </w:rPr>
      </w:pPr>
      <w:r w:rsidRPr="00163E3A">
        <w:rPr>
          <w:rFonts w:ascii="Calibri" w:hAnsi="Calibri"/>
          <w:b/>
          <w:bCs/>
          <w:highlight w:val="yellow"/>
          <w:lang w:val="pt-BR"/>
        </w:rPr>
        <w:t>Equipe de pesquisa:</w:t>
      </w:r>
      <w:r w:rsidRPr="00163E3A">
        <w:rPr>
          <w:rFonts w:ascii="Calibri" w:hAnsi="Calibri"/>
          <w:highlight w:val="yellow"/>
          <w:lang w:val="pt-BR"/>
        </w:rPr>
        <w:t xml:space="preserve"> Maria Cristina de Queiroz Yunes (estudante de medicina da UFSC) e Marília </w:t>
      </w:r>
      <w:proofErr w:type="spellStart"/>
      <w:r w:rsidRPr="00163E3A">
        <w:rPr>
          <w:rFonts w:ascii="Calibri" w:hAnsi="Calibri"/>
          <w:highlight w:val="yellow"/>
          <w:lang w:val="pt-BR"/>
        </w:rPr>
        <w:t>Cizeski</w:t>
      </w:r>
      <w:proofErr w:type="spellEnd"/>
      <w:r w:rsidRPr="00163E3A">
        <w:rPr>
          <w:rFonts w:ascii="Calibri" w:hAnsi="Calibri"/>
          <w:highlight w:val="yellow"/>
          <w:lang w:val="pt-BR"/>
        </w:rPr>
        <w:t xml:space="preserve"> </w:t>
      </w:r>
      <w:proofErr w:type="spellStart"/>
      <w:r w:rsidRPr="00163E3A">
        <w:rPr>
          <w:rFonts w:ascii="Calibri" w:hAnsi="Calibri"/>
          <w:highlight w:val="yellow"/>
          <w:lang w:val="pt-BR"/>
        </w:rPr>
        <w:t>Salvan</w:t>
      </w:r>
      <w:proofErr w:type="spellEnd"/>
      <w:r w:rsidRPr="00163E3A">
        <w:rPr>
          <w:rFonts w:ascii="Calibri" w:hAnsi="Calibri"/>
          <w:highlight w:val="yellow"/>
          <w:lang w:val="pt-BR"/>
        </w:rPr>
        <w:t xml:space="preserve"> (médica residente do Hospital Universitário da UFSC)</w:t>
      </w:r>
    </w:p>
    <w:p w14:paraId="7498FC59" w14:textId="77777777" w:rsidR="00476600" w:rsidRDefault="00476600" w:rsidP="00476600">
      <w:pPr>
        <w:spacing w:after="0" w:line="240" w:lineRule="auto"/>
        <w:ind w:firstLine="708"/>
        <w:jc w:val="both"/>
        <w:rPr>
          <w:rFonts w:ascii="Calibri" w:hAnsi="Calibri" w:cs="Calibri"/>
          <w:u w:val="single"/>
          <w:lang w:val="pt-BR"/>
        </w:rPr>
      </w:pPr>
    </w:p>
    <w:p w14:paraId="2C15D220" w14:textId="77777777" w:rsidR="00476600" w:rsidRPr="00E00636" w:rsidRDefault="00476600" w:rsidP="00476600">
      <w:pPr>
        <w:spacing w:after="0" w:line="240" w:lineRule="auto"/>
        <w:ind w:firstLine="708"/>
        <w:jc w:val="both"/>
        <w:rPr>
          <w:rFonts w:ascii="Calibri" w:hAnsi="Calibri" w:cs="Calibri"/>
          <w:u w:val="single"/>
          <w:lang w:val="pt-BR"/>
        </w:rPr>
      </w:pPr>
      <w:r w:rsidRPr="00E00636">
        <w:rPr>
          <w:rFonts w:ascii="Calibri" w:hAnsi="Calibri" w:cs="Calibri"/>
          <w:u w:val="single"/>
          <w:lang w:val="pt-BR"/>
        </w:rPr>
        <w:t>Convite para Participação</w:t>
      </w:r>
    </w:p>
    <w:p w14:paraId="5C2AEFC3" w14:textId="77777777" w:rsidR="00476600" w:rsidRPr="00E00636" w:rsidRDefault="00476600" w:rsidP="00476600">
      <w:pPr>
        <w:spacing w:after="0" w:line="240" w:lineRule="auto"/>
        <w:ind w:firstLine="708"/>
        <w:jc w:val="both"/>
        <w:rPr>
          <w:rFonts w:ascii="Calibri" w:hAnsi="Calibri" w:cs="Calibri"/>
          <w:lang w:val="pt-BR"/>
        </w:rPr>
      </w:pPr>
      <w:r w:rsidRPr="00E00636">
        <w:rPr>
          <w:rFonts w:ascii="Calibri" w:hAnsi="Calibri" w:cs="Calibri"/>
          <w:lang w:val="pt-BR"/>
        </w:rPr>
        <w:t xml:space="preserve">A senhora está sendo convidada a participar da pesquisa </w:t>
      </w:r>
      <w:bookmarkStart w:id="5" w:name="_Hlk172122465"/>
      <w:r w:rsidRPr="00E00636">
        <w:rPr>
          <w:rFonts w:ascii="Calibri" w:hAnsi="Calibri" w:cs="Calibri"/>
          <w:b/>
          <w:bCs/>
          <w:lang w:val="pt-BR"/>
        </w:rPr>
        <w:t>“</w:t>
      </w:r>
      <w:r w:rsidRPr="00E00636">
        <w:rPr>
          <w:rFonts w:ascii="Calibri" w:hAnsi="Calibri"/>
          <w:b/>
          <w:bCs/>
          <w:lang w:val="pt-BR"/>
        </w:rPr>
        <w:t xml:space="preserve">Eficácia e aceitação do uso </w:t>
      </w:r>
      <w:proofErr w:type="gramStart"/>
      <w:r w:rsidRPr="00E00636">
        <w:rPr>
          <w:rFonts w:ascii="Calibri" w:hAnsi="Calibri"/>
          <w:b/>
          <w:bCs/>
          <w:lang w:val="pt-BR"/>
        </w:rPr>
        <w:t xml:space="preserve">de  </w:t>
      </w:r>
      <w:r>
        <w:rPr>
          <w:rFonts w:ascii="Calibri" w:hAnsi="Calibri"/>
          <w:b/>
          <w:bCs/>
          <w:lang w:val="pt-BR"/>
        </w:rPr>
        <w:t>auriculo</w:t>
      </w:r>
      <w:r w:rsidRPr="00E00636">
        <w:rPr>
          <w:rFonts w:ascii="Calibri" w:hAnsi="Calibri"/>
          <w:b/>
          <w:bCs/>
          <w:lang w:val="pt-BR"/>
        </w:rPr>
        <w:t>acupuntura</w:t>
      </w:r>
      <w:proofErr w:type="gramEnd"/>
      <w:r w:rsidRPr="00E00636">
        <w:rPr>
          <w:rFonts w:ascii="Calibri" w:hAnsi="Calibri"/>
          <w:b/>
          <w:bCs/>
          <w:lang w:val="pt-BR"/>
        </w:rPr>
        <w:t xml:space="preserve"> no alívio de sintomas álgicos no puerpério imediato no Hospital Universitário de Florianópolis </w:t>
      </w:r>
      <w:r>
        <w:rPr>
          <w:rFonts w:ascii="Calibri" w:hAnsi="Calibri"/>
          <w:b/>
          <w:bCs/>
          <w:lang w:val="pt-BR"/>
        </w:rPr>
        <w:t xml:space="preserve">- </w:t>
      </w:r>
      <w:r w:rsidRPr="00E00636">
        <w:rPr>
          <w:rFonts w:ascii="Calibri" w:hAnsi="Calibri"/>
          <w:b/>
          <w:bCs/>
          <w:lang w:val="pt-BR"/>
        </w:rPr>
        <w:t>estudo piloto de ensaio clínico randomizado”.</w:t>
      </w:r>
      <w:bookmarkEnd w:id="5"/>
      <w:r w:rsidRPr="00E00636">
        <w:rPr>
          <w:rFonts w:ascii="Calibri" w:hAnsi="Calibri"/>
          <w:b/>
          <w:bCs/>
          <w:lang w:val="pt-BR"/>
        </w:rPr>
        <w:t xml:space="preserve"> </w:t>
      </w:r>
      <w:r w:rsidRPr="00E00636">
        <w:rPr>
          <w:rFonts w:ascii="Calibri" w:hAnsi="Calibri" w:cs="Calibri"/>
          <w:lang w:val="pt-BR"/>
        </w:rPr>
        <w:t xml:space="preserve"> Por favor, leia este documento com atenção antes de assiná-lo. Se houver alguma palavra ou frase que a senhora não entenda, converse com o pesquisador responsável ou com um membro da equipe para esclarecimentos.</w:t>
      </w:r>
    </w:p>
    <w:p w14:paraId="763CF962" w14:textId="77777777" w:rsidR="00476600" w:rsidRDefault="00476600" w:rsidP="00476600">
      <w:pPr>
        <w:spacing w:after="0" w:line="240" w:lineRule="auto"/>
        <w:ind w:firstLine="708"/>
        <w:jc w:val="both"/>
        <w:rPr>
          <w:rFonts w:ascii="Calibri" w:hAnsi="Calibri" w:cs="Calibri"/>
          <w:u w:val="single"/>
          <w:lang w:val="pt-BR"/>
        </w:rPr>
      </w:pPr>
    </w:p>
    <w:p w14:paraId="1C3813DF" w14:textId="77777777" w:rsidR="00476600" w:rsidRPr="00E00636" w:rsidRDefault="00476600" w:rsidP="00476600">
      <w:pPr>
        <w:spacing w:after="0" w:line="240" w:lineRule="auto"/>
        <w:ind w:firstLine="708"/>
        <w:jc w:val="both"/>
        <w:rPr>
          <w:rFonts w:ascii="Calibri" w:hAnsi="Calibri" w:cs="Calibri"/>
          <w:u w:val="single"/>
          <w:lang w:val="pt-BR"/>
        </w:rPr>
      </w:pPr>
      <w:r w:rsidRPr="00E00636">
        <w:rPr>
          <w:rFonts w:ascii="Calibri" w:hAnsi="Calibri" w:cs="Calibri"/>
          <w:u w:val="single"/>
          <w:lang w:val="pt-BR"/>
        </w:rPr>
        <w:t>Propósito do TCLE</w:t>
      </w:r>
    </w:p>
    <w:p w14:paraId="2E5F21D0" w14:textId="77777777" w:rsidR="00476600" w:rsidRPr="00E00636" w:rsidRDefault="00476600" w:rsidP="00476600">
      <w:pPr>
        <w:spacing w:after="0" w:line="240" w:lineRule="auto"/>
        <w:ind w:firstLine="708"/>
        <w:jc w:val="both"/>
        <w:rPr>
          <w:rFonts w:ascii="Calibri" w:hAnsi="Calibri" w:cs="Calibri"/>
          <w:lang w:val="pt-BR"/>
        </w:rPr>
      </w:pPr>
      <w:r w:rsidRPr="00E00636">
        <w:rPr>
          <w:rFonts w:ascii="Calibri" w:hAnsi="Calibri" w:cs="Calibri"/>
          <w:lang w:val="pt-BR"/>
        </w:rPr>
        <w:t>Este termo de consentimento livre e esclarecido (TCLE) tem o objetivo de explicar tudo sobre o estudo e solicitar a sua permissão para participar.</w:t>
      </w:r>
    </w:p>
    <w:p w14:paraId="12A0ED33" w14:textId="77777777" w:rsidR="00476600" w:rsidRDefault="00476600" w:rsidP="00476600">
      <w:pPr>
        <w:spacing w:after="0" w:line="240" w:lineRule="auto"/>
        <w:ind w:firstLine="708"/>
        <w:jc w:val="both"/>
        <w:rPr>
          <w:rFonts w:ascii="Calibri" w:hAnsi="Calibri" w:cs="Calibri"/>
          <w:u w:val="single"/>
          <w:lang w:val="pt-BR"/>
        </w:rPr>
      </w:pPr>
    </w:p>
    <w:p w14:paraId="42B87FB0" w14:textId="77777777" w:rsidR="00476600" w:rsidRPr="00E00636" w:rsidRDefault="00476600" w:rsidP="00476600">
      <w:pPr>
        <w:spacing w:after="0" w:line="240" w:lineRule="auto"/>
        <w:ind w:firstLine="708"/>
        <w:jc w:val="both"/>
        <w:rPr>
          <w:rFonts w:ascii="Calibri" w:hAnsi="Calibri" w:cs="Calibri"/>
          <w:u w:val="single"/>
          <w:lang w:val="pt-BR"/>
        </w:rPr>
      </w:pPr>
      <w:r w:rsidRPr="00E00636">
        <w:rPr>
          <w:rFonts w:ascii="Calibri" w:hAnsi="Calibri" w:cs="Calibri"/>
          <w:u w:val="single"/>
          <w:lang w:val="pt-BR"/>
        </w:rPr>
        <w:t>Objetivo da Pesquisa</w:t>
      </w:r>
    </w:p>
    <w:p w14:paraId="3B076BB0" w14:textId="77777777" w:rsidR="00476600" w:rsidRPr="00E00636" w:rsidRDefault="00476600" w:rsidP="00476600">
      <w:pPr>
        <w:spacing w:after="0" w:line="240" w:lineRule="auto"/>
        <w:ind w:firstLine="708"/>
        <w:jc w:val="both"/>
        <w:rPr>
          <w:rFonts w:ascii="Calibri" w:hAnsi="Calibri" w:cs="Calibri"/>
          <w:lang w:val="pt-BR"/>
        </w:rPr>
      </w:pPr>
      <w:r w:rsidRPr="00E00636">
        <w:rPr>
          <w:rFonts w:ascii="Calibri" w:hAnsi="Calibri" w:cs="Calibri"/>
          <w:lang w:val="pt-BR"/>
        </w:rPr>
        <w:t xml:space="preserve">O objetivo desta pesquisa é avaliar a tolerabilidade, aceitação e eficácia da </w:t>
      </w:r>
      <w:r>
        <w:rPr>
          <w:rFonts w:ascii="Calibri" w:hAnsi="Calibri" w:cs="Calibri"/>
          <w:lang w:val="pt-BR"/>
        </w:rPr>
        <w:t>auriculo</w:t>
      </w:r>
      <w:r w:rsidRPr="00E00636">
        <w:rPr>
          <w:rFonts w:ascii="Calibri" w:hAnsi="Calibri" w:cs="Calibri"/>
          <w:lang w:val="pt-BR"/>
        </w:rPr>
        <w:t xml:space="preserve">acupuntura no alívio de dores e desconfortos pós-parto. Se comprovado, a </w:t>
      </w:r>
      <w:r>
        <w:rPr>
          <w:rFonts w:ascii="Calibri" w:hAnsi="Calibri" w:cs="Calibri"/>
          <w:lang w:val="pt-BR"/>
        </w:rPr>
        <w:t>auriculo</w:t>
      </w:r>
      <w:r w:rsidRPr="00E00636">
        <w:rPr>
          <w:rFonts w:ascii="Calibri" w:hAnsi="Calibri" w:cs="Calibri"/>
          <w:lang w:val="pt-BR"/>
        </w:rPr>
        <w:t>acupuntura pode ser uma opção para reduzir o uso de medicamentos para dor, oferecendo à equipe de saúde mais uma alternativa de tratamento.</w:t>
      </w:r>
      <w:r>
        <w:rPr>
          <w:rFonts w:ascii="Calibri" w:hAnsi="Calibri" w:cs="Calibri"/>
          <w:lang w:val="pt-BR"/>
        </w:rPr>
        <w:t xml:space="preserve"> </w:t>
      </w:r>
      <w:bookmarkStart w:id="6" w:name="_Hlk182931280"/>
      <w:r w:rsidRPr="00E244A7">
        <w:rPr>
          <w:rFonts w:ascii="Calibri" w:hAnsi="Calibri" w:cs="Calibri"/>
          <w:highlight w:val="yellow"/>
          <w:lang w:val="pt-BR"/>
        </w:rPr>
        <w:t xml:space="preserve">Este estudo será o trabalho de conclusão de curso (TCC) da acadêmica de medicina </w:t>
      </w:r>
      <w:r w:rsidRPr="00E244A7">
        <w:rPr>
          <w:rFonts w:ascii="Calibri" w:hAnsi="Calibri"/>
          <w:highlight w:val="yellow"/>
          <w:lang w:val="pt-BR"/>
        </w:rPr>
        <w:t>Maria Cristina de Queiroz Yunes.</w:t>
      </w:r>
    </w:p>
    <w:bookmarkEnd w:id="6"/>
    <w:p w14:paraId="26BB163B" w14:textId="77777777" w:rsidR="00476600" w:rsidRDefault="00476600" w:rsidP="00476600">
      <w:pPr>
        <w:spacing w:after="0" w:line="240" w:lineRule="auto"/>
        <w:ind w:firstLine="708"/>
        <w:jc w:val="both"/>
        <w:rPr>
          <w:rFonts w:ascii="Calibri" w:hAnsi="Calibri" w:cs="Calibri"/>
          <w:u w:val="single"/>
          <w:lang w:val="pt-BR"/>
        </w:rPr>
      </w:pPr>
    </w:p>
    <w:p w14:paraId="7250A05C" w14:textId="77777777" w:rsidR="00476600" w:rsidRPr="00E00636" w:rsidRDefault="00476600" w:rsidP="00476600">
      <w:pPr>
        <w:spacing w:after="0" w:line="240" w:lineRule="auto"/>
        <w:ind w:firstLine="708"/>
        <w:jc w:val="both"/>
        <w:rPr>
          <w:rFonts w:ascii="Calibri" w:hAnsi="Calibri" w:cs="Calibri"/>
          <w:u w:val="single"/>
          <w:lang w:val="pt-BR"/>
        </w:rPr>
      </w:pPr>
      <w:r w:rsidRPr="00E00636">
        <w:rPr>
          <w:rFonts w:ascii="Calibri" w:hAnsi="Calibri" w:cs="Calibri"/>
          <w:u w:val="single"/>
          <w:lang w:val="pt-BR"/>
        </w:rPr>
        <w:t>Justificativa</w:t>
      </w:r>
    </w:p>
    <w:p w14:paraId="1A24DBD7" w14:textId="77777777" w:rsidR="00476600" w:rsidRPr="00E00636" w:rsidRDefault="00476600" w:rsidP="00476600">
      <w:pPr>
        <w:spacing w:after="0" w:line="240" w:lineRule="auto"/>
        <w:ind w:firstLine="708"/>
        <w:jc w:val="both"/>
        <w:rPr>
          <w:rFonts w:ascii="Calibri" w:hAnsi="Calibri" w:cs="Calibri"/>
          <w:lang w:val="pt-BR"/>
        </w:rPr>
      </w:pPr>
      <w:r w:rsidRPr="00E00636">
        <w:rPr>
          <w:rFonts w:ascii="Calibri" w:hAnsi="Calibri" w:cs="Calibri"/>
          <w:lang w:val="pt-BR"/>
        </w:rPr>
        <w:t xml:space="preserve">Queremos saber se a </w:t>
      </w:r>
      <w:r>
        <w:rPr>
          <w:rFonts w:ascii="Calibri" w:hAnsi="Calibri" w:cs="Calibri"/>
          <w:lang w:val="pt-BR"/>
        </w:rPr>
        <w:t>auriculo</w:t>
      </w:r>
      <w:r w:rsidRPr="00E00636">
        <w:rPr>
          <w:rFonts w:ascii="Calibri" w:hAnsi="Calibri" w:cs="Calibri"/>
          <w:lang w:val="pt-BR"/>
        </w:rPr>
        <w:t>acupuntura pode aliviar dores e desconfortos no pós-parto. Se isso for comprovado, poderá beneficiar futuras mães, oferecendo uma técnica simples e com mínimos efeitos colaterais, aumentando o cuidado e o conforto no hospital.</w:t>
      </w:r>
    </w:p>
    <w:p w14:paraId="131288AC" w14:textId="77777777" w:rsidR="00476600" w:rsidRDefault="00476600" w:rsidP="00476600">
      <w:pPr>
        <w:spacing w:after="0" w:line="240" w:lineRule="auto"/>
        <w:ind w:firstLine="708"/>
        <w:jc w:val="both"/>
        <w:rPr>
          <w:rFonts w:ascii="Calibri" w:hAnsi="Calibri" w:cs="Calibri"/>
          <w:u w:val="single"/>
          <w:lang w:val="pt-BR"/>
        </w:rPr>
      </w:pPr>
    </w:p>
    <w:p w14:paraId="4911DF7D" w14:textId="77777777" w:rsidR="00476600" w:rsidRPr="00E00636" w:rsidRDefault="00476600" w:rsidP="00476600">
      <w:pPr>
        <w:spacing w:after="0" w:line="240" w:lineRule="auto"/>
        <w:ind w:firstLine="708"/>
        <w:jc w:val="both"/>
        <w:rPr>
          <w:rFonts w:ascii="Calibri" w:hAnsi="Calibri" w:cs="Calibri"/>
          <w:u w:val="single"/>
          <w:lang w:val="pt-BR"/>
        </w:rPr>
      </w:pPr>
      <w:r w:rsidRPr="00E00636">
        <w:rPr>
          <w:rFonts w:ascii="Calibri" w:hAnsi="Calibri" w:cs="Calibri"/>
          <w:u w:val="single"/>
          <w:lang w:val="pt-BR"/>
        </w:rPr>
        <w:t>Procedimentos Envolvidos</w:t>
      </w:r>
    </w:p>
    <w:p w14:paraId="4DB7904E" w14:textId="77777777" w:rsidR="00476600" w:rsidRPr="00E00636" w:rsidRDefault="00476600" w:rsidP="00476600">
      <w:pPr>
        <w:spacing w:after="0" w:line="240" w:lineRule="auto"/>
        <w:ind w:firstLine="708"/>
        <w:jc w:val="both"/>
        <w:rPr>
          <w:rFonts w:ascii="Calibri" w:hAnsi="Calibri" w:cs="Calibri"/>
          <w:lang w:val="pt-BR"/>
        </w:rPr>
      </w:pPr>
      <w:r w:rsidRPr="00E00636">
        <w:rPr>
          <w:rFonts w:ascii="Calibri" w:hAnsi="Calibri" w:cs="Calibri"/>
          <w:lang w:val="pt-BR"/>
        </w:rPr>
        <w:t>Se a senhora aceitar participar, serão seguidos os seguintes procedimentos:</w:t>
      </w:r>
    </w:p>
    <w:p w14:paraId="1627EEA2" w14:textId="77777777" w:rsidR="00476600" w:rsidRDefault="00476600" w:rsidP="00476600">
      <w:pPr>
        <w:widowControl w:val="0"/>
        <w:numPr>
          <w:ilvl w:val="0"/>
          <w:numId w:val="20"/>
        </w:numPr>
        <w:suppressAutoHyphens/>
        <w:overflowPunct w:val="0"/>
        <w:autoSpaceDE w:val="0"/>
        <w:autoSpaceDN w:val="0"/>
        <w:adjustRightInd w:val="0"/>
        <w:spacing w:after="0" w:line="240" w:lineRule="auto"/>
        <w:ind w:left="0"/>
        <w:jc w:val="both"/>
        <w:textAlignment w:val="baseline"/>
        <w:rPr>
          <w:rFonts w:ascii="Calibri" w:hAnsi="Calibri" w:cs="Calibri"/>
          <w:lang w:val="pt-BR"/>
        </w:rPr>
      </w:pPr>
      <w:r w:rsidRPr="00E00636">
        <w:rPr>
          <w:rFonts w:ascii="Calibri" w:hAnsi="Calibri" w:cs="Calibri"/>
          <w:lang w:val="pt-BR"/>
        </w:rPr>
        <w:t>Permitir que os pesquisadores anotem dados do seu prontuário médico.</w:t>
      </w:r>
    </w:p>
    <w:p w14:paraId="14FA7EB7" w14:textId="77777777" w:rsidR="00476600" w:rsidRDefault="00476600" w:rsidP="00476600">
      <w:pPr>
        <w:widowControl w:val="0"/>
        <w:numPr>
          <w:ilvl w:val="0"/>
          <w:numId w:val="20"/>
        </w:numPr>
        <w:suppressAutoHyphens/>
        <w:overflowPunct w:val="0"/>
        <w:autoSpaceDE w:val="0"/>
        <w:autoSpaceDN w:val="0"/>
        <w:adjustRightInd w:val="0"/>
        <w:spacing w:after="0" w:line="240" w:lineRule="auto"/>
        <w:ind w:left="0"/>
        <w:jc w:val="both"/>
        <w:textAlignment w:val="baseline"/>
        <w:rPr>
          <w:rFonts w:ascii="Calibri" w:hAnsi="Calibri" w:cs="Calibri"/>
          <w:lang w:val="pt-BR"/>
        </w:rPr>
      </w:pPr>
      <w:r w:rsidRPr="00E00636">
        <w:rPr>
          <w:rFonts w:ascii="Calibri" w:hAnsi="Calibri" w:cs="Calibri"/>
          <w:lang w:val="pt-BR"/>
        </w:rPr>
        <w:t xml:space="preserve">Realizar o procedimento de </w:t>
      </w:r>
      <w:r>
        <w:rPr>
          <w:rFonts w:ascii="Calibri" w:hAnsi="Calibri" w:cs="Calibri"/>
          <w:lang w:val="pt-BR"/>
        </w:rPr>
        <w:t xml:space="preserve">auriculoacupuntura, caso sorteada para este grupo, no período após o parto </w:t>
      </w:r>
      <w:r w:rsidRPr="00E00636">
        <w:rPr>
          <w:rFonts w:ascii="Calibri" w:hAnsi="Calibri" w:cs="Calibri"/>
          <w:lang w:val="pt-BR"/>
        </w:rPr>
        <w:t>(aproximadamente 15 minutos).</w:t>
      </w:r>
    </w:p>
    <w:p w14:paraId="68DBFF5B" w14:textId="77777777" w:rsidR="00476600" w:rsidRPr="00975000" w:rsidRDefault="00476600" w:rsidP="00476600">
      <w:pPr>
        <w:widowControl w:val="0"/>
        <w:numPr>
          <w:ilvl w:val="0"/>
          <w:numId w:val="20"/>
        </w:numPr>
        <w:suppressAutoHyphens/>
        <w:overflowPunct w:val="0"/>
        <w:autoSpaceDE w:val="0"/>
        <w:autoSpaceDN w:val="0"/>
        <w:adjustRightInd w:val="0"/>
        <w:spacing w:after="0" w:line="240" w:lineRule="auto"/>
        <w:ind w:left="0"/>
        <w:jc w:val="both"/>
        <w:textAlignment w:val="baseline"/>
        <w:rPr>
          <w:rFonts w:ascii="Calibri" w:hAnsi="Calibri" w:cs="Calibri"/>
          <w:highlight w:val="yellow"/>
          <w:lang w:val="pt-BR"/>
        </w:rPr>
      </w:pPr>
      <w:r w:rsidRPr="00975000">
        <w:rPr>
          <w:rFonts w:ascii="Calibri" w:hAnsi="Calibri" w:cs="Calibri"/>
          <w:highlight w:val="yellow"/>
          <w:lang w:val="pt-BR"/>
        </w:rPr>
        <w:t>Medir sua frequência cardíaca com um aparelho que será colocado com um elástico em seu tórax (peito) por 20 minutos (2 medições de 10 minutos)</w:t>
      </w:r>
    </w:p>
    <w:p w14:paraId="5AE02DD5" w14:textId="77777777" w:rsidR="00476600" w:rsidRPr="00E00636" w:rsidRDefault="00476600" w:rsidP="00476600">
      <w:pPr>
        <w:widowControl w:val="0"/>
        <w:numPr>
          <w:ilvl w:val="0"/>
          <w:numId w:val="20"/>
        </w:numPr>
        <w:suppressAutoHyphens/>
        <w:overflowPunct w:val="0"/>
        <w:autoSpaceDE w:val="0"/>
        <w:autoSpaceDN w:val="0"/>
        <w:adjustRightInd w:val="0"/>
        <w:spacing w:after="0" w:line="240" w:lineRule="auto"/>
        <w:ind w:left="0"/>
        <w:jc w:val="both"/>
        <w:textAlignment w:val="baseline"/>
        <w:rPr>
          <w:rFonts w:ascii="Calibri" w:hAnsi="Calibri" w:cs="Calibri"/>
          <w:lang w:val="pt-BR"/>
        </w:rPr>
      </w:pPr>
      <w:r w:rsidRPr="00E00636">
        <w:rPr>
          <w:rFonts w:ascii="Calibri" w:hAnsi="Calibri" w:cs="Calibri"/>
          <w:lang w:val="pt-BR"/>
        </w:rPr>
        <w:t xml:space="preserve">Responder a uma entrevista curta sobre sua saúde e bem-estar no </w:t>
      </w:r>
      <w:r>
        <w:rPr>
          <w:rFonts w:ascii="Calibri" w:hAnsi="Calibri" w:cs="Calibri"/>
          <w:lang w:val="pt-BR"/>
        </w:rPr>
        <w:t xml:space="preserve">dia seguinte ao parto, e em caso de cesárea, nos dois dias de internação </w:t>
      </w:r>
      <w:r w:rsidRPr="00E00636">
        <w:rPr>
          <w:rFonts w:ascii="Calibri" w:hAnsi="Calibri" w:cs="Calibri"/>
          <w:lang w:val="pt-BR"/>
        </w:rPr>
        <w:t>(aproximadamente 10 minutos).</w:t>
      </w:r>
    </w:p>
    <w:p w14:paraId="654B342C" w14:textId="77777777" w:rsidR="00476600" w:rsidRPr="00E00636" w:rsidRDefault="00476600" w:rsidP="00476600">
      <w:pPr>
        <w:widowControl w:val="0"/>
        <w:suppressAutoHyphens/>
        <w:overflowPunct w:val="0"/>
        <w:autoSpaceDE w:val="0"/>
        <w:autoSpaceDN w:val="0"/>
        <w:adjustRightInd w:val="0"/>
        <w:spacing w:after="0" w:line="240" w:lineRule="auto"/>
        <w:jc w:val="both"/>
        <w:textAlignment w:val="baseline"/>
        <w:rPr>
          <w:rFonts w:ascii="Calibri" w:hAnsi="Calibri" w:cs="Calibri"/>
          <w:lang w:val="pt-BR"/>
        </w:rPr>
      </w:pPr>
    </w:p>
    <w:p w14:paraId="111D5620" w14:textId="77777777" w:rsidR="00476600" w:rsidRPr="00A41DBF" w:rsidRDefault="00476600" w:rsidP="00476600">
      <w:pPr>
        <w:spacing w:after="0" w:line="240" w:lineRule="auto"/>
        <w:ind w:firstLine="708"/>
        <w:jc w:val="both"/>
        <w:rPr>
          <w:rFonts w:ascii="Calibri" w:hAnsi="Calibri" w:cs="Calibri"/>
          <w:u w:val="single"/>
          <w:lang w:val="pt-BR"/>
        </w:rPr>
      </w:pPr>
      <w:r w:rsidRPr="00A41DBF">
        <w:rPr>
          <w:rFonts w:ascii="Calibri" w:hAnsi="Calibri" w:cs="Calibri"/>
          <w:highlight w:val="yellow"/>
          <w:u w:val="single"/>
          <w:lang w:val="pt-BR"/>
        </w:rPr>
        <w:t>Sorteio</w:t>
      </w:r>
      <w:r w:rsidRPr="00A41DBF">
        <w:rPr>
          <w:rFonts w:ascii="Calibri" w:hAnsi="Calibri" w:cs="Calibri"/>
          <w:u w:val="single"/>
          <w:lang w:val="pt-BR"/>
        </w:rPr>
        <w:t xml:space="preserve"> </w:t>
      </w:r>
    </w:p>
    <w:p w14:paraId="2D7DD0CF" w14:textId="77777777" w:rsidR="00476600" w:rsidRPr="00E00636" w:rsidRDefault="00476600" w:rsidP="00476600">
      <w:pPr>
        <w:spacing w:after="0" w:line="240" w:lineRule="auto"/>
        <w:ind w:firstLine="708"/>
        <w:jc w:val="both"/>
        <w:rPr>
          <w:rFonts w:ascii="Calibri" w:hAnsi="Calibri" w:cs="Calibri"/>
          <w:lang w:val="pt-BR"/>
        </w:rPr>
      </w:pPr>
      <w:r w:rsidRPr="00E00636">
        <w:rPr>
          <w:rFonts w:ascii="Calibri" w:hAnsi="Calibri" w:cs="Calibri"/>
          <w:lang w:val="pt-BR"/>
        </w:rPr>
        <w:t xml:space="preserve">Este estudo é um ensaio clínico. A senhora participará de um sorteio para definir se receberá </w:t>
      </w:r>
      <w:r>
        <w:rPr>
          <w:rFonts w:ascii="Calibri" w:hAnsi="Calibri" w:cs="Calibri"/>
          <w:lang w:val="pt-BR"/>
        </w:rPr>
        <w:t>auriculoacupuntura ou receberá o tratamento padrão do hospital no período pós parto.</w:t>
      </w:r>
      <w:r w:rsidRPr="00E00636">
        <w:rPr>
          <w:rFonts w:ascii="Calibri" w:hAnsi="Calibri" w:cs="Calibri"/>
          <w:lang w:val="pt-BR"/>
        </w:rPr>
        <w:t xml:space="preserve"> </w:t>
      </w:r>
    </w:p>
    <w:p w14:paraId="4EC05E1B" w14:textId="77777777" w:rsidR="00476600" w:rsidRDefault="00476600" w:rsidP="00476600">
      <w:pPr>
        <w:spacing w:after="0" w:line="240" w:lineRule="auto"/>
        <w:ind w:firstLine="708"/>
        <w:jc w:val="both"/>
        <w:rPr>
          <w:rFonts w:ascii="Calibri" w:hAnsi="Calibri" w:cs="Calibri"/>
          <w:b/>
          <w:bCs/>
          <w:lang w:val="pt-BR"/>
        </w:rPr>
      </w:pPr>
    </w:p>
    <w:p w14:paraId="44E70188" w14:textId="77777777" w:rsidR="00476600" w:rsidRDefault="00476600" w:rsidP="00476600">
      <w:pPr>
        <w:spacing w:after="0" w:line="240" w:lineRule="auto"/>
        <w:ind w:firstLine="708"/>
        <w:jc w:val="both"/>
        <w:rPr>
          <w:rFonts w:ascii="Calibri" w:hAnsi="Calibri" w:cs="Calibri"/>
          <w:b/>
          <w:bCs/>
          <w:lang w:val="pt-BR"/>
        </w:rPr>
      </w:pPr>
    </w:p>
    <w:p w14:paraId="6D32A26F" w14:textId="77777777" w:rsidR="00476600" w:rsidRPr="00A41DBF" w:rsidRDefault="00476600" w:rsidP="00476600">
      <w:pPr>
        <w:spacing w:after="0" w:line="240" w:lineRule="auto"/>
        <w:ind w:firstLine="708"/>
        <w:jc w:val="both"/>
        <w:rPr>
          <w:rFonts w:ascii="Calibri" w:hAnsi="Calibri" w:cs="Calibri"/>
          <w:u w:val="single"/>
          <w:lang w:val="pt-BR"/>
        </w:rPr>
      </w:pPr>
      <w:r w:rsidRPr="00A41DBF">
        <w:rPr>
          <w:rFonts w:ascii="Calibri" w:hAnsi="Calibri" w:cs="Calibri"/>
          <w:u w:val="single"/>
          <w:lang w:val="pt-BR"/>
        </w:rPr>
        <w:t>Procedimento de Acupuntura</w:t>
      </w:r>
    </w:p>
    <w:p w14:paraId="4A8E68F8" w14:textId="77777777" w:rsidR="00476600" w:rsidRPr="00E00636" w:rsidRDefault="00476600" w:rsidP="00476600">
      <w:pPr>
        <w:spacing w:after="0" w:line="240" w:lineRule="auto"/>
        <w:ind w:firstLine="708"/>
        <w:jc w:val="both"/>
        <w:rPr>
          <w:rFonts w:ascii="Calibri" w:hAnsi="Calibri" w:cs="Calibri"/>
          <w:lang w:val="pt-BR"/>
        </w:rPr>
      </w:pPr>
      <w:r w:rsidRPr="00E00636">
        <w:rPr>
          <w:rFonts w:ascii="Calibri" w:hAnsi="Calibri" w:cs="Calibri"/>
          <w:lang w:val="pt-BR"/>
        </w:rPr>
        <w:lastRenderedPageBreak/>
        <w:t>Para as participantes</w:t>
      </w:r>
      <w:r>
        <w:rPr>
          <w:rFonts w:ascii="Calibri" w:hAnsi="Calibri" w:cs="Calibri"/>
          <w:lang w:val="pt-BR"/>
        </w:rPr>
        <w:t xml:space="preserve"> que receberem acupuntura,</w:t>
      </w:r>
      <w:r w:rsidRPr="00E00636">
        <w:rPr>
          <w:rFonts w:ascii="Calibri" w:hAnsi="Calibri" w:cs="Calibri"/>
          <w:lang w:val="pt-BR"/>
        </w:rPr>
        <w:t xml:space="preserve"> será solicitado que o acompanhante ou a equipe de enfermagem cuidem do bebê por 15 minutos. A senhora será acomodada confortavelmente na cama, os pontos de </w:t>
      </w:r>
      <w:r>
        <w:rPr>
          <w:rFonts w:ascii="Calibri" w:hAnsi="Calibri" w:cs="Calibri"/>
          <w:lang w:val="pt-BR"/>
        </w:rPr>
        <w:t>auriculo</w:t>
      </w:r>
      <w:r w:rsidRPr="00E00636">
        <w:rPr>
          <w:rFonts w:ascii="Calibri" w:hAnsi="Calibri" w:cs="Calibri"/>
          <w:lang w:val="pt-BR"/>
        </w:rPr>
        <w:t>acupuntura (localizados no</w:t>
      </w:r>
      <w:r>
        <w:rPr>
          <w:rFonts w:ascii="Calibri" w:hAnsi="Calibri" w:cs="Calibri"/>
          <w:lang w:val="pt-BR"/>
        </w:rPr>
        <w:t xml:space="preserve"> pavilhão do ouvido externo</w:t>
      </w:r>
      <w:r w:rsidRPr="00E00636">
        <w:rPr>
          <w:rFonts w:ascii="Calibri" w:hAnsi="Calibri" w:cs="Calibri"/>
          <w:lang w:val="pt-BR"/>
        </w:rPr>
        <w:t xml:space="preserve">) serão localizados, o local será limpo com álcool e as </w:t>
      </w:r>
      <w:r>
        <w:rPr>
          <w:rFonts w:ascii="Calibri" w:hAnsi="Calibri" w:cs="Calibri"/>
          <w:lang w:val="pt-BR"/>
        </w:rPr>
        <w:t>sementes</w:t>
      </w:r>
      <w:r w:rsidRPr="00E00636">
        <w:rPr>
          <w:rFonts w:ascii="Calibri" w:hAnsi="Calibri" w:cs="Calibri"/>
          <w:lang w:val="pt-BR"/>
        </w:rPr>
        <w:t xml:space="preserve"> serão colocadas. A senhora permanecerá com as</w:t>
      </w:r>
      <w:r>
        <w:rPr>
          <w:rFonts w:ascii="Calibri" w:hAnsi="Calibri" w:cs="Calibri"/>
          <w:lang w:val="pt-BR"/>
        </w:rPr>
        <w:t xml:space="preserve"> sementes durante todo o período do estudo</w:t>
      </w:r>
      <w:r w:rsidRPr="00E00636">
        <w:rPr>
          <w:rFonts w:ascii="Calibri" w:hAnsi="Calibri" w:cs="Calibri"/>
          <w:lang w:val="pt-BR"/>
        </w:rPr>
        <w:t xml:space="preserve">. A senhora pode </w:t>
      </w:r>
      <w:r>
        <w:rPr>
          <w:rFonts w:ascii="Calibri" w:hAnsi="Calibri" w:cs="Calibri"/>
          <w:lang w:val="pt-BR"/>
        </w:rPr>
        <w:t xml:space="preserve">retirar as sementes se sentir necessidade ou </w:t>
      </w:r>
      <w:r w:rsidRPr="00E00636">
        <w:rPr>
          <w:rFonts w:ascii="Calibri" w:hAnsi="Calibri" w:cs="Calibri"/>
          <w:lang w:val="pt-BR"/>
        </w:rPr>
        <w:t>solicitar</w:t>
      </w:r>
      <w:r>
        <w:rPr>
          <w:rFonts w:ascii="Calibri" w:hAnsi="Calibri" w:cs="Calibri"/>
          <w:lang w:val="pt-BR"/>
        </w:rPr>
        <w:t xml:space="preserve"> que alguém retire ou ainda, solicitar </w:t>
      </w:r>
      <w:r w:rsidRPr="00E00636">
        <w:rPr>
          <w:rFonts w:ascii="Calibri" w:hAnsi="Calibri" w:cs="Calibri"/>
          <w:lang w:val="pt-BR"/>
        </w:rPr>
        <w:t xml:space="preserve">a interrupção do tratamento a qualquer momento. </w:t>
      </w:r>
    </w:p>
    <w:p w14:paraId="545DDA9E" w14:textId="77777777" w:rsidR="00476600" w:rsidRDefault="00476600" w:rsidP="00476600">
      <w:pPr>
        <w:spacing w:after="0" w:line="240" w:lineRule="auto"/>
        <w:ind w:firstLine="708"/>
        <w:jc w:val="both"/>
        <w:rPr>
          <w:rFonts w:ascii="Calibri" w:hAnsi="Calibri" w:cs="Calibri"/>
          <w:u w:val="single"/>
          <w:lang w:val="pt-BR"/>
        </w:rPr>
      </w:pPr>
    </w:p>
    <w:p w14:paraId="2F98C826" w14:textId="77777777" w:rsidR="00476600" w:rsidRPr="00E00636" w:rsidRDefault="00476600" w:rsidP="00476600">
      <w:pPr>
        <w:spacing w:after="0" w:line="240" w:lineRule="auto"/>
        <w:ind w:firstLine="708"/>
        <w:jc w:val="both"/>
        <w:rPr>
          <w:rFonts w:ascii="Calibri" w:hAnsi="Calibri" w:cs="Calibri"/>
          <w:u w:val="single"/>
          <w:lang w:val="pt-BR"/>
        </w:rPr>
      </w:pPr>
      <w:r w:rsidRPr="00E00636">
        <w:rPr>
          <w:rFonts w:ascii="Calibri" w:hAnsi="Calibri" w:cs="Calibri"/>
          <w:u w:val="single"/>
          <w:lang w:val="pt-BR"/>
        </w:rPr>
        <w:t>Riscos e Desconfortos</w:t>
      </w:r>
    </w:p>
    <w:p w14:paraId="13433119" w14:textId="77777777" w:rsidR="00476600" w:rsidRPr="00E00636" w:rsidRDefault="00476600" w:rsidP="00476600">
      <w:pPr>
        <w:spacing w:after="0" w:line="240" w:lineRule="auto"/>
        <w:ind w:firstLine="708"/>
        <w:jc w:val="both"/>
        <w:rPr>
          <w:rFonts w:ascii="Calibri" w:hAnsi="Calibri" w:cs="Calibri"/>
          <w:lang w:val="pt-BR"/>
        </w:rPr>
      </w:pPr>
      <w:r w:rsidRPr="00E00636">
        <w:rPr>
          <w:rFonts w:ascii="Calibri" w:hAnsi="Calibri" w:cs="Calibri"/>
          <w:lang w:val="pt-BR"/>
        </w:rPr>
        <w:t>Toda pesquisa com seres humanos envolve riscos. No nosso estudo, os riscos são mínimos, incluindo dor leve no local de inserção da</w:t>
      </w:r>
      <w:r>
        <w:rPr>
          <w:rFonts w:ascii="Calibri" w:hAnsi="Calibri" w:cs="Calibri"/>
          <w:lang w:val="pt-BR"/>
        </w:rPr>
        <w:t>s sementes</w:t>
      </w:r>
      <w:r w:rsidRPr="00E00636">
        <w:rPr>
          <w:rFonts w:ascii="Calibri" w:hAnsi="Calibri" w:cs="Calibri"/>
          <w:lang w:val="pt-BR"/>
        </w:rPr>
        <w:t xml:space="preserve">, </w:t>
      </w:r>
      <w:r>
        <w:rPr>
          <w:rFonts w:ascii="Calibri" w:hAnsi="Calibri" w:cs="Calibri"/>
          <w:lang w:val="pt-BR"/>
        </w:rPr>
        <w:t>alergias</w:t>
      </w:r>
      <w:r w:rsidRPr="00E00636">
        <w:rPr>
          <w:rFonts w:ascii="Calibri" w:hAnsi="Calibri" w:cs="Calibri"/>
          <w:lang w:val="pt-BR"/>
        </w:rPr>
        <w:t xml:space="preserve"> e, raramente, infecção. Também podem ocorrer aborrecimento pela ocupação de tempo, ansiedade e sensação de desconforto. Os pesquisadores tomarão medidas para minimizar qualquer dano e interromperão as atividades se necessário.</w:t>
      </w:r>
    </w:p>
    <w:p w14:paraId="13BF5703" w14:textId="77777777" w:rsidR="00476600" w:rsidRDefault="00476600" w:rsidP="00476600">
      <w:pPr>
        <w:spacing w:after="0" w:line="240" w:lineRule="auto"/>
        <w:ind w:firstLine="708"/>
        <w:jc w:val="both"/>
        <w:rPr>
          <w:rFonts w:ascii="Calibri" w:hAnsi="Calibri" w:cs="Calibri"/>
          <w:u w:val="single"/>
          <w:lang w:val="pt-BR"/>
        </w:rPr>
      </w:pPr>
    </w:p>
    <w:p w14:paraId="2E79DA25" w14:textId="77777777" w:rsidR="00476600" w:rsidRPr="00E00636" w:rsidRDefault="00476600" w:rsidP="00476600">
      <w:pPr>
        <w:spacing w:after="0" w:line="240" w:lineRule="auto"/>
        <w:ind w:firstLine="708"/>
        <w:jc w:val="both"/>
        <w:rPr>
          <w:rFonts w:ascii="Calibri" w:hAnsi="Calibri" w:cs="Calibri"/>
          <w:u w:val="single"/>
          <w:lang w:val="pt-BR"/>
        </w:rPr>
      </w:pPr>
      <w:r w:rsidRPr="00E00636">
        <w:rPr>
          <w:rFonts w:ascii="Calibri" w:hAnsi="Calibri" w:cs="Calibri"/>
          <w:u w:val="single"/>
          <w:lang w:val="pt-BR"/>
        </w:rPr>
        <w:t>Benefícios</w:t>
      </w:r>
    </w:p>
    <w:p w14:paraId="13B27EEF" w14:textId="77777777" w:rsidR="00476600" w:rsidRPr="00E00636" w:rsidRDefault="00476600" w:rsidP="00476600">
      <w:pPr>
        <w:spacing w:after="0" w:line="240" w:lineRule="auto"/>
        <w:ind w:firstLine="708"/>
        <w:jc w:val="both"/>
        <w:rPr>
          <w:rFonts w:ascii="Calibri" w:hAnsi="Calibri" w:cs="Calibri"/>
          <w:lang w:val="pt-BR"/>
        </w:rPr>
      </w:pPr>
      <w:r w:rsidRPr="00E00636">
        <w:rPr>
          <w:rFonts w:ascii="Calibri" w:hAnsi="Calibri" w:cs="Calibri"/>
          <w:lang w:val="pt-BR"/>
        </w:rPr>
        <w:t>A participação pode trazer benefícios como alívio da dor e maior conforto. Além disso, a senhora contribuirá para o aumento do conhecimento sobre os efeitos da acupuntura no alívio da dor no puerpério, beneficiando futuras pacientes.</w:t>
      </w:r>
    </w:p>
    <w:p w14:paraId="41BC40DC" w14:textId="77777777" w:rsidR="00476600" w:rsidRDefault="00476600" w:rsidP="00476600">
      <w:pPr>
        <w:spacing w:after="0" w:line="240" w:lineRule="auto"/>
        <w:ind w:firstLine="708"/>
        <w:jc w:val="both"/>
        <w:rPr>
          <w:rFonts w:ascii="Calibri" w:hAnsi="Calibri" w:cs="Calibri"/>
          <w:u w:val="single"/>
          <w:lang w:val="pt-BR"/>
        </w:rPr>
      </w:pPr>
    </w:p>
    <w:p w14:paraId="6E110DF0" w14:textId="77777777" w:rsidR="00476600" w:rsidRPr="00E00636" w:rsidRDefault="00476600" w:rsidP="00476600">
      <w:pPr>
        <w:spacing w:after="0" w:line="240" w:lineRule="auto"/>
        <w:ind w:firstLine="708"/>
        <w:jc w:val="both"/>
        <w:rPr>
          <w:rFonts w:ascii="Calibri" w:hAnsi="Calibri" w:cs="Calibri"/>
          <w:u w:val="single"/>
          <w:lang w:val="pt-BR"/>
        </w:rPr>
      </w:pPr>
      <w:r w:rsidRPr="00E00636">
        <w:rPr>
          <w:rFonts w:ascii="Calibri" w:hAnsi="Calibri" w:cs="Calibri"/>
          <w:u w:val="single"/>
          <w:lang w:val="pt-BR"/>
        </w:rPr>
        <w:t>Participação Voluntária</w:t>
      </w:r>
    </w:p>
    <w:p w14:paraId="1F509E1C" w14:textId="77777777" w:rsidR="00476600" w:rsidRPr="00E00636" w:rsidRDefault="00476600" w:rsidP="00476600">
      <w:pPr>
        <w:spacing w:after="0" w:line="240" w:lineRule="auto"/>
        <w:ind w:firstLine="708"/>
        <w:jc w:val="both"/>
        <w:rPr>
          <w:rFonts w:ascii="Calibri" w:hAnsi="Calibri" w:cs="Calibri"/>
          <w:lang w:val="pt-BR"/>
        </w:rPr>
      </w:pPr>
      <w:r w:rsidRPr="00E00636">
        <w:rPr>
          <w:rFonts w:ascii="Calibri" w:hAnsi="Calibri" w:cs="Calibri"/>
          <w:lang w:val="pt-BR"/>
        </w:rPr>
        <w:t>A participação é totalmente voluntária. A senhora pode decidir não participar ou desistir a qualquer momento, sem prejuízo ao atendimento na instituição.</w:t>
      </w:r>
    </w:p>
    <w:p w14:paraId="72CE5DA1" w14:textId="77777777" w:rsidR="00476600" w:rsidRDefault="00476600" w:rsidP="00476600">
      <w:pPr>
        <w:spacing w:after="0" w:line="240" w:lineRule="auto"/>
        <w:ind w:firstLine="708"/>
        <w:jc w:val="both"/>
        <w:rPr>
          <w:rFonts w:ascii="Calibri" w:hAnsi="Calibri" w:cs="Calibri"/>
          <w:u w:val="single"/>
          <w:lang w:val="pt-BR"/>
        </w:rPr>
      </w:pPr>
    </w:p>
    <w:p w14:paraId="71EAD1F0" w14:textId="77777777" w:rsidR="00476600" w:rsidRPr="00E00636" w:rsidRDefault="00476600" w:rsidP="00476600">
      <w:pPr>
        <w:spacing w:after="0" w:line="240" w:lineRule="auto"/>
        <w:ind w:firstLine="708"/>
        <w:jc w:val="both"/>
        <w:rPr>
          <w:rFonts w:ascii="Calibri" w:hAnsi="Calibri" w:cs="Calibri"/>
          <w:u w:val="single"/>
          <w:lang w:val="pt-BR"/>
        </w:rPr>
      </w:pPr>
      <w:r w:rsidRPr="00E00636">
        <w:rPr>
          <w:rFonts w:ascii="Calibri" w:hAnsi="Calibri" w:cs="Calibri"/>
          <w:u w:val="single"/>
          <w:lang w:val="pt-BR"/>
        </w:rPr>
        <w:t>Custos e Pagamentos</w:t>
      </w:r>
    </w:p>
    <w:p w14:paraId="5884C61E" w14:textId="77777777" w:rsidR="00476600" w:rsidRPr="00E00636" w:rsidRDefault="00476600" w:rsidP="00476600">
      <w:pPr>
        <w:spacing w:after="0" w:line="240" w:lineRule="auto"/>
        <w:ind w:firstLine="708"/>
        <w:jc w:val="both"/>
        <w:rPr>
          <w:rFonts w:ascii="Calibri" w:hAnsi="Calibri" w:cs="Calibri"/>
          <w:lang w:val="pt-BR"/>
        </w:rPr>
      </w:pPr>
      <w:r w:rsidRPr="00E00636">
        <w:rPr>
          <w:rFonts w:ascii="Calibri" w:hAnsi="Calibri" w:cs="Calibri"/>
          <w:lang w:val="pt-BR"/>
        </w:rPr>
        <w:t>Não haverá pagamento pela participação, e a senhora não terá nenhum custo com os procedimentos.</w:t>
      </w:r>
    </w:p>
    <w:p w14:paraId="78B15652" w14:textId="77777777" w:rsidR="00476600" w:rsidRDefault="00476600" w:rsidP="00476600">
      <w:pPr>
        <w:spacing w:after="0" w:line="240" w:lineRule="auto"/>
        <w:ind w:firstLine="708"/>
        <w:jc w:val="both"/>
        <w:rPr>
          <w:rFonts w:ascii="Calibri" w:hAnsi="Calibri" w:cs="Calibri"/>
          <w:u w:val="single"/>
          <w:lang w:val="pt-BR"/>
        </w:rPr>
      </w:pPr>
    </w:p>
    <w:p w14:paraId="4649776F" w14:textId="77777777" w:rsidR="00476600" w:rsidRPr="00E00636" w:rsidRDefault="00476600" w:rsidP="00476600">
      <w:pPr>
        <w:spacing w:after="0" w:line="240" w:lineRule="auto"/>
        <w:ind w:firstLine="708"/>
        <w:jc w:val="both"/>
        <w:rPr>
          <w:rFonts w:ascii="Calibri" w:hAnsi="Calibri" w:cs="Calibri"/>
          <w:u w:val="single"/>
          <w:lang w:val="pt-BR"/>
        </w:rPr>
      </w:pPr>
      <w:r w:rsidRPr="00E00636">
        <w:rPr>
          <w:rFonts w:ascii="Calibri" w:hAnsi="Calibri" w:cs="Calibri"/>
          <w:u w:val="single"/>
          <w:lang w:val="pt-BR"/>
        </w:rPr>
        <w:t>Atendimento e Indenização</w:t>
      </w:r>
    </w:p>
    <w:p w14:paraId="0B77A9AE" w14:textId="77777777" w:rsidR="00476600" w:rsidRPr="00E00636" w:rsidRDefault="00476600" w:rsidP="00476600">
      <w:pPr>
        <w:spacing w:after="0" w:line="240" w:lineRule="auto"/>
        <w:ind w:firstLine="708"/>
        <w:jc w:val="both"/>
        <w:rPr>
          <w:rFonts w:ascii="Calibri" w:hAnsi="Calibri" w:cs="Calibri"/>
          <w:lang w:val="pt-BR"/>
        </w:rPr>
      </w:pPr>
      <w:r w:rsidRPr="00E00636">
        <w:rPr>
          <w:rFonts w:ascii="Calibri" w:hAnsi="Calibri" w:cs="Calibri"/>
          <w:lang w:val="pt-BR"/>
        </w:rPr>
        <w:t>Caso ocorra algum problema ou dano decorrente da participação, a senhora receberá todo o atendimento necessário, sem custo, e terá direito à indenização se houver nexo causal com a pesquisa.</w:t>
      </w:r>
    </w:p>
    <w:p w14:paraId="08B52F36" w14:textId="77777777" w:rsidR="00476600" w:rsidRDefault="00476600" w:rsidP="00476600">
      <w:pPr>
        <w:spacing w:after="0" w:line="240" w:lineRule="auto"/>
        <w:ind w:firstLine="708"/>
        <w:jc w:val="both"/>
        <w:rPr>
          <w:rFonts w:ascii="Calibri" w:hAnsi="Calibri" w:cs="Calibri"/>
          <w:u w:val="single"/>
          <w:lang w:val="pt-BR"/>
        </w:rPr>
      </w:pPr>
    </w:p>
    <w:p w14:paraId="29E0EA88" w14:textId="77777777" w:rsidR="00476600" w:rsidRPr="00E00636" w:rsidRDefault="00476600" w:rsidP="00476600">
      <w:pPr>
        <w:spacing w:after="0" w:line="240" w:lineRule="auto"/>
        <w:ind w:firstLine="708"/>
        <w:jc w:val="both"/>
        <w:rPr>
          <w:rFonts w:ascii="Calibri" w:hAnsi="Calibri" w:cs="Calibri"/>
          <w:u w:val="single"/>
          <w:lang w:val="pt-BR"/>
        </w:rPr>
      </w:pPr>
      <w:r w:rsidRPr="00E00636">
        <w:rPr>
          <w:rFonts w:ascii="Calibri" w:hAnsi="Calibri" w:cs="Calibri"/>
          <w:u w:val="single"/>
          <w:lang w:val="pt-BR"/>
        </w:rPr>
        <w:t>Divulgação dos Resultados</w:t>
      </w:r>
    </w:p>
    <w:p w14:paraId="34923AEC" w14:textId="77777777" w:rsidR="00476600" w:rsidRPr="00E00636" w:rsidRDefault="00476600" w:rsidP="00476600">
      <w:pPr>
        <w:spacing w:after="0" w:line="240" w:lineRule="auto"/>
        <w:ind w:firstLine="708"/>
        <w:jc w:val="both"/>
        <w:rPr>
          <w:rFonts w:ascii="Calibri" w:hAnsi="Calibri" w:cs="Calibri"/>
          <w:lang w:val="pt-BR"/>
        </w:rPr>
      </w:pPr>
      <w:r w:rsidRPr="00E00636">
        <w:rPr>
          <w:rFonts w:ascii="Calibri" w:hAnsi="Calibri" w:cs="Calibri"/>
          <w:lang w:val="pt-BR"/>
        </w:rPr>
        <w:t>Os resultados serão divulgados de forma ética e transparente, respeitando a confidencialidade. O nome da senhora será mantido em sigilo.</w:t>
      </w:r>
    </w:p>
    <w:p w14:paraId="68EB4F91" w14:textId="77777777" w:rsidR="00476600" w:rsidRDefault="00476600" w:rsidP="00476600">
      <w:pPr>
        <w:spacing w:after="0" w:line="240" w:lineRule="auto"/>
        <w:ind w:firstLine="708"/>
        <w:jc w:val="both"/>
        <w:rPr>
          <w:rFonts w:ascii="Calibri" w:hAnsi="Calibri" w:cs="Calibri"/>
          <w:u w:val="single"/>
          <w:lang w:val="pt-BR"/>
        </w:rPr>
      </w:pPr>
    </w:p>
    <w:p w14:paraId="265853BB" w14:textId="77777777" w:rsidR="00476600" w:rsidRPr="00E00636" w:rsidRDefault="00476600" w:rsidP="00476600">
      <w:pPr>
        <w:spacing w:after="0" w:line="240" w:lineRule="auto"/>
        <w:ind w:firstLine="708"/>
        <w:jc w:val="both"/>
        <w:rPr>
          <w:rFonts w:ascii="Calibri" w:hAnsi="Calibri" w:cs="Calibri"/>
          <w:u w:val="single"/>
          <w:lang w:val="pt-BR"/>
        </w:rPr>
      </w:pPr>
      <w:r w:rsidRPr="00E00636">
        <w:rPr>
          <w:rFonts w:ascii="Calibri" w:hAnsi="Calibri" w:cs="Calibri"/>
          <w:u w:val="single"/>
          <w:lang w:val="pt-BR"/>
        </w:rPr>
        <w:t>Assistência e Informações</w:t>
      </w:r>
    </w:p>
    <w:p w14:paraId="2590EF8C" w14:textId="77777777" w:rsidR="00476600" w:rsidRPr="00E00636" w:rsidRDefault="00476600" w:rsidP="00476600">
      <w:pPr>
        <w:spacing w:after="0" w:line="240" w:lineRule="auto"/>
        <w:ind w:firstLine="708"/>
        <w:jc w:val="both"/>
        <w:rPr>
          <w:rFonts w:ascii="Calibri" w:hAnsi="Calibri" w:cs="Calibri"/>
          <w:lang w:val="pt-BR"/>
        </w:rPr>
      </w:pPr>
      <w:r w:rsidRPr="00E00636">
        <w:rPr>
          <w:rFonts w:ascii="Calibri" w:hAnsi="Calibri" w:cs="Calibri"/>
          <w:lang w:val="pt-BR"/>
        </w:rPr>
        <w:t>A senhora terá assistência durante toda a pesquisa e acesso a todas as informações e esclarecimentos adicionais antes, durante e depois da participação.</w:t>
      </w:r>
    </w:p>
    <w:p w14:paraId="444293B1" w14:textId="77777777" w:rsidR="00476600" w:rsidRDefault="00476600" w:rsidP="00476600">
      <w:pPr>
        <w:spacing w:after="0" w:line="240" w:lineRule="auto"/>
        <w:ind w:firstLine="708"/>
        <w:jc w:val="both"/>
        <w:rPr>
          <w:rFonts w:ascii="Calibri" w:hAnsi="Calibri" w:cs="Calibri"/>
          <w:lang w:val="pt-BR"/>
        </w:rPr>
      </w:pPr>
    </w:p>
    <w:p w14:paraId="4928D23B" w14:textId="77777777" w:rsidR="00476600" w:rsidRPr="00E00636" w:rsidRDefault="00476600" w:rsidP="00476600">
      <w:pPr>
        <w:spacing w:after="0" w:line="240" w:lineRule="auto"/>
        <w:ind w:firstLine="708"/>
        <w:jc w:val="both"/>
        <w:rPr>
          <w:rFonts w:ascii="Calibri" w:hAnsi="Calibri" w:cs="Calibri"/>
          <w:lang w:val="pt-BR"/>
        </w:rPr>
      </w:pPr>
      <w:r w:rsidRPr="00E00636">
        <w:rPr>
          <w:rFonts w:ascii="Calibri" w:hAnsi="Calibri" w:cs="Calibri"/>
          <w:lang w:val="pt-BR"/>
        </w:rPr>
        <w:t>Este termo está baseado na Resolução CNS 466/12 e no ofício Circular nº 2/2021/CONEP/SECNS/MS. Os pesquisadores comprometem-se a cumprir rigorosamente esses termos. Guarde uma cópia deste consentimento, entregue na hora da assinatura. Neste documento constam o telefone e o endereço do pesquisador principal e do comitê de ética em Pesquisa em Seres Humanos da UFSC para tirar suas dúvidas agora ou em qualquer momento.</w:t>
      </w:r>
    </w:p>
    <w:p w14:paraId="3E15EE9C" w14:textId="77777777" w:rsidR="00476600" w:rsidRDefault="00476600" w:rsidP="00476600">
      <w:pPr>
        <w:spacing w:after="0" w:line="240" w:lineRule="auto"/>
        <w:ind w:firstLine="708"/>
        <w:jc w:val="both"/>
        <w:rPr>
          <w:rFonts w:ascii="Calibri" w:hAnsi="Calibri" w:cs="Calibri"/>
          <w:lang w:val="pt-BR"/>
        </w:rPr>
      </w:pPr>
      <w:r w:rsidRPr="00E00636">
        <w:rPr>
          <w:rFonts w:ascii="Calibri" w:hAnsi="Calibri" w:cs="Calibri"/>
          <w:lang w:val="pt-BR"/>
        </w:rPr>
        <w:t xml:space="preserve">Este projeto foi aprovado pelo Comitê de ética em Pesquisa em Seres Humanos. Esse comitê é um órgão colegiado interdisciplinar, deliberativo, consultivo e educativo, vinculado à Universidade Federal de Santa Catarina, mas independente na tomada de decisões, criado para defender os interesses dos participantes da pesquisa em sua integridade e dignidade e para contribuir no desenvolvimento da pesquisa dentro de padrões éticos. </w:t>
      </w:r>
    </w:p>
    <w:p w14:paraId="6A6FB3F5" w14:textId="77777777" w:rsidR="00476600" w:rsidRPr="00E00636" w:rsidRDefault="00476600" w:rsidP="00476600">
      <w:pPr>
        <w:spacing w:after="0" w:line="240" w:lineRule="auto"/>
        <w:ind w:firstLine="708"/>
        <w:jc w:val="both"/>
        <w:rPr>
          <w:rFonts w:ascii="Calibri" w:hAnsi="Calibri" w:cs="Calibri"/>
          <w:lang w:val="pt-BR"/>
        </w:rPr>
      </w:pPr>
    </w:p>
    <w:p w14:paraId="5A579D50" w14:textId="77777777" w:rsidR="00476600" w:rsidRPr="00E00636" w:rsidRDefault="00476600" w:rsidP="00476600">
      <w:pPr>
        <w:spacing w:after="0" w:line="240" w:lineRule="auto"/>
        <w:jc w:val="both"/>
        <w:rPr>
          <w:rFonts w:ascii="Calibri" w:hAnsi="Calibri" w:cs="Calibri"/>
          <w:lang w:val="pt-BR"/>
        </w:rPr>
      </w:pPr>
      <w:r w:rsidRPr="00A41DBF">
        <w:rPr>
          <w:rFonts w:ascii="Calibri" w:hAnsi="Calibri" w:cs="Calibri"/>
          <w:b/>
          <w:bCs/>
          <w:lang w:val="pt-BR"/>
        </w:rPr>
        <w:t>Coordenadora do Projeto</w:t>
      </w:r>
      <w:r w:rsidRPr="00E00636">
        <w:rPr>
          <w:rFonts w:ascii="Calibri" w:hAnsi="Calibri" w:cs="Calibri"/>
          <w:lang w:val="pt-BR"/>
        </w:rPr>
        <w:t xml:space="preserve"> Profa. Dra. Roxana Knobel</w:t>
      </w:r>
    </w:p>
    <w:p w14:paraId="6E3AE1B3" w14:textId="77777777" w:rsidR="00476600" w:rsidRPr="00E00636" w:rsidRDefault="00476600" w:rsidP="00476600">
      <w:pPr>
        <w:spacing w:after="0" w:line="240" w:lineRule="auto"/>
        <w:jc w:val="both"/>
        <w:rPr>
          <w:rFonts w:ascii="Calibri" w:hAnsi="Calibri" w:cs="Calibri"/>
          <w:lang w:val="pt-BR"/>
        </w:rPr>
      </w:pPr>
      <w:r w:rsidRPr="00A41DBF">
        <w:rPr>
          <w:rFonts w:ascii="Calibri" w:hAnsi="Calibri" w:cs="Calibri"/>
          <w:b/>
          <w:bCs/>
          <w:lang w:val="pt-BR"/>
        </w:rPr>
        <w:t>Endereço -</w:t>
      </w:r>
      <w:r w:rsidRPr="00E00636">
        <w:rPr>
          <w:rFonts w:ascii="Calibri" w:hAnsi="Calibri" w:cs="Calibri"/>
          <w:lang w:val="pt-BR"/>
        </w:rPr>
        <w:t xml:space="preserve"> Universidade Federal de Santa Catarina/ Departamento de Ginecologia e Obstetrícia/ Bloco didático/ Hospital Universitário Polydoro Ernani de São Thiago/ Campus Universitário/ Rua Professora Maria Flora </w:t>
      </w:r>
      <w:proofErr w:type="spellStart"/>
      <w:r w:rsidRPr="00E00636">
        <w:rPr>
          <w:rFonts w:ascii="Calibri" w:hAnsi="Calibri" w:cs="Calibri"/>
          <w:lang w:val="pt-BR"/>
        </w:rPr>
        <w:t>Pausewang</w:t>
      </w:r>
      <w:proofErr w:type="spellEnd"/>
      <w:r w:rsidRPr="00E00636">
        <w:rPr>
          <w:rFonts w:ascii="Calibri" w:hAnsi="Calibri" w:cs="Calibri"/>
          <w:lang w:val="pt-BR"/>
        </w:rPr>
        <w:t xml:space="preserve">, S/No/ Trindade/ Florianópolis / SC / CEP  88036-800, </w:t>
      </w:r>
    </w:p>
    <w:p w14:paraId="63F16F7C" w14:textId="77777777" w:rsidR="00476600" w:rsidRPr="00E00636" w:rsidRDefault="00476600" w:rsidP="00476600">
      <w:pPr>
        <w:spacing w:after="0" w:line="240" w:lineRule="auto"/>
        <w:jc w:val="both"/>
        <w:rPr>
          <w:rFonts w:ascii="Calibri" w:hAnsi="Calibri" w:cs="Calibri"/>
          <w:lang w:val="pt-BR"/>
        </w:rPr>
      </w:pPr>
      <w:r w:rsidRPr="00A41DBF">
        <w:rPr>
          <w:rFonts w:ascii="Calibri" w:hAnsi="Calibri" w:cs="Calibri"/>
          <w:b/>
          <w:bCs/>
          <w:lang w:val="pt-BR"/>
        </w:rPr>
        <w:t>Contato:</w:t>
      </w:r>
      <w:r w:rsidRPr="00E00636">
        <w:rPr>
          <w:rFonts w:ascii="Calibri" w:hAnsi="Calibri" w:cs="Calibri"/>
          <w:lang w:val="pt-BR"/>
        </w:rPr>
        <w:t xml:space="preserve"> (48) 3721-9875, Roxana.knobel@ufsc.br</w:t>
      </w:r>
    </w:p>
    <w:p w14:paraId="404ED1C5" w14:textId="77777777" w:rsidR="00476600" w:rsidRPr="00A41DBF" w:rsidRDefault="00476600" w:rsidP="00476600">
      <w:pPr>
        <w:spacing w:after="0" w:line="240" w:lineRule="auto"/>
        <w:jc w:val="both"/>
        <w:rPr>
          <w:rFonts w:ascii="Calibri" w:hAnsi="Calibri" w:cs="Calibri"/>
          <w:b/>
          <w:bCs/>
          <w:lang w:val="pt-BR"/>
        </w:rPr>
      </w:pPr>
      <w:r w:rsidRPr="00A41DBF">
        <w:rPr>
          <w:rFonts w:ascii="Calibri" w:hAnsi="Calibri" w:cs="Calibri"/>
          <w:b/>
          <w:bCs/>
          <w:lang w:val="pt-BR"/>
        </w:rPr>
        <w:t>Comitê de Ética em Pesquisa da UFSC</w:t>
      </w:r>
    </w:p>
    <w:p w14:paraId="2AD257B9" w14:textId="77777777" w:rsidR="00476600" w:rsidRPr="00E00636" w:rsidRDefault="00476600" w:rsidP="00476600">
      <w:pPr>
        <w:spacing w:after="0" w:line="240" w:lineRule="auto"/>
        <w:jc w:val="both"/>
        <w:rPr>
          <w:rFonts w:ascii="Calibri" w:hAnsi="Calibri" w:cs="Calibri"/>
          <w:lang w:val="pt-BR"/>
        </w:rPr>
      </w:pPr>
      <w:r w:rsidRPr="00A41DBF">
        <w:rPr>
          <w:rFonts w:ascii="Calibri" w:hAnsi="Calibri" w:cs="Calibri"/>
          <w:b/>
          <w:bCs/>
          <w:lang w:val="pt-BR"/>
        </w:rPr>
        <w:t xml:space="preserve">Endereço </w:t>
      </w:r>
      <w:proofErr w:type="gramStart"/>
      <w:r w:rsidRPr="00E00636">
        <w:rPr>
          <w:rFonts w:ascii="Calibri" w:hAnsi="Calibri" w:cs="Calibri"/>
          <w:lang w:val="pt-BR"/>
        </w:rPr>
        <w:t>-  Prédio</w:t>
      </w:r>
      <w:proofErr w:type="gramEnd"/>
      <w:r w:rsidRPr="00E00636">
        <w:rPr>
          <w:rFonts w:ascii="Calibri" w:hAnsi="Calibri" w:cs="Calibri"/>
          <w:lang w:val="pt-BR"/>
        </w:rPr>
        <w:t xml:space="preserve"> Reitoria II, R: Desembargador Vitor Lima, nº 222, 7º andar, sala 701, Trindade, Florianópolis/SC, CEP 88.040-400,</w:t>
      </w:r>
    </w:p>
    <w:p w14:paraId="627C0FEC" w14:textId="77777777" w:rsidR="00476600" w:rsidRPr="00E00636" w:rsidRDefault="00476600" w:rsidP="00476600">
      <w:pPr>
        <w:spacing w:after="0" w:line="240" w:lineRule="auto"/>
        <w:jc w:val="both"/>
        <w:rPr>
          <w:rFonts w:ascii="Calibri" w:hAnsi="Calibri" w:cs="Calibri"/>
          <w:lang w:val="pt-BR"/>
        </w:rPr>
      </w:pPr>
      <w:r w:rsidRPr="00A41DBF">
        <w:rPr>
          <w:rFonts w:ascii="Calibri" w:hAnsi="Calibri" w:cs="Calibri"/>
          <w:b/>
          <w:bCs/>
          <w:lang w:val="pt-BR"/>
        </w:rPr>
        <w:t>Contato:</w:t>
      </w:r>
      <w:r w:rsidRPr="00E00636">
        <w:rPr>
          <w:rFonts w:ascii="Calibri" w:hAnsi="Calibri" w:cs="Calibri"/>
          <w:lang w:val="pt-BR"/>
        </w:rPr>
        <w:t xml:space="preserve"> (48) 3721-6094, cep.propesq@contato.ufsc.br.</w:t>
      </w:r>
    </w:p>
    <w:p w14:paraId="4C7BC805" w14:textId="77777777" w:rsidR="00476600" w:rsidRPr="00E00636" w:rsidRDefault="00476600" w:rsidP="00476600">
      <w:pPr>
        <w:spacing w:after="0" w:line="240" w:lineRule="auto"/>
        <w:ind w:firstLine="709"/>
        <w:jc w:val="both"/>
        <w:rPr>
          <w:rFonts w:ascii="Calibri" w:hAnsi="Calibri" w:cs="Calibri"/>
          <w:b/>
          <w:sz w:val="10"/>
          <w:lang w:val="pt-BR"/>
        </w:rPr>
      </w:pPr>
      <w:r w:rsidRPr="00E00636">
        <w:rPr>
          <w:rFonts w:ascii="Calibri" w:hAnsi="Calibri" w:cs="Calibri"/>
          <w:lang w:val="pt-BR"/>
        </w:rPr>
        <w:t xml:space="preserve">Esse Termo é assinado em duas vias, sendo uma da senhora e a outra para os pesquisadores. </w:t>
      </w:r>
    </w:p>
    <w:p w14:paraId="43B54840" w14:textId="77777777" w:rsidR="00476600" w:rsidRDefault="00476600" w:rsidP="00476600">
      <w:pPr>
        <w:spacing w:after="0" w:line="240" w:lineRule="auto"/>
        <w:ind w:firstLine="709"/>
        <w:jc w:val="both"/>
        <w:rPr>
          <w:rFonts w:ascii="Calibri" w:hAnsi="Calibri" w:cs="Calibri"/>
          <w:lang w:val="pt-BR"/>
        </w:rPr>
      </w:pPr>
    </w:p>
    <w:p w14:paraId="1CA19053" w14:textId="77777777" w:rsidR="00476600" w:rsidRPr="00E00636" w:rsidRDefault="00476600" w:rsidP="00476600">
      <w:pPr>
        <w:spacing w:after="0" w:line="240" w:lineRule="auto"/>
        <w:ind w:firstLine="709"/>
        <w:jc w:val="both"/>
        <w:rPr>
          <w:rFonts w:ascii="Calibri" w:hAnsi="Calibri" w:cs="Calibri"/>
          <w:lang w:val="pt-BR"/>
        </w:rPr>
      </w:pPr>
      <w:r>
        <w:rPr>
          <w:rFonts w:ascii="Calibri" w:hAnsi="Calibri" w:cs="Calibri"/>
          <w:lang w:val="pt-BR"/>
        </w:rPr>
        <w:t xml:space="preserve">Caso a senhora concorde em </w:t>
      </w:r>
      <w:r w:rsidRPr="00E00636">
        <w:rPr>
          <w:rFonts w:ascii="Calibri" w:hAnsi="Calibri" w:cs="Calibri"/>
          <w:lang w:val="pt-BR"/>
        </w:rPr>
        <w:t xml:space="preserve">participar do estudo intitulado: </w:t>
      </w:r>
      <w:proofErr w:type="gramStart"/>
      <w:r w:rsidRPr="00E00636">
        <w:rPr>
          <w:rFonts w:ascii="Calibri" w:hAnsi="Calibri" w:cs="Calibri"/>
          <w:lang w:val="pt-BR"/>
        </w:rPr>
        <w:t>“ Eficácia</w:t>
      </w:r>
      <w:proofErr w:type="gramEnd"/>
      <w:r w:rsidRPr="00E00636">
        <w:rPr>
          <w:rFonts w:ascii="Calibri" w:hAnsi="Calibri" w:cs="Calibri"/>
          <w:lang w:val="pt-BR"/>
        </w:rPr>
        <w:t xml:space="preserve"> e aceitação do uso de  </w:t>
      </w:r>
      <w:r>
        <w:rPr>
          <w:rFonts w:ascii="Calibri" w:hAnsi="Calibri" w:cs="Calibri"/>
          <w:lang w:val="pt-BR"/>
        </w:rPr>
        <w:t>auriculo</w:t>
      </w:r>
      <w:r w:rsidRPr="00E00636">
        <w:rPr>
          <w:rFonts w:ascii="Calibri" w:hAnsi="Calibri" w:cs="Calibri"/>
          <w:lang w:val="pt-BR"/>
        </w:rPr>
        <w:t>acupuntura no alívio de sintomas álgicos no puerpério imediato no Hospital Universitário de Florianópolis</w:t>
      </w:r>
      <w:r>
        <w:rPr>
          <w:rFonts w:ascii="Calibri" w:hAnsi="Calibri" w:cs="Calibri"/>
          <w:lang w:val="pt-BR"/>
        </w:rPr>
        <w:t xml:space="preserve"> -</w:t>
      </w:r>
      <w:r w:rsidRPr="00E00636">
        <w:rPr>
          <w:rFonts w:ascii="Calibri" w:hAnsi="Calibri" w:cs="Calibri"/>
          <w:lang w:val="pt-BR"/>
        </w:rPr>
        <w:t xml:space="preserve"> estudo piloto de  ensaio clínico randomizado”</w:t>
      </w:r>
      <w:r>
        <w:rPr>
          <w:rFonts w:ascii="Calibri" w:hAnsi="Calibri" w:cs="Calibri"/>
          <w:lang w:val="pt-BR"/>
        </w:rPr>
        <w:t>, assine o termo abaixo.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2970"/>
      </w:tblGrid>
      <w:tr w:rsidR="00476600" w:rsidRPr="00370076" w14:paraId="241552AE" w14:textId="77777777" w:rsidTr="00474B54">
        <w:tc>
          <w:tcPr>
            <w:tcW w:w="5524" w:type="dxa"/>
            <w:shd w:val="clear" w:color="auto" w:fill="auto"/>
          </w:tcPr>
          <w:p w14:paraId="7D2A8828" w14:textId="77777777" w:rsidR="00476600" w:rsidRDefault="00476600" w:rsidP="00474B54">
            <w:pPr>
              <w:spacing w:after="0" w:line="240" w:lineRule="auto"/>
              <w:jc w:val="both"/>
              <w:rPr>
                <w:rFonts w:ascii="Calibri" w:eastAsia="Calibri" w:hAnsi="Calibri" w:cs="Calibri"/>
                <w:lang w:val="pt-BR"/>
              </w:rPr>
            </w:pPr>
          </w:p>
          <w:p w14:paraId="63B655B9" w14:textId="77777777" w:rsidR="00476600" w:rsidRPr="00E00636" w:rsidRDefault="00476600" w:rsidP="00474B54">
            <w:pPr>
              <w:spacing w:after="0" w:line="240" w:lineRule="auto"/>
              <w:jc w:val="both"/>
              <w:rPr>
                <w:rFonts w:ascii="Calibri" w:eastAsia="Calibri" w:hAnsi="Calibri" w:cs="Calibri"/>
                <w:lang w:val="pt-BR"/>
              </w:rPr>
            </w:pPr>
          </w:p>
          <w:p w14:paraId="65038953" w14:textId="77777777" w:rsidR="00476600" w:rsidRPr="00E00636" w:rsidRDefault="00476600" w:rsidP="00474B54">
            <w:pPr>
              <w:spacing w:after="0" w:line="240" w:lineRule="auto"/>
              <w:jc w:val="center"/>
              <w:rPr>
                <w:rFonts w:ascii="Calibri" w:eastAsia="Calibri" w:hAnsi="Calibri" w:cs="Calibri"/>
                <w:lang w:val="pt-BR"/>
              </w:rPr>
            </w:pPr>
            <w:r w:rsidRPr="00E00636">
              <w:rPr>
                <w:rFonts w:ascii="Calibri" w:eastAsia="Calibri" w:hAnsi="Calibri" w:cs="Calibri"/>
                <w:lang w:val="pt-BR"/>
              </w:rPr>
              <w:t>__________________________________</w:t>
            </w:r>
          </w:p>
          <w:p w14:paraId="53B81D4D" w14:textId="77777777" w:rsidR="00476600" w:rsidRDefault="00476600" w:rsidP="00474B54">
            <w:pPr>
              <w:spacing w:after="0" w:line="240" w:lineRule="auto"/>
              <w:jc w:val="center"/>
              <w:rPr>
                <w:rFonts w:ascii="Calibri" w:eastAsia="Calibri" w:hAnsi="Calibri" w:cs="Calibri"/>
                <w:lang w:val="pt-BR"/>
              </w:rPr>
            </w:pPr>
            <w:r w:rsidRPr="00E00636">
              <w:rPr>
                <w:rFonts w:ascii="Calibri" w:eastAsia="Calibri" w:hAnsi="Calibri" w:cs="Calibri"/>
                <w:lang w:val="pt-BR"/>
              </w:rPr>
              <w:t xml:space="preserve">Nome do participante </w:t>
            </w:r>
          </w:p>
          <w:p w14:paraId="5948FF3E" w14:textId="77777777" w:rsidR="00476600" w:rsidRDefault="00476600" w:rsidP="00474B54">
            <w:pPr>
              <w:spacing w:after="0" w:line="240" w:lineRule="auto"/>
              <w:jc w:val="center"/>
              <w:rPr>
                <w:rFonts w:ascii="Calibri" w:eastAsia="Calibri" w:hAnsi="Calibri" w:cs="Calibri"/>
                <w:lang w:val="pt-BR"/>
              </w:rPr>
            </w:pPr>
          </w:p>
          <w:p w14:paraId="6074D96B" w14:textId="77777777" w:rsidR="00476600" w:rsidRDefault="00476600" w:rsidP="00474B54">
            <w:pPr>
              <w:spacing w:after="0" w:line="240" w:lineRule="auto"/>
              <w:jc w:val="center"/>
              <w:rPr>
                <w:rFonts w:ascii="Calibri" w:eastAsia="Calibri" w:hAnsi="Calibri" w:cs="Calibri"/>
                <w:lang w:val="pt-BR"/>
              </w:rPr>
            </w:pPr>
          </w:p>
          <w:p w14:paraId="7DC5CD49" w14:textId="77777777" w:rsidR="00476600" w:rsidRDefault="00476600" w:rsidP="00474B54">
            <w:pPr>
              <w:spacing w:after="0" w:line="240" w:lineRule="auto"/>
              <w:jc w:val="center"/>
              <w:rPr>
                <w:rFonts w:ascii="Calibri" w:eastAsia="Calibri" w:hAnsi="Calibri" w:cs="Calibri"/>
                <w:lang w:val="pt-BR"/>
              </w:rPr>
            </w:pPr>
          </w:p>
          <w:p w14:paraId="28616D8C" w14:textId="77777777" w:rsidR="00476600" w:rsidRPr="00E00636" w:rsidRDefault="00476600" w:rsidP="00474B54">
            <w:pPr>
              <w:spacing w:after="0" w:line="240" w:lineRule="auto"/>
              <w:jc w:val="center"/>
              <w:rPr>
                <w:rFonts w:ascii="Calibri" w:eastAsia="Calibri" w:hAnsi="Calibri" w:cs="Calibri"/>
                <w:lang w:val="pt-BR"/>
              </w:rPr>
            </w:pPr>
          </w:p>
          <w:p w14:paraId="3CB4496F" w14:textId="77777777" w:rsidR="00476600" w:rsidRPr="00E00636" w:rsidRDefault="00476600" w:rsidP="00474B54">
            <w:pPr>
              <w:spacing w:after="0" w:line="240" w:lineRule="auto"/>
              <w:jc w:val="center"/>
              <w:rPr>
                <w:rFonts w:ascii="Calibri" w:eastAsia="Calibri" w:hAnsi="Calibri" w:cs="Calibri"/>
                <w:lang w:val="pt-BR"/>
              </w:rPr>
            </w:pPr>
            <w:r w:rsidRPr="00E00636">
              <w:rPr>
                <w:rFonts w:ascii="Calibri" w:eastAsia="Calibri" w:hAnsi="Calibri" w:cs="Calibri"/>
                <w:lang w:val="pt-BR"/>
              </w:rPr>
              <w:t>__________________________________</w:t>
            </w:r>
          </w:p>
          <w:p w14:paraId="6B71FC4A" w14:textId="77777777" w:rsidR="00476600" w:rsidRPr="00E00636" w:rsidRDefault="00476600" w:rsidP="00474B54">
            <w:pPr>
              <w:spacing w:after="0" w:line="240" w:lineRule="auto"/>
              <w:jc w:val="center"/>
              <w:rPr>
                <w:rFonts w:ascii="Calibri" w:eastAsia="Calibri" w:hAnsi="Calibri" w:cs="Calibri"/>
                <w:lang w:val="pt-BR"/>
              </w:rPr>
            </w:pPr>
            <w:r w:rsidRPr="00E00636">
              <w:rPr>
                <w:rFonts w:ascii="Calibri" w:eastAsia="Calibri" w:hAnsi="Calibri" w:cs="Calibri"/>
                <w:lang w:val="pt-BR"/>
              </w:rPr>
              <w:t xml:space="preserve">Assinatura do participante </w:t>
            </w:r>
          </w:p>
        </w:tc>
        <w:tc>
          <w:tcPr>
            <w:tcW w:w="2970" w:type="dxa"/>
            <w:shd w:val="clear" w:color="auto" w:fill="auto"/>
          </w:tcPr>
          <w:p w14:paraId="0EE8A257" w14:textId="77777777" w:rsidR="00476600" w:rsidRPr="00E00636" w:rsidRDefault="00476600" w:rsidP="00474B54">
            <w:pPr>
              <w:spacing w:after="0" w:line="240" w:lineRule="auto"/>
              <w:jc w:val="both"/>
              <w:rPr>
                <w:rFonts w:ascii="Calibri" w:eastAsia="Calibri" w:hAnsi="Calibri" w:cs="Calibri"/>
                <w:lang w:val="pt-BR"/>
              </w:rPr>
            </w:pPr>
          </w:p>
          <w:p w14:paraId="0DA89609" w14:textId="77777777" w:rsidR="00476600" w:rsidRPr="00E00636" w:rsidRDefault="00476600" w:rsidP="00474B54">
            <w:pPr>
              <w:spacing w:after="0" w:line="240" w:lineRule="auto"/>
              <w:jc w:val="both"/>
              <w:rPr>
                <w:rFonts w:ascii="Calibri" w:eastAsia="Calibri" w:hAnsi="Calibri" w:cs="Calibri"/>
                <w:lang w:val="pt-BR"/>
              </w:rPr>
            </w:pPr>
          </w:p>
          <w:p w14:paraId="1790941D" w14:textId="77777777" w:rsidR="00476600" w:rsidRPr="00E00636" w:rsidRDefault="00476600" w:rsidP="00474B54">
            <w:pPr>
              <w:spacing w:after="0" w:line="240" w:lineRule="auto"/>
              <w:jc w:val="both"/>
              <w:rPr>
                <w:rFonts w:ascii="Calibri" w:eastAsia="Calibri" w:hAnsi="Calibri" w:cs="Calibri"/>
                <w:lang w:val="pt-BR"/>
              </w:rPr>
            </w:pPr>
          </w:p>
          <w:p w14:paraId="208EE2E5" w14:textId="77777777" w:rsidR="00476600" w:rsidRPr="00E00636" w:rsidRDefault="00476600" w:rsidP="00474B54">
            <w:pPr>
              <w:spacing w:after="0" w:line="240" w:lineRule="auto"/>
              <w:jc w:val="both"/>
              <w:rPr>
                <w:rFonts w:ascii="Calibri" w:eastAsia="Calibri" w:hAnsi="Calibri" w:cs="Calibri"/>
                <w:lang w:val="pt-BR"/>
              </w:rPr>
            </w:pPr>
          </w:p>
          <w:p w14:paraId="24A3342C" w14:textId="77777777" w:rsidR="00476600" w:rsidRPr="00370076" w:rsidRDefault="00476600" w:rsidP="00474B54">
            <w:pPr>
              <w:spacing w:after="0" w:line="240" w:lineRule="auto"/>
              <w:jc w:val="both"/>
              <w:rPr>
                <w:rFonts w:ascii="Calibri" w:eastAsia="Calibri" w:hAnsi="Calibri" w:cs="Calibri"/>
              </w:rPr>
            </w:pPr>
            <w:r w:rsidRPr="00370076">
              <w:rPr>
                <w:rFonts w:ascii="Calibri" w:eastAsia="Calibri" w:hAnsi="Calibri" w:cs="Calibri"/>
              </w:rPr>
              <w:t>Data: _____/_____/_____</w:t>
            </w:r>
          </w:p>
        </w:tc>
      </w:tr>
    </w:tbl>
    <w:p w14:paraId="611196C1" w14:textId="77777777" w:rsidR="00476600" w:rsidRPr="00370076" w:rsidRDefault="00476600" w:rsidP="00476600">
      <w:pPr>
        <w:spacing w:after="0" w:line="240" w:lineRule="auto"/>
        <w:ind w:firstLine="709"/>
        <w:jc w:val="both"/>
        <w:rPr>
          <w:rFonts w:ascii="Calibri" w:hAnsi="Calibri" w:cs="Calibri"/>
        </w:rPr>
      </w:pPr>
    </w:p>
    <w:p w14:paraId="7AD15721" w14:textId="77777777" w:rsidR="00476600" w:rsidRDefault="00476600" w:rsidP="00476600">
      <w:pPr>
        <w:pStyle w:val="Corpodetexto"/>
        <w:rPr>
          <w:rFonts w:ascii="Calibri" w:hAnsi="Calibri" w:cs="Calibri"/>
          <w:sz w:val="22"/>
          <w:szCs w:val="22"/>
        </w:rPr>
      </w:pPr>
    </w:p>
    <w:p w14:paraId="4C089834" w14:textId="77777777" w:rsidR="00476600" w:rsidRPr="00E00636" w:rsidRDefault="00476600" w:rsidP="00476600">
      <w:pPr>
        <w:pStyle w:val="Corpodetexto"/>
        <w:rPr>
          <w:rFonts w:ascii="Calibri" w:hAnsi="Calibri"/>
          <w:sz w:val="18"/>
          <w:szCs w:val="18"/>
        </w:rPr>
      </w:pPr>
      <w:r w:rsidRPr="00370076">
        <w:rPr>
          <w:rFonts w:ascii="Calibri" w:hAnsi="Calibri" w:cs="Calibri"/>
          <w:sz w:val="22"/>
          <w:szCs w:val="22"/>
        </w:rPr>
        <w:t xml:space="preserve">Eu, </w:t>
      </w:r>
      <w:r>
        <w:rPr>
          <w:rFonts w:ascii="Calibri" w:hAnsi="Calibri" w:cs="Calibri"/>
          <w:sz w:val="22"/>
          <w:szCs w:val="22"/>
        </w:rPr>
        <w:t>Roxana Knobel</w:t>
      </w:r>
      <w:r w:rsidRPr="00370076">
        <w:rPr>
          <w:rFonts w:ascii="Calibri" w:hAnsi="Calibri" w:cs="Calibri"/>
          <w:sz w:val="22"/>
          <w:szCs w:val="22"/>
        </w:rPr>
        <w:t>, declaro cumprir as exigências contidas nos itens IV.3 e IV.4, da Resolução nº 466/2012 MS</w:t>
      </w:r>
      <w:r>
        <w:rPr>
          <w:rFonts w:ascii="Calibri" w:hAnsi="Calibri" w:cs="Calibri"/>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2970"/>
      </w:tblGrid>
      <w:tr w:rsidR="00476600" w:rsidRPr="00370076" w14:paraId="0CB37087" w14:textId="77777777" w:rsidTr="00474B54">
        <w:tc>
          <w:tcPr>
            <w:tcW w:w="5524" w:type="dxa"/>
            <w:shd w:val="clear" w:color="auto" w:fill="auto"/>
          </w:tcPr>
          <w:p w14:paraId="00C3EF9E" w14:textId="77777777" w:rsidR="00476600" w:rsidRPr="00E00636" w:rsidRDefault="00476600" w:rsidP="00474B54">
            <w:pPr>
              <w:spacing w:after="0" w:line="240" w:lineRule="auto"/>
              <w:jc w:val="both"/>
              <w:rPr>
                <w:rFonts w:ascii="Calibri" w:eastAsia="Calibri" w:hAnsi="Calibri"/>
                <w:sz w:val="18"/>
                <w:szCs w:val="18"/>
                <w:lang w:val="pt-BR"/>
              </w:rPr>
            </w:pPr>
          </w:p>
          <w:p w14:paraId="77CC2303" w14:textId="77777777" w:rsidR="00476600" w:rsidRDefault="00476600" w:rsidP="00474B54">
            <w:pPr>
              <w:spacing w:after="0" w:line="240" w:lineRule="auto"/>
              <w:jc w:val="both"/>
              <w:rPr>
                <w:rFonts w:ascii="Calibri" w:eastAsia="Calibri" w:hAnsi="Calibri"/>
                <w:sz w:val="18"/>
                <w:szCs w:val="18"/>
                <w:lang w:val="pt-BR"/>
              </w:rPr>
            </w:pPr>
          </w:p>
          <w:p w14:paraId="6D682725" w14:textId="77777777" w:rsidR="00476600" w:rsidRDefault="00476600" w:rsidP="00474B54">
            <w:pPr>
              <w:spacing w:after="0" w:line="240" w:lineRule="auto"/>
              <w:jc w:val="both"/>
              <w:rPr>
                <w:rFonts w:ascii="Calibri" w:eastAsia="Calibri" w:hAnsi="Calibri"/>
                <w:sz w:val="18"/>
                <w:szCs w:val="18"/>
                <w:lang w:val="pt-BR"/>
              </w:rPr>
            </w:pPr>
          </w:p>
          <w:p w14:paraId="4FB2A1F6" w14:textId="77777777" w:rsidR="00476600" w:rsidRPr="00E00636" w:rsidRDefault="00476600" w:rsidP="00474B54">
            <w:pPr>
              <w:spacing w:after="0" w:line="240" w:lineRule="auto"/>
              <w:jc w:val="both"/>
              <w:rPr>
                <w:rFonts w:ascii="Calibri" w:eastAsia="Calibri" w:hAnsi="Calibri"/>
                <w:sz w:val="18"/>
                <w:szCs w:val="18"/>
                <w:lang w:val="pt-BR"/>
              </w:rPr>
            </w:pPr>
          </w:p>
          <w:p w14:paraId="12FC4D63" w14:textId="77777777" w:rsidR="00476600" w:rsidRPr="00E00636" w:rsidRDefault="00476600" w:rsidP="00474B54">
            <w:pPr>
              <w:spacing w:after="0" w:line="240" w:lineRule="auto"/>
              <w:jc w:val="center"/>
              <w:rPr>
                <w:rFonts w:ascii="Calibri" w:eastAsia="Calibri" w:hAnsi="Calibri"/>
                <w:sz w:val="18"/>
                <w:szCs w:val="18"/>
                <w:lang w:val="pt-BR"/>
              </w:rPr>
            </w:pPr>
            <w:r w:rsidRPr="00E00636">
              <w:rPr>
                <w:rFonts w:ascii="Calibri" w:eastAsia="Calibri" w:hAnsi="Calibri"/>
                <w:sz w:val="18"/>
                <w:szCs w:val="18"/>
                <w:lang w:val="pt-BR"/>
              </w:rPr>
              <w:t>__________________________________</w:t>
            </w:r>
          </w:p>
          <w:p w14:paraId="74317B78" w14:textId="77777777" w:rsidR="00476600" w:rsidRPr="00E00636" w:rsidRDefault="00476600" w:rsidP="00474B54">
            <w:pPr>
              <w:spacing w:after="0" w:line="240" w:lineRule="auto"/>
              <w:jc w:val="center"/>
              <w:rPr>
                <w:rFonts w:ascii="Calibri" w:eastAsia="Calibri" w:hAnsi="Calibri"/>
                <w:sz w:val="18"/>
                <w:szCs w:val="18"/>
                <w:lang w:val="pt-BR"/>
              </w:rPr>
            </w:pPr>
            <w:r w:rsidRPr="00E00636">
              <w:rPr>
                <w:rFonts w:ascii="Calibri" w:eastAsia="Calibri" w:hAnsi="Calibri"/>
                <w:sz w:val="18"/>
                <w:szCs w:val="18"/>
                <w:lang w:val="pt-BR"/>
              </w:rPr>
              <w:t xml:space="preserve">Assinatura e carimbo do Pesquisador </w:t>
            </w:r>
          </w:p>
        </w:tc>
        <w:tc>
          <w:tcPr>
            <w:tcW w:w="2970" w:type="dxa"/>
            <w:shd w:val="clear" w:color="auto" w:fill="auto"/>
          </w:tcPr>
          <w:p w14:paraId="295AA6C0" w14:textId="77777777" w:rsidR="00476600" w:rsidRPr="00E00636" w:rsidRDefault="00476600" w:rsidP="00474B54">
            <w:pPr>
              <w:spacing w:after="0" w:line="240" w:lineRule="auto"/>
              <w:jc w:val="both"/>
              <w:rPr>
                <w:rFonts w:ascii="Calibri" w:eastAsia="Calibri" w:hAnsi="Calibri"/>
                <w:sz w:val="18"/>
                <w:szCs w:val="18"/>
                <w:lang w:val="pt-BR"/>
              </w:rPr>
            </w:pPr>
          </w:p>
          <w:p w14:paraId="15BBECD8" w14:textId="77777777" w:rsidR="00476600" w:rsidRPr="00E00636" w:rsidRDefault="00476600" w:rsidP="00474B54">
            <w:pPr>
              <w:spacing w:after="0" w:line="240" w:lineRule="auto"/>
              <w:jc w:val="both"/>
              <w:rPr>
                <w:rFonts w:ascii="Calibri" w:eastAsia="Calibri" w:hAnsi="Calibri"/>
                <w:sz w:val="18"/>
                <w:szCs w:val="18"/>
                <w:lang w:val="pt-BR"/>
              </w:rPr>
            </w:pPr>
          </w:p>
          <w:p w14:paraId="6579CCD2" w14:textId="77777777" w:rsidR="00476600" w:rsidRPr="00370076" w:rsidRDefault="00476600" w:rsidP="00474B54">
            <w:pPr>
              <w:spacing w:after="0" w:line="240" w:lineRule="auto"/>
              <w:jc w:val="both"/>
              <w:rPr>
                <w:rFonts w:ascii="Calibri" w:eastAsia="Calibri" w:hAnsi="Calibri"/>
                <w:sz w:val="18"/>
                <w:szCs w:val="18"/>
              </w:rPr>
            </w:pPr>
            <w:r w:rsidRPr="00370076">
              <w:rPr>
                <w:rFonts w:ascii="Calibri" w:eastAsia="Calibri" w:hAnsi="Calibri"/>
                <w:sz w:val="18"/>
                <w:szCs w:val="18"/>
              </w:rPr>
              <w:t>Data: _____/_____/_____</w:t>
            </w:r>
          </w:p>
        </w:tc>
      </w:tr>
    </w:tbl>
    <w:p w14:paraId="5AF0B585" w14:textId="77777777" w:rsidR="00476600" w:rsidRPr="00966B9F" w:rsidRDefault="00476600" w:rsidP="00476600">
      <w:pPr>
        <w:tabs>
          <w:tab w:val="left" w:pos="2749"/>
        </w:tabs>
        <w:spacing w:after="0" w:line="240" w:lineRule="auto"/>
        <w:jc w:val="both"/>
        <w:rPr>
          <w:rFonts w:ascii="Arial" w:hAnsi="Arial" w:cs="Arial"/>
          <w:lang w:val="pt-BR"/>
        </w:rPr>
      </w:pPr>
    </w:p>
    <w:p w14:paraId="5F709E49" w14:textId="77777777" w:rsidR="00476600" w:rsidRDefault="00476600" w:rsidP="00476600">
      <w:pPr>
        <w:spacing w:after="0" w:line="240" w:lineRule="auto"/>
      </w:pPr>
    </w:p>
    <w:p w14:paraId="4CA4109D" w14:textId="77777777" w:rsidR="00E00636" w:rsidRPr="00966B9F" w:rsidRDefault="00E00636" w:rsidP="00476600">
      <w:pPr>
        <w:rPr>
          <w:rFonts w:ascii="Arial" w:hAnsi="Arial" w:cs="Arial"/>
          <w:lang w:val="pt-BR"/>
        </w:rPr>
      </w:pPr>
    </w:p>
    <w:sectPr w:rsidR="00E00636" w:rsidRPr="00966B9F" w:rsidSect="00440E43">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023EB" w14:textId="77777777" w:rsidR="00465532" w:rsidRDefault="00465532" w:rsidP="007828D9">
      <w:pPr>
        <w:spacing w:after="0" w:line="240" w:lineRule="auto"/>
      </w:pPr>
      <w:r>
        <w:separator/>
      </w:r>
    </w:p>
  </w:endnote>
  <w:endnote w:type="continuationSeparator" w:id="0">
    <w:p w14:paraId="16A483E6" w14:textId="77777777" w:rsidR="00465532" w:rsidRDefault="00465532" w:rsidP="00782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3091829"/>
      <w:docPartObj>
        <w:docPartGallery w:val="Page Numbers (Bottom of Page)"/>
        <w:docPartUnique/>
      </w:docPartObj>
    </w:sdtPr>
    <w:sdtContent>
      <w:p w14:paraId="672F1CAE" w14:textId="0CA8A6E9" w:rsidR="007828D9" w:rsidRDefault="007828D9">
        <w:pPr>
          <w:pStyle w:val="Rodap"/>
          <w:jc w:val="right"/>
        </w:pPr>
        <w:r>
          <w:fldChar w:fldCharType="begin"/>
        </w:r>
        <w:r>
          <w:instrText>PAGE   \* MERGEFORMAT</w:instrText>
        </w:r>
        <w:r>
          <w:fldChar w:fldCharType="separate"/>
        </w:r>
        <w:r>
          <w:rPr>
            <w:lang w:val="pt-BR"/>
          </w:rPr>
          <w:t>2</w:t>
        </w:r>
        <w:r>
          <w:fldChar w:fldCharType="end"/>
        </w:r>
      </w:p>
    </w:sdtContent>
  </w:sdt>
  <w:p w14:paraId="70C05136" w14:textId="77777777" w:rsidR="007828D9" w:rsidRDefault="007828D9">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5BEF2" w14:textId="77777777" w:rsidR="00465532" w:rsidRDefault="00465532" w:rsidP="007828D9">
      <w:pPr>
        <w:spacing w:after="0" w:line="240" w:lineRule="auto"/>
      </w:pPr>
      <w:r>
        <w:separator/>
      </w:r>
    </w:p>
  </w:footnote>
  <w:footnote w:type="continuationSeparator" w:id="0">
    <w:p w14:paraId="6F184208" w14:textId="77777777" w:rsidR="00465532" w:rsidRDefault="00465532" w:rsidP="007828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872B2"/>
    <w:multiLevelType w:val="hybridMultilevel"/>
    <w:tmpl w:val="DA30F5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DF080E"/>
    <w:multiLevelType w:val="hybridMultilevel"/>
    <w:tmpl w:val="5C4062A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7EA42A6"/>
    <w:multiLevelType w:val="hybridMultilevel"/>
    <w:tmpl w:val="CB6C79CA"/>
    <w:lvl w:ilvl="0" w:tplc="1018DDFC">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 w15:restartNumberingAfterBreak="0">
    <w:nsid w:val="098A2107"/>
    <w:multiLevelType w:val="hybridMultilevel"/>
    <w:tmpl w:val="97A8961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A8245EA"/>
    <w:multiLevelType w:val="hybridMultilevel"/>
    <w:tmpl w:val="DC984AD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2EF106E"/>
    <w:multiLevelType w:val="hybridMultilevel"/>
    <w:tmpl w:val="D8060E30"/>
    <w:lvl w:ilvl="0" w:tplc="B7F6C9A2">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6" w15:restartNumberingAfterBreak="0">
    <w:nsid w:val="16612FF5"/>
    <w:multiLevelType w:val="multilevel"/>
    <w:tmpl w:val="650289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6F6FAE"/>
    <w:multiLevelType w:val="hybridMultilevel"/>
    <w:tmpl w:val="69E8631C"/>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8" w15:restartNumberingAfterBreak="0">
    <w:nsid w:val="2D4C6F1F"/>
    <w:multiLevelType w:val="hybridMultilevel"/>
    <w:tmpl w:val="E598A13A"/>
    <w:lvl w:ilvl="0" w:tplc="B1409976">
      <w:numFmt w:val="bullet"/>
      <w:lvlText w:val=""/>
      <w:lvlJc w:val="left"/>
      <w:pPr>
        <w:ind w:left="720" w:hanging="360"/>
      </w:pPr>
      <w:rPr>
        <w:rFonts w:ascii="Symbol" w:eastAsiaTheme="minorEastAsia"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2041088"/>
    <w:multiLevelType w:val="hybridMultilevel"/>
    <w:tmpl w:val="C9D47CAC"/>
    <w:lvl w:ilvl="0" w:tplc="ED685838">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6ED59DB"/>
    <w:multiLevelType w:val="hybridMultilevel"/>
    <w:tmpl w:val="9F2CD0E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0802CE8"/>
    <w:multiLevelType w:val="hybridMultilevel"/>
    <w:tmpl w:val="EAB0E198"/>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2" w15:restartNumberingAfterBreak="0">
    <w:nsid w:val="41F21D47"/>
    <w:multiLevelType w:val="hybridMultilevel"/>
    <w:tmpl w:val="0464D452"/>
    <w:lvl w:ilvl="0" w:tplc="0416000F">
      <w:start w:val="1"/>
      <w:numFmt w:val="decimal"/>
      <w:lvlText w:val="%1."/>
      <w:lvlJc w:val="left"/>
      <w:pPr>
        <w:ind w:left="643"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53D6B09"/>
    <w:multiLevelType w:val="hybridMultilevel"/>
    <w:tmpl w:val="EAAC49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479F5762"/>
    <w:multiLevelType w:val="hybridMultilevel"/>
    <w:tmpl w:val="01A8C9D0"/>
    <w:lvl w:ilvl="0" w:tplc="A06A8FEE">
      <w:start w:val="1"/>
      <w:numFmt w:val="decimal"/>
      <w:lvlText w:val="%1."/>
      <w:lvlJc w:val="left"/>
      <w:pPr>
        <w:ind w:left="643" w:hanging="360"/>
      </w:pPr>
      <w:rPr>
        <w:rFonts w:hint="default"/>
      </w:rPr>
    </w:lvl>
    <w:lvl w:ilvl="1" w:tplc="04160019" w:tentative="1">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15" w15:restartNumberingAfterBreak="0">
    <w:nsid w:val="4A125FFA"/>
    <w:multiLevelType w:val="hybridMultilevel"/>
    <w:tmpl w:val="D2128854"/>
    <w:lvl w:ilvl="0" w:tplc="08C850B0">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6" w15:restartNumberingAfterBreak="0">
    <w:nsid w:val="4C9F438D"/>
    <w:multiLevelType w:val="hybridMultilevel"/>
    <w:tmpl w:val="E886EB6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54615BB6"/>
    <w:multiLevelType w:val="hybridMultilevel"/>
    <w:tmpl w:val="EA1A75A0"/>
    <w:lvl w:ilvl="0" w:tplc="55C6F0DC">
      <w:numFmt w:val="bullet"/>
      <w:lvlText w:val=""/>
      <w:lvlJc w:val="left"/>
      <w:pPr>
        <w:ind w:left="720" w:hanging="360"/>
      </w:pPr>
      <w:rPr>
        <w:rFonts w:ascii="Symbol" w:eastAsiaTheme="minorEastAsia"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57FB021E"/>
    <w:multiLevelType w:val="hybridMultilevel"/>
    <w:tmpl w:val="47A4E0E8"/>
    <w:lvl w:ilvl="0" w:tplc="2D22C626">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5AF52ED5"/>
    <w:multiLevelType w:val="hybridMultilevel"/>
    <w:tmpl w:val="DB5CE2CC"/>
    <w:lvl w:ilvl="0" w:tplc="0114D2AE">
      <w:numFmt w:val="bullet"/>
      <w:lvlText w:val=""/>
      <w:lvlJc w:val="left"/>
      <w:pPr>
        <w:ind w:left="720" w:hanging="360"/>
      </w:pPr>
      <w:rPr>
        <w:rFonts w:ascii="Symbol" w:eastAsiaTheme="minorEastAsia"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69855B4A"/>
    <w:multiLevelType w:val="hybridMultilevel"/>
    <w:tmpl w:val="564CFCE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6B3F2DC4"/>
    <w:multiLevelType w:val="multilevel"/>
    <w:tmpl w:val="0B320188"/>
    <w:lvl w:ilvl="0">
      <w:start w:val="5"/>
      <w:numFmt w:val="decimal"/>
      <w:lvlText w:val="%1."/>
      <w:lvlJc w:val="left"/>
      <w:pPr>
        <w:ind w:left="420" w:hanging="420"/>
      </w:pPr>
      <w:rPr>
        <w:rFonts w:hint="default"/>
      </w:rPr>
    </w:lvl>
    <w:lvl w:ilvl="1">
      <w:start w:val="1"/>
      <w:numFmt w:val="decimal"/>
      <w:lvlText w:val="%1.%2)"/>
      <w:lvlJc w:val="left"/>
      <w:pPr>
        <w:ind w:left="1363" w:hanging="72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3009" w:hanging="108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655" w:hanging="144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6301" w:hanging="1800"/>
      </w:pPr>
      <w:rPr>
        <w:rFonts w:hint="default"/>
      </w:rPr>
    </w:lvl>
    <w:lvl w:ilvl="8">
      <w:start w:val="1"/>
      <w:numFmt w:val="decimal"/>
      <w:lvlText w:val="%1.%2)%3.%4.%5.%6.%7.%8.%9."/>
      <w:lvlJc w:val="left"/>
      <w:pPr>
        <w:ind w:left="6944" w:hanging="1800"/>
      </w:pPr>
      <w:rPr>
        <w:rFonts w:hint="default"/>
      </w:rPr>
    </w:lvl>
  </w:abstractNum>
  <w:abstractNum w:abstractNumId="22" w15:restartNumberingAfterBreak="0">
    <w:nsid w:val="7A444483"/>
    <w:multiLevelType w:val="hybridMultilevel"/>
    <w:tmpl w:val="45A2ED7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7BEB3BAF"/>
    <w:multiLevelType w:val="multilevel"/>
    <w:tmpl w:val="EB245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F8261B9"/>
    <w:multiLevelType w:val="hybridMultilevel"/>
    <w:tmpl w:val="B89A5FAE"/>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16137616">
    <w:abstractNumId w:val="24"/>
  </w:num>
  <w:num w:numId="2" w16cid:durableId="2133934226">
    <w:abstractNumId w:val="19"/>
  </w:num>
  <w:num w:numId="3" w16cid:durableId="617761250">
    <w:abstractNumId w:val="17"/>
  </w:num>
  <w:num w:numId="4" w16cid:durableId="1786149061">
    <w:abstractNumId w:val="8"/>
  </w:num>
  <w:num w:numId="5" w16cid:durableId="1034385730">
    <w:abstractNumId w:val="6"/>
  </w:num>
  <w:num w:numId="6" w16cid:durableId="2050639569">
    <w:abstractNumId w:val="3"/>
  </w:num>
  <w:num w:numId="7" w16cid:durableId="2008703479">
    <w:abstractNumId w:val="22"/>
  </w:num>
  <w:num w:numId="8" w16cid:durableId="917324419">
    <w:abstractNumId w:val="1"/>
  </w:num>
  <w:num w:numId="9" w16cid:durableId="704477130">
    <w:abstractNumId w:val="11"/>
  </w:num>
  <w:num w:numId="10" w16cid:durableId="925696697">
    <w:abstractNumId w:val="20"/>
  </w:num>
  <w:num w:numId="11" w16cid:durableId="1896309857">
    <w:abstractNumId w:val="18"/>
  </w:num>
  <w:num w:numId="12" w16cid:durableId="627665039">
    <w:abstractNumId w:val="16"/>
  </w:num>
  <w:num w:numId="13" w16cid:durableId="2100103774">
    <w:abstractNumId w:val="12"/>
  </w:num>
  <w:num w:numId="14" w16cid:durableId="1642033021">
    <w:abstractNumId w:val="4"/>
  </w:num>
  <w:num w:numId="15" w16cid:durableId="1391467304">
    <w:abstractNumId w:val="15"/>
  </w:num>
  <w:num w:numId="16" w16cid:durableId="1488285525">
    <w:abstractNumId w:val="14"/>
  </w:num>
  <w:num w:numId="17" w16cid:durableId="183593016">
    <w:abstractNumId w:val="13"/>
  </w:num>
  <w:num w:numId="18" w16cid:durableId="842093048">
    <w:abstractNumId w:val="5"/>
  </w:num>
  <w:num w:numId="19" w16cid:durableId="369915723">
    <w:abstractNumId w:val="21"/>
  </w:num>
  <w:num w:numId="20" w16cid:durableId="1745755321">
    <w:abstractNumId w:val="7"/>
  </w:num>
  <w:num w:numId="21" w16cid:durableId="1593199714">
    <w:abstractNumId w:val="2"/>
  </w:num>
  <w:num w:numId="22" w16cid:durableId="110711171">
    <w:abstractNumId w:val="10"/>
  </w:num>
  <w:num w:numId="23" w16cid:durableId="1768577653">
    <w:abstractNumId w:val="9"/>
  </w:num>
  <w:num w:numId="24" w16cid:durableId="998192055">
    <w:abstractNumId w:val="23"/>
  </w:num>
  <w:num w:numId="25" w16cid:durableId="317344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34B"/>
    <w:rsid w:val="00003DBE"/>
    <w:rsid w:val="0000534D"/>
    <w:rsid w:val="000057D6"/>
    <w:rsid w:val="00006137"/>
    <w:rsid w:val="00010A07"/>
    <w:rsid w:val="00015AD4"/>
    <w:rsid w:val="000162D1"/>
    <w:rsid w:val="000242E8"/>
    <w:rsid w:val="00027AB7"/>
    <w:rsid w:val="0003014E"/>
    <w:rsid w:val="00031663"/>
    <w:rsid w:val="000326A4"/>
    <w:rsid w:val="0003399D"/>
    <w:rsid w:val="0003420B"/>
    <w:rsid w:val="00043E20"/>
    <w:rsid w:val="0004666B"/>
    <w:rsid w:val="00046885"/>
    <w:rsid w:val="00051B24"/>
    <w:rsid w:val="00053D99"/>
    <w:rsid w:val="00055CD5"/>
    <w:rsid w:val="00056002"/>
    <w:rsid w:val="00063D49"/>
    <w:rsid w:val="00064C47"/>
    <w:rsid w:val="000669E2"/>
    <w:rsid w:val="00070B3C"/>
    <w:rsid w:val="000737CE"/>
    <w:rsid w:val="000759DD"/>
    <w:rsid w:val="00081647"/>
    <w:rsid w:val="000840FE"/>
    <w:rsid w:val="000848C9"/>
    <w:rsid w:val="00084ECD"/>
    <w:rsid w:val="00090F1E"/>
    <w:rsid w:val="000918C0"/>
    <w:rsid w:val="000922D2"/>
    <w:rsid w:val="000943B3"/>
    <w:rsid w:val="000A507E"/>
    <w:rsid w:val="000A74EA"/>
    <w:rsid w:val="000B428A"/>
    <w:rsid w:val="000B48A4"/>
    <w:rsid w:val="000B68C4"/>
    <w:rsid w:val="000B7B5E"/>
    <w:rsid w:val="000C1024"/>
    <w:rsid w:val="000C2550"/>
    <w:rsid w:val="000C4CC0"/>
    <w:rsid w:val="000C53E0"/>
    <w:rsid w:val="000C557B"/>
    <w:rsid w:val="000C591B"/>
    <w:rsid w:val="000D316D"/>
    <w:rsid w:val="000D4C69"/>
    <w:rsid w:val="000D5E1B"/>
    <w:rsid w:val="000D70D3"/>
    <w:rsid w:val="000D752E"/>
    <w:rsid w:val="000E2076"/>
    <w:rsid w:val="000E4C20"/>
    <w:rsid w:val="000E4FC1"/>
    <w:rsid w:val="000E5BA7"/>
    <w:rsid w:val="000E72D6"/>
    <w:rsid w:val="000E7EF1"/>
    <w:rsid w:val="000F0E40"/>
    <w:rsid w:val="000F6EB0"/>
    <w:rsid w:val="000F79AC"/>
    <w:rsid w:val="00100EDA"/>
    <w:rsid w:val="00101EB7"/>
    <w:rsid w:val="0010218A"/>
    <w:rsid w:val="00103CE3"/>
    <w:rsid w:val="00104837"/>
    <w:rsid w:val="00112FD7"/>
    <w:rsid w:val="0011315F"/>
    <w:rsid w:val="00117939"/>
    <w:rsid w:val="00117D15"/>
    <w:rsid w:val="00120598"/>
    <w:rsid w:val="001207B8"/>
    <w:rsid w:val="00121146"/>
    <w:rsid w:val="0012370B"/>
    <w:rsid w:val="001342BF"/>
    <w:rsid w:val="0013690C"/>
    <w:rsid w:val="0014155C"/>
    <w:rsid w:val="001443B1"/>
    <w:rsid w:val="001443C3"/>
    <w:rsid w:val="00146F45"/>
    <w:rsid w:val="00147093"/>
    <w:rsid w:val="00152514"/>
    <w:rsid w:val="0015426C"/>
    <w:rsid w:val="0015562F"/>
    <w:rsid w:val="001561B4"/>
    <w:rsid w:val="00160DE3"/>
    <w:rsid w:val="00161578"/>
    <w:rsid w:val="00161A34"/>
    <w:rsid w:val="00163B00"/>
    <w:rsid w:val="00164CE8"/>
    <w:rsid w:val="00165E37"/>
    <w:rsid w:val="001674F6"/>
    <w:rsid w:val="00167B81"/>
    <w:rsid w:val="00174C42"/>
    <w:rsid w:val="001804D2"/>
    <w:rsid w:val="00182758"/>
    <w:rsid w:val="001860AF"/>
    <w:rsid w:val="00192603"/>
    <w:rsid w:val="00192B5D"/>
    <w:rsid w:val="001932DC"/>
    <w:rsid w:val="00194560"/>
    <w:rsid w:val="00196700"/>
    <w:rsid w:val="0019677F"/>
    <w:rsid w:val="001A0F77"/>
    <w:rsid w:val="001A4092"/>
    <w:rsid w:val="001A5C4A"/>
    <w:rsid w:val="001A77E3"/>
    <w:rsid w:val="001B15D4"/>
    <w:rsid w:val="001B5C67"/>
    <w:rsid w:val="001B7553"/>
    <w:rsid w:val="001C6706"/>
    <w:rsid w:val="001C7685"/>
    <w:rsid w:val="001C76D4"/>
    <w:rsid w:val="001D3E66"/>
    <w:rsid w:val="001D3F04"/>
    <w:rsid w:val="001D5C26"/>
    <w:rsid w:val="001D6978"/>
    <w:rsid w:val="001D6C00"/>
    <w:rsid w:val="001D7481"/>
    <w:rsid w:val="001E14BC"/>
    <w:rsid w:val="001E1BCE"/>
    <w:rsid w:val="001E31DF"/>
    <w:rsid w:val="001E7EE9"/>
    <w:rsid w:val="001F083F"/>
    <w:rsid w:val="001F2F23"/>
    <w:rsid w:val="001F45E8"/>
    <w:rsid w:val="001F693B"/>
    <w:rsid w:val="0020004D"/>
    <w:rsid w:val="00203B16"/>
    <w:rsid w:val="00203FF9"/>
    <w:rsid w:val="00207151"/>
    <w:rsid w:val="00214964"/>
    <w:rsid w:val="002206D2"/>
    <w:rsid w:val="00220AA4"/>
    <w:rsid w:val="002277CE"/>
    <w:rsid w:val="00230005"/>
    <w:rsid w:val="00230315"/>
    <w:rsid w:val="00230FF7"/>
    <w:rsid w:val="00232120"/>
    <w:rsid w:val="0023272B"/>
    <w:rsid w:val="002347B7"/>
    <w:rsid w:val="0023616B"/>
    <w:rsid w:val="00236D1A"/>
    <w:rsid w:val="0023752C"/>
    <w:rsid w:val="00237AEC"/>
    <w:rsid w:val="002421AA"/>
    <w:rsid w:val="00243040"/>
    <w:rsid w:val="0024415F"/>
    <w:rsid w:val="00245247"/>
    <w:rsid w:val="00250295"/>
    <w:rsid w:val="002522FD"/>
    <w:rsid w:val="002551D5"/>
    <w:rsid w:val="002562B6"/>
    <w:rsid w:val="002565C9"/>
    <w:rsid w:val="00275EDE"/>
    <w:rsid w:val="00276284"/>
    <w:rsid w:val="0027753F"/>
    <w:rsid w:val="0028490F"/>
    <w:rsid w:val="0029286A"/>
    <w:rsid w:val="00294004"/>
    <w:rsid w:val="0029407C"/>
    <w:rsid w:val="00296115"/>
    <w:rsid w:val="002A7176"/>
    <w:rsid w:val="002B0F3E"/>
    <w:rsid w:val="002B3C12"/>
    <w:rsid w:val="002B3DBA"/>
    <w:rsid w:val="002B6B00"/>
    <w:rsid w:val="002B6EAE"/>
    <w:rsid w:val="002C0772"/>
    <w:rsid w:val="002C151E"/>
    <w:rsid w:val="002C3D25"/>
    <w:rsid w:val="002C3E50"/>
    <w:rsid w:val="002C4AD9"/>
    <w:rsid w:val="002C4C75"/>
    <w:rsid w:val="002C6361"/>
    <w:rsid w:val="002D19BD"/>
    <w:rsid w:val="002D1AB4"/>
    <w:rsid w:val="002D495F"/>
    <w:rsid w:val="002D6992"/>
    <w:rsid w:val="002E30DF"/>
    <w:rsid w:val="002E669C"/>
    <w:rsid w:val="002E7017"/>
    <w:rsid w:val="002E72A3"/>
    <w:rsid w:val="002E7588"/>
    <w:rsid w:val="002F1FBB"/>
    <w:rsid w:val="002F79C0"/>
    <w:rsid w:val="002F7FA9"/>
    <w:rsid w:val="0030142A"/>
    <w:rsid w:val="003022B8"/>
    <w:rsid w:val="0030563E"/>
    <w:rsid w:val="00307240"/>
    <w:rsid w:val="00311276"/>
    <w:rsid w:val="00312359"/>
    <w:rsid w:val="003124D1"/>
    <w:rsid w:val="00313C60"/>
    <w:rsid w:val="00315DA0"/>
    <w:rsid w:val="003179F4"/>
    <w:rsid w:val="00317FB9"/>
    <w:rsid w:val="003200E0"/>
    <w:rsid w:val="00320C57"/>
    <w:rsid w:val="0032140A"/>
    <w:rsid w:val="003221C9"/>
    <w:rsid w:val="00322788"/>
    <w:rsid w:val="00323534"/>
    <w:rsid w:val="00332BA9"/>
    <w:rsid w:val="00332DAE"/>
    <w:rsid w:val="00333ACD"/>
    <w:rsid w:val="0033657F"/>
    <w:rsid w:val="00336AEF"/>
    <w:rsid w:val="0033751C"/>
    <w:rsid w:val="00345BE4"/>
    <w:rsid w:val="003503D1"/>
    <w:rsid w:val="00351114"/>
    <w:rsid w:val="003531B4"/>
    <w:rsid w:val="00356457"/>
    <w:rsid w:val="003569D9"/>
    <w:rsid w:val="00357C88"/>
    <w:rsid w:val="00361787"/>
    <w:rsid w:val="00362908"/>
    <w:rsid w:val="00363A77"/>
    <w:rsid w:val="00363B97"/>
    <w:rsid w:val="00363CCC"/>
    <w:rsid w:val="00365911"/>
    <w:rsid w:val="00371F2D"/>
    <w:rsid w:val="00373E0F"/>
    <w:rsid w:val="003743B4"/>
    <w:rsid w:val="00374DCD"/>
    <w:rsid w:val="003750BC"/>
    <w:rsid w:val="00381EF2"/>
    <w:rsid w:val="003821AF"/>
    <w:rsid w:val="00382BA1"/>
    <w:rsid w:val="0038525B"/>
    <w:rsid w:val="00385470"/>
    <w:rsid w:val="00390CD4"/>
    <w:rsid w:val="00394270"/>
    <w:rsid w:val="00395C8D"/>
    <w:rsid w:val="00397349"/>
    <w:rsid w:val="003974A4"/>
    <w:rsid w:val="003A031D"/>
    <w:rsid w:val="003A146D"/>
    <w:rsid w:val="003A3AB1"/>
    <w:rsid w:val="003A5B89"/>
    <w:rsid w:val="003A6221"/>
    <w:rsid w:val="003A6558"/>
    <w:rsid w:val="003B2093"/>
    <w:rsid w:val="003B280C"/>
    <w:rsid w:val="003B6347"/>
    <w:rsid w:val="003B6418"/>
    <w:rsid w:val="003C1043"/>
    <w:rsid w:val="003C3759"/>
    <w:rsid w:val="003C3F77"/>
    <w:rsid w:val="003C56D4"/>
    <w:rsid w:val="003C6CBB"/>
    <w:rsid w:val="003C7165"/>
    <w:rsid w:val="003D6A96"/>
    <w:rsid w:val="003E02FE"/>
    <w:rsid w:val="003E093D"/>
    <w:rsid w:val="003E1DA3"/>
    <w:rsid w:val="003E2619"/>
    <w:rsid w:val="003F57FB"/>
    <w:rsid w:val="003F65A1"/>
    <w:rsid w:val="00401D0C"/>
    <w:rsid w:val="004051E4"/>
    <w:rsid w:val="00406C61"/>
    <w:rsid w:val="0041034B"/>
    <w:rsid w:val="00411534"/>
    <w:rsid w:val="00412030"/>
    <w:rsid w:val="004120D7"/>
    <w:rsid w:val="004121EE"/>
    <w:rsid w:val="00413417"/>
    <w:rsid w:val="004143AA"/>
    <w:rsid w:val="004163D6"/>
    <w:rsid w:val="00416626"/>
    <w:rsid w:val="00416D9C"/>
    <w:rsid w:val="0042354B"/>
    <w:rsid w:val="0042388B"/>
    <w:rsid w:val="00424841"/>
    <w:rsid w:val="004254DC"/>
    <w:rsid w:val="00432237"/>
    <w:rsid w:val="00435BBC"/>
    <w:rsid w:val="004365AD"/>
    <w:rsid w:val="004369B9"/>
    <w:rsid w:val="00440E43"/>
    <w:rsid w:val="00441711"/>
    <w:rsid w:val="00442B77"/>
    <w:rsid w:val="004430C3"/>
    <w:rsid w:val="00443163"/>
    <w:rsid w:val="00446ABF"/>
    <w:rsid w:val="00451231"/>
    <w:rsid w:val="0045193C"/>
    <w:rsid w:val="00452548"/>
    <w:rsid w:val="00453C80"/>
    <w:rsid w:val="004555E6"/>
    <w:rsid w:val="004556FA"/>
    <w:rsid w:val="00465532"/>
    <w:rsid w:val="0046671C"/>
    <w:rsid w:val="00466D32"/>
    <w:rsid w:val="00467006"/>
    <w:rsid w:val="0046712F"/>
    <w:rsid w:val="00471C1E"/>
    <w:rsid w:val="004721FB"/>
    <w:rsid w:val="00472F47"/>
    <w:rsid w:val="00474EC7"/>
    <w:rsid w:val="00476600"/>
    <w:rsid w:val="00477200"/>
    <w:rsid w:val="00480909"/>
    <w:rsid w:val="004841EF"/>
    <w:rsid w:val="00485FA6"/>
    <w:rsid w:val="00494BFE"/>
    <w:rsid w:val="00494ECD"/>
    <w:rsid w:val="00496152"/>
    <w:rsid w:val="004A2FA2"/>
    <w:rsid w:val="004A34E4"/>
    <w:rsid w:val="004A366E"/>
    <w:rsid w:val="004A48A4"/>
    <w:rsid w:val="004A4B8A"/>
    <w:rsid w:val="004A4CFD"/>
    <w:rsid w:val="004A5E9A"/>
    <w:rsid w:val="004A6667"/>
    <w:rsid w:val="004A69D0"/>
    <w:rsid w:val="004A6F3F"/>
    <w:rsid w:val="004B0A9C"/>
    <w:rsid w:val="004B4E76"/>
    <w:rsid w:val="004B6B36"/>
    <w:rsid w:val="004C1EB3"/>
    <w:rsid w:val="004C3A96"/>
    <w:rsid w:val="004C4328"/>
    <w:rsid w:val="004D24E7"/>
    <w:rsid w:val="004D3CA2"/>
    <w:rsid w:val="004D5623"/>
    <w:rsid w:val="004E1DAF"/>
    <w:rsid w:val="004E4173"/>
    <w:rsid w:val="004E44F7"/>
    <w:rsid w:val="004E53FB"/>
    <w:rsid w:val="004E6D55"/>
    <w:rsid w:val="004E74F4"/>
    <w:rsid w:val="004F26A9"/>
    <w:rsid w:val="004F67C1"/>
    <w:rsid w:val="0050023A"/>
    <w:rsid w:val="00500AAA"/>
    <w:rsid w:val="00501298"/>
    <w:rsid w:val="00502F43"/>
    <w:rsid w:val="0050370B"/>
    <w:rsid w:val="00514570"/>
    <w:rsid w:val="00516111"/>
    <w:rsid w:val="00520675"/>
    <w:rsid w:val="00521B93"/>
    <w:rsid w:val="0052406F"/>
    <w:rsid w:val="00525365"/>
    <w:rsid w:val="00532BC1"/>
    <w:rsid w:val="005409D8"/>
    <w:rsid w:val="00541AB6"/>
    <w:rsid w:val="00545B45"/>
    <w:rsid w:val="00547BBD"/>
    <w:rsid w:val="00550E2A"/>
    <w:rsid w:val="00551097"/>
    <w:rsid w:val="00554446"/>
    <w:rsid w:val="005550D7"/>
    <w:rsid w:val="00556948"/>
    <w:rsid w:val="00560BBC"/>
    <w:rsid w:val="00564B0B"/>
    <w:rsid w:val="00570E2F"/>
    <w:rsid w:val="00571152"/>
    <w:rsid w:val="00576276"/>
    <w:rsid w:val="005800DC"/>
    <w:rsid w:val="00581148"/>
    <w:rsid w:val="00581CE3"/>
    <w:rsid w:val="00581F68"/>
    <w:rsid w:val="005940DC"/>
    <w:rsid w:val="00594DB7"/>
    <w:rsid w:val="00595464"/>
    <w:rsid w:val="005958A3"/>
    <w:rsid w:val="005A16EA"/>
    <w:rsid w:val="005A19EB"/>
    <w:rsid w:val="005A1C6C"/>
    <w:rsid w:val="005A73AA"/>
    <w:rsid w:val="005B06D6"/>
    <w:rsid w:val="005B17E1"/>
    <w:rsid w:val="005B205A"/>
    <w:rsid w:val="005B3AFF"/>
    <w:rsid w:val="005B4AE6"/>
    <w:rsid w:val="005B59DE"/>
    <w:rsid w:val="005B6E18"/>
    <w:rsid w:val="005C084B"/>
    <w:rsid w:val="005C2770"/>
    <w:rsid w:val="005C42D3"/>
    <w:rsid w:val="005D0C9F"/>
    <w:rsid w:val="005D199C"/>
    <w:rsid w:val="005D2480"/>
    <w:rsid w:val="005D2D7A"/>
    <w:rsid w:val="005D3FEE"/>
    <w:rsid w:val="005E2795"/>
    <w:rsid w:val="005E466C"/>
    <w:rsid w:val="005E5E33"/>
    <w:rsid w:val="005E6D7D"/>
    <w:rsid w:val="005E718F"/>
    <w:rsid w:val="005F1EB2"/>
    <w:rsid w:val="005F39CA"/>
    <w:rsid w:val="006026E8"/>
    <w:rsid w:val="0060394A"/>
    <w:rsid w:val="00604707"/>
    <w:rsid w:val="006058EB"/>
    <w:rsid w:val="00614D6A"/>
    <w:rsid w:val="00621CC0"/>
    <w:rsid w:val="0062697F"/>
    <w:rsid w:val="00626D3F"/>
    <w:rsid w:val="00630950"/>
    <w:rsid w:val="00630ED0"/>
    <w:rsid w:val="00630EFE"/>
    <w:rsid w:val="00634966"/>
    <w:rsid w:val="00636D82"/>
    <w:rsid w:val="006372B5"/>
    <w:rsid w:val="00640235"/>
    <w:rsid w:val="00640F6C"/>
    <w:rsid w:val="0064146E"/>
    <w:rsid w:val="00641D4E"/>
    <w:rsid w:val="00643DC3"/>
    <w:rsid w:val="00644C65"/>
    <w:rsid w:val="006474F3"/>
    <w:rsid w:val="00647DC6"/>
    <w:rsid w:val="006510EE"/>
    <w:rsid w:val="00651CE1"/>
    <w:rsid w:val="0065496F"/>
    <w:rsid w:val="00654B66"/>
    <w:rsid w:val="00655377"/>
    <w:rsid w:val="00656776"/>
    <w:rsid w:val="00663CDA"/>
    <w:rsid w:val="0066475F"/>
    <w:rsid w:val="00666A15"/>
    <w:rsid w:val="00666E3A"/>
    <w:rsid w:val="00667234"/>
    <w:rsid w:val="0067150B"/>
    <w:rsid w:val="00671EC4"/>
    <w:rsid w:val="00673B2C"/>
    <w:rsid w:val="00674B52"/>
    <w:rsid w:val="0067513A"/>
    <w:rsid w:val="006759A5"/>
    <w:rsid w:val="0067674A"/>
    <w:rsid w:val="0068005C"/>
    <w:rsid w:val="00684D9F"/>
    <w:rsid w:val="00684F04"/>
    <w:rsid w:val="00687E05"/>
    <w:rsid w:val="00695AAE"/>
    <w:rsid w:val="006965A4"/>
    <w:rsid w:val="00696D5A"/>
    <w:rsid w:val="006970E1"/>
    <w:rsid w:val="006A0366"/>
    <w:rsid w:val="006A1181"/>
    <w:rsid w:val="006A1731"/>
    <w:rsid w:val="006A3778"/>
    <w:rsid w:val="006A49EA"/>
    <w:rsid w:val="006A68B0"/>
    <w:rsid w:val="006A6AAC"/>
    <w:rsid w:val="006B27F9"/>
    <w:rsid w:val="006B290C"/>
    <w:rsid w:val="006C15F6"/>
    <w:rsid w:val="006C3093"/>
    <w:rsid w:val="006C40A7"/>
    <w:rsid w:val="006C5254"/>
    <w:rsid w:val="006C63E9"/>
    <w:rsid w:val="006D07B3"/>
    <w:rsid w:val="006D3027"/>
    <w:rsid w:val="006E1153"/>
    <w:rsid w:val="006E396A"/>
    <w:rsid w:val="006E5E94"/>
    <w:rsid w:val="006E61F2"/>
    <w:rsid w:val="006F2447"/>
    <w:rsid w:val="006F46DF"/>
    <w:rsid w:val="00700400"/>
    <w:rsid w:val="00703144"/>
    <w:rsid w:val="00704CF7"/>
    <w:rsid w:val="007051A4"/>
    <w:rsid w:val="0070C925"/>
    <w:rsid w:val="00711462"/>
    <w:rsid w:val="00713075"/>
    <w:rsid w:val="00713702"/>
    <w:rsid w:val="00713D95"/>
    <w:rsid w:val="00715872"/>
    <w:rsid w:val="00715F82"/>
    <w:rsid w:val="00720CA8"/>
    <w:rsid w:val="00721645"/>
    <w:rsid w:val="007242DD"/>
    <w:rsid w:val="007250E2"/>
    <w:rsid w:val="00726125"/>
    <w:rsid w:val="00726521"/>
    <w:rsid w:val="00727346"/>
    <w:rsid w:val="00727B48"/>
    <w:rsid w:val="00733832"/>
    <w:rsid w:val="0073416F"/>
    <w:rsid w:val="00740D4B"/>
    <w:rsid w:val="00741786"/>
    <w:rsid w:val="00743341"/>
    <w:rsid w:val="00743C9E"/>
    <w:rsid w:val="00746515"/>
    <w:rsid w:val="0075397B"/>
    <w:rsid w:val="00754EFF"/>
    <w:rsid w:val="00757902"/>
    <w:rsid w:val="00757D78"/>
    <w:rsid w:val="00761102"/>
    <w:rsid w:val="00766574"/>
    <w:rsid w:val="00767398"/>
    <w:rsid w:val="007700BD"/>
    <w:rsid w:val="00774321"/>
    <w:rsid w:val="00780169"/>
    <w:rsid w:val="00780364"/>
    <w:rsid w:val="00781B9F"/>
    <w:rsid w:val="007828D9"/>
    <w:rsid w:val="00786B66"/>
    <w:rsid w:val="00790B5F"/>
    <w:rsid w:val="00792AA1"/>
    <w:rsid w:val="0079409D"/>
    <w:rsid w:val="00795331"/>
    <w:rsid w:val="007A0FDA"/>
    <w:rsid w:val="007A3A24"/>
    <w:rsid w:val="007A3CEC"/>
    <w:rsid w:val="007A6F43"/>
    <w:rsid w:val="007B5A52"/>
    <w:rsid w:val="007B71EE"/>
    <w:rsid w:val="007C1008"/>
    <w:rsid w:val="007C2D09"/>
    <w:rsid w:val="007C34DB"/>
    <w:rsid w:val="007C3B4E"/>
    <w:rsid w:val="007C6B46"/>
    <w:rsid w:val="007D22BB"/>
    <w:rsid w:val="007D579C"/>
    <w:rsid w:val="007D6BE8"/>
    <w:rsid w:val="007D7146"/>
    <w:rsid w:val="007E31C3"/>
    <w:rsid w:val="007E3E4E"/>
    <w:rsid w:val="007E521D"/>
    <w:rsid w:val="007F4F96"/>
    <w:rsid w:val="00800196"/>
    <w:rsid w:val="00800302"/>
    <w:rsid w:val="00803639"/>
    <w:rsid w:val="008041B0"/>
    <w:rsid w:val="00810686"/>
    <w:rsid w:val="00811D78"/>
    <w:rsid w:val="008130B0"/>
    <w:rsid w:val="00815639"/>
    <w:rsid w:val="008176E9"/>
    <w:rsid w:val="00817D8E"/>
    <w:rsid w:val="00821B37"/>
    <w:rsid w:val="00823BA0"/>
    <w:rsid w:val="00824183"/>
    <w:rsid w:val="00826347"/>
    <w:rsid w:val="008269FA"/>
    <w:rsid w:val="00833E3C"/>
    <w:rsid w:val="008345A5"/>
    <w:rsid w:val="008346B9"/>
    <w:rsid w:val="00834985"/>
    <w:rsid w:val="00834F7F"/>
    <w:rsid w:val="00835CF8"/>
    <w:rsid w:val="00837307"/>
    <w:rsid w:val="00840A6C"/>
    <w:rsid w:val="00840BFE"/>
    <w:rsid w:val="00843AF8"/>
    <w:rsid w:val="008441C2"/>
    <w:rsid w:val="0084525B"/>
    <w:rsid w:val="008454CD"/>
    <w:rsid w:val="00847844"/>
    <w:rsid w:val="00852F5A"/>
    <w:rsid w:val="008548B7"/>
    <w:rsid w:val="00854EAA"/>
    <w:rsid w:val="0086585E"/>
    <w:rsid w:val="00867CEB"/>
    <w:rsid w:val="00871C0A"/>
    <w:rsid w:val="00874B38"/>
    <w:rsid w:val="00881098"/>
    <w:rsid w:val="00881679"/>
    <w:rsid w:val="00886808"/>
    <w:rsid w:val="00887182"/>
    <w:rsid w:val="00887F51"/>
    <w:rsid w:val="008916C4"/>
    <w:rsid w:val="00891DA4"/>
    <w:rsid w:val="008942EC"/>
    <w:rsid w:val="008A3A2B"/>
    <w:rsid w:val="008A53EB"/>
    <w:rsid w:val="008A5829"/>
    <w:rsid w:val="008A675F"/>
    <w:rsid w:val="008B59FE"/>
    <w:rsid w:val="008B681C"/>
    <w:rsid w:val="008B7094"/>
    <w:rsid w:val="008B7F6B"/>
    <w:rsid w:val="008C1AD5"/>
    <w:rsid w:val="008C306D"/>
    <w:rsid w:val="008C3C76"/>
    <w:rsid w:val="008C46E8"/>
    <w:rsid w:val="008C6AD4"/>
    <w:rsid w:val="008D0406"/>
    <w:rsid w:val="008D3DB4"/>
    <w:rsid w:val="008D5208"/>
    <w:rsid w:val="008D533B"/>
    <w:rsid w:val="008D6495"/>
    <w:rsid w:val="008D67B5"/>
    <w:rsid w:val="008D7694"/>
    <w:rsid w:val="008E1271"/>
    <w:rsid w:val="008E599E"/>
    <w:rsid w:val="008E6C73"/>
    <w:rsid w:val="008F0074"/>
    <w:rsid w:val="008F3EBC"/>
    <w:rsid w:val="008F57DE"/>
    <w:rsid w:val="008F5F3A"/>
    <w:rsid w:val="008FC71D"/>
    <w:rsid w:val="009004D2"/>
    <w:rsid w:val="00902A3D"/>
    <w:rsid w:val="00902D57"/>
    <w:rsid w:val="00903002"/>
    <w:rsid w:val="00903105"/>
    <w:rsid w:val="00905ECC"/>
    <w:rsid w:val="0090631E"/>
    <w:rsid w:val="0091113C"/>
    <w:rsid w:val="0091318E"/>
    <w:rsid w:val="00914ABB"/>
    <w:rsid w:val="00917782"/>
    <w:rsid w:val="00920432"/>
    <w:rsid w:val="00922FCC"/>
    <w:rsid w:val="009246A1"/>
    <w:rsid w:val="00926375"/>
    <w:rsid w:val="009336B7"/>
    <w:rsid w:val="0094294D"/>
    <w:rsid w:val="00943ED4"/>
    <w:rsid w:val="009512CD"/>
    <w:rsid w:val="009519D0"/>
    <w:rsid w:val="00952064"/>
    <w:rsid w:val="00952B8D"/>
    <w:rsid w:val="00952EA2"/>
    <w:rsid w:val="00953413"/>
    <w:rsid w:val="009550F6"/>
    <w:rsid w:val="009556AA"/>
    <w:rsid w:val="00955A76"/>
    <w:rsid w:val="0095798B"/>
    <w:rsid w:val="0096230D"/>
    <w:rsid w:val="009625DD"/>
    <w:rsid w:val="00963FBF"/>
    <w:rsid w:val="00964353"/>
    <w:rsid w:val="00966B9F"/>
    <w:rsid w:val="00971041"/>
    <w:rsid w:val="00973ADA"/>
    <w:rsid w:val="00975000"/>
    <w:rsid w:val="00975C49"/>
    <w:rsid w:val="0097671C"/>
    <w:rsid w:val="0097705A"/>
    <w:rsid w:val="0098282F"/>
    <w:rsid w:val="00982AE4"/>
    <w:rsid w:val="009846AD"/>
    <w:rsid w:val="00991F34"/>
    <w:rsid w:val="009921F0"/>
    <w:rsid w:val="00992BA4"/>
    <w:rsid w:val="00993AFC"/>
    <w:rsid w:val="00995684"/>
    <w:rsid w:val="009A09F3"/>
    <w:rsid w:val="009A0E0D"/>
    <w:rsid w:val="009A765D"/>
    <w:rsid w:val="009B2813"/>
    <w:rsid w:val="009C3F12"/>
    <w:rsid w:val="009D1E7A"/>
    <w:rsid w:val="009D222B"/>
    <w:rsid w:val="009E3D15"/>
    <w:rsid w:val="009E4529"/>
    <w:rsid w:val="009E55DC"/>
    <w:rsid w:val="009E59A4"/>
    <w:rsid w:val="009E5BF4"/>
    <w:rsid w:val="009F00E1"/>
    <w:rsid w:val="009F045E"/>
    <w:rsid w:val="009F17FF"/>
    <w:rsid w:val="009F3025"/>
    <w:rsid w:val="009F4C63"/>
    <w:rsid w:val="009F55C5"/>
    <w:rsid w:val="009F5DDF"/>
    <w:rsid w:val="00A00CFE"/>
    <w:rsid w:val="00A0195F"/>
    <w:rsid w:val="00A01DF0"/>
    <w:rsid w:val="00A04B9B"/>
    <w:rsid w:val="00A05274"/>
    <w:rsid w:val="00A05625"/>
    <w:rsid w:val="00A0562B"/>
    <w:rsid w:val="00A06B24"/>
    <w:rsid w:val="00A07E64"/>
    <w:rsid w:val="00A07EDF"/>
    <w:rsid w:val="00A12646"/>
    <w:rsid w:val="00A12ED5"/>
    <w:rsid w:val="00A141BF"/>
    <w:rsid w:val="00A174B7"/>
    <w:rsid w:val="00A20EA9"/>
    <w:rsid w:val="00A26A91"/>
    <w:rsid w:val="00A31422"/>
    <w:rsid w:val="00A3197E"/>
    <w:rsid w:val="00A32C51"/>
    <w:rsid w:val="00A34B20"/>
    <w:rsid w:val="00A35BCB"/>
    <w:rsid w:val="00A417DC"/>
    <w:rsid w:val="00A45030"/>
    <w:rsid w:val="00A543DF"/>
    <w:rsid w:val="00A56B36"/>
    <w:rsid w:val="00A57DE3"/>
    <w:rsid w:val="00A62474"/>
    <w:rsid w:val="00A6566C"/>
    <w:rsid w:val="00A676FD"/>
    <w:rsid w:val="00A67E00"/>
    <w:rsid w:val="00A71E5C"/>
    <w:rsid w:val="00A724E3"/>
    <w:rsid w:val="00A72864"/>
    <w:rsid w:val="00A72A56"/>
    <w:rsid w:val="00A75ADB"/>
    <w:rsid w:val="00A7638C"/>
    <w:rsid w:val="00A76880"/>
    <w:rsid w:val="00A77EA4"/>
    <w:rsid w:val="00A81170"/>
    <w:rsid w:val="00A84D87"/>
    <w:rsid w:val="00A90986"/>
    <w:rsid w:val="00A920CC"/>
    <w:rsid w:val="00A95C7B"/>
    <w:rsid w:val="00A96C88"/>
    <w:rsid w:val="00A96DED"/>
    <w:rsid w:val="00A9759F"/>
    <w:rsid w:val="00AA0906"/>
    <w:rsid w:val="00AA102F"/>
    <w:rsid w:val="00AA12A3"/>
    <w:rsid w:val="00AA226C"/>
    <w:rsid w:val="00AB0E35"/>
    <w:rsid w:val="00AB150F"/>
    <w:rsid w:val="00AB2CF4"/>
    <w:rsid w:val="00AB765F"/>
    <w:rsid w:val="00AB77D5"/>
    <w:rsid w:val="00AC0C0F"/>
    <w:rsid w:val="00AC245A"/>
    <w:rsid w:val="00AC2F08"/>
    <w:rsid w:val="00AD0978"/>
    <w:rsid w:val="00AD0DD9"/>
    <w:rsid w:val="00AD2BCD"/>
    <w:rsid w:val="00AE20C6"/>
    <w:rsid w:val="00AE215B"/>
    <w:rsid w:val="00AE36AE"/>
    <w:rsid w:val="00AE45DC"/>
    <w:rsid w:val="00AE5819"/>
    <w:rsid w:val="00AF003B"/>
    <w:rsid w:val="00AF22C5"/>
    <w:rsid w:val="00AF45F8"/>
    <w:rsid w:val="00AF5395"/>
    <w:rsid w:val="00AF627A"/>
    <w:rsid w:val="00B043D3"/>
    <w:rsid w:val="00B046CC"/>
    <w:rsid w:val="00B055AB"/>
    <w:rsid w:val="00B05F51"/>
    <w:rsid w:val="00B072E2"/>
    <w:rsid w:val="00B13B01"/>
    <w:rsid w:val="00B14756"/>
    <w:rsid w:val="00B15B02"/>
    <w:rsid w:val="00B15EB1"/>
    <w:rsid w:val="00B16DFA"/>
    <w:rsid w:val="00B22820"/>
    <w:rsid w:val="00B231BA"/>
    <w:rsid w:val="00B25186"/>
    <w:rsid w:val="00B253F3"/>
    <w:rsid w:val="00B3295B"/>
    <w:rsid w:val="00B35501"/>
    <w:rsid w:val="00B40032"/>
    <w:rsid w:val="00B41EA5"/>
    <w:rsid w:val="00B44449"/>
    <w:rsid w:val="00B45B8A"/>
    <w:rsid w:val="00B46AE4"/>
    <w:rsid w:val="00B50D06"/>
    <w:rsid w:val="00B54B30"/>
    <w:rsid w:val="00B5666C"/>
    <w:rsid w:val="00B57AC2"/>
    <w:rsid w:val="00B605AC"/>
    <w:rsid w:val="00B6107A"/>
    <w:rsid w:val="00B614CC"/>
    <w:rsid w:val="00B6273C"/>
    <w:rsid w:val="00B6309F"/>
    <w:rsid w:val="00B6365F"/>
    <w:rsid w:val="00B64903"/>
    <w:rsid w:val="00B65490"/>
    <w:rsid w:val="00B71C45"/>
    <w:rsid w:val="00B723D0"/>
    <w:rsid w:val="00B730B2"/>
    <w:rsid w:val="00B73A1D"/>
    <w:rsid w:val="00B73F70"/>
    <w:rsid w:val="00B74342"/>
    <w:rsid w:val="00B75F9B"/>
    <w:rsid w:val="00B7661D"/>
    <w:rsid w:val="00B77B0C"/>
    <w:rsid w:val="00B82375"/>
    <w:rsid w:val="00B8390A"/>
    <w:rsid w:val="00B869A5"/>
    <w:rsid w:val="00B87C97"/>
    <w:rsid w:val="00B934C6"/>
    <w:rsid w:val="00BA1B0C"/>
    <w:rsid w:val="00BA22CE"/>
    <w:rsid w:val="00BA2668"/>
    <w:rsid w:val="00BA3874"/>
    <w:rsid w:val="00BA41F7"/>
    <w:rsid w:val="00BA52E4"/>
    <w:rsid w:val="00BA5632"/>
    <w:rsid w:val="00BB0215"/>
    <w:rsid w:val="00BB0B5B"/>
    <w:rsid w:val="00BB28A0"/>
    <w:rsid w:val="00BB2CA0"/>
    <w:rsid w:val="00BB2F8B"/>
    <w:rsid w:val="00BB4123"/>
    <w:rsid w:val="00BB54DB"/>
    <w:rsid w:val="00BC3ABD"/>
    <w:rsid w:val="00BC537F"/>
    <w:rsid w:val="00BC53BA"/>
    <w:rsid w:val="00BC53C8"/>
    <w:rsid w:val="00BC6475"/>
    <w:rsid w:val="00BC6B8E"/>
    <w:rsid w:val="00BD236E"/>
    <w:rsid w:val="00BD256C"/>
    <w:rsid w:val="00BD49BF"/>
    <w:rsid w:val="00BD65C6"/>
    <w:rsid w:val="00BE0CD8"/>
    <w:rsid w:val="00BE53BB"/>
    <w:rsid w:val="00BE5B50"/>
    <w:rsid w:val="00BE5EB5"/>
    <w:rsid w:val="00BF03A7"/>
    <w:rsid w:val="00BF0EE4"/>
    <w:rsid w:val="00BF2CE0"/>
    <w:rsid w:val="00BF37AE"/>
    <w:rsid w:val="00BF3AFD"/>
    <w:rsid w:val="00BF4D4F"/>
    <w:rsid w:val="00BF4FA3"/>
    <w:rsid w:val="00BF5300"/>
    <w:rsid w:val="00C03D1C"/>
    <w:rsid w:val="00C055DE"/>
    <w:rsid w:val="00C07024"/>
    <w:rsid w:val="00C116DC"/>
    <w:rsid w:val="00C1315C"/>
    <w:rsid w:val="00C13A16"/>
    <w:rsid w:val="00C14746"/>
    <w:rsid w:val="00C2037E"/>
    <w:rsid w:val="00C20BE8"/>
    <w:rsid w:val="00C21638"/>
    <w:rsid w:val="00C227EC"/>
    <w:rsid w:val="00C22E7B"/>
    <w:rsid w:val="00C233AE"/>
    <w:rsid w:val="00C2586E"/>
    <w:rsid w:val="00C25960"/>
    <w:rsid w:val="00C25FC3"/>
    <w:rsid w:val="00C26E5E"/>
    <w:rsid w:val="00C3316E"/>
    <w:rsid w:val="00C349C2"/>
    <w:rsid w:val="00C37717"/>
    <w:rsid w:val="00C421D2"/>
    <w:rsid w:val="00C445E0"/>
    <w:rsid w:val="00C46E8B"/>
    <w:rsid w:val="00C61B98"/>
    <w:rsid w:val="00C63916"/>
    <w:rsid w:val="00C6559E"/>
    <w:rsid w:val="00C660D1"/>
    <w:rsid w:val="00C6784F"/>
    <w:rsid w:val="00C719F0"/>
    <w:rsid w:val="00C72586"/>
    <w:rsid w:val="00C741F2"/>
    <w:rsid w:val="00C742F8"/>
    <w:rsid w:val="00C76560"/>
    <w:rsid w:val="00C8019B"/>
    <w:rsid w:val="00C84672"/>
    <w:rsid w:val="00C84803"/>
    <w:rsid w:val="00C85E87"/>
    <w:rsid w:val="00C92563"/>
    <w:rsid w:val="00C931F9"/>
    <w:rsid w:val="00C95162"/>
    <w:rsid w:val="00C96A02"/>
    <w:rsid w:val="00CA0C1B"/>
    <w:rsid w:val="00CA489F"/>
    <w:rsid w:val="00CA63A2"/>
    <w:rsid w:val="00CB217C"/>
    <w:rsid w:val="00CB3F68"/>
    <w:rsid w:val="00CB4F7B"/>
    <w:rsid w:val="00CC3A1F"/>
    <w:rsid w:val="00CC6464"/>
    <w:rsid w:val="00CC79D3"/>
    <w:rsid w:val="00CC7C33"/>
    <w:rsid w:val="00CC7C46"/>
    <w:rsid w:val="00CD01A6"/>
    <w:rsid w:val="00CE0E9E"/>
    <w:rsid w:val="00CE3236"/>
    <w:rsid w:val="00CE737B"/>
    <w:rsid w:val="00CE7914"/>
    <w:rsid w:val="00CE7D9F"/>
    <w:rsid w:val="00CF0338"/>
    <w:rsid w:val="00CF1B29"/>
    <w:rsid w:val="00CF333E"/>
    <w:rsid w:val="00CF3D4F"/>
    <w:rsid w:val="00CF5ABB"/>
    <w:rsid w:val="00D01860"/>
    <w:rsid w:val="00D069D5"/>
    <w:rsid w:val="00D11C08"/>
    <w:rsid w:val="00D160D2"/>
    <w:rsid w:val="00D21E80"/>
    <w:rsid w:val="00D23ABB"/>
    <w:rsid w:val="00D23AC2"/>
    <w:rsid w:val="00D2415D"/>
    <w:rsid w:val="00D260C5"/>
    <w:rsid w:val="00D30A09"/>
    <w:rsid w:val="00D3352E"/>
    <w:rsid w:val="00D35023"/>
    <w:rsid w:val="00D414AC"/>
    <w:rsid w:val="00D448B9"/>
    <w:rsid w:val="00D46059"/>
    <w:rsid w:val="00D4795A"/>
    <w:rsid w:val="00D51393"/>
    <w:rsid w:val="00D52152"/>
    <w:rsid w:val="00D52FB5"/>
    <w:rsid w:val="00D53541"/>
    <w:rsid w:val="00D54F4E"/>
    <w:rsid w:val="00D55377"/>
    <w:rsid w:val="00D57A7F"/>
    <w:rsid w:val="00D6000F"/>
    <w:rsid w:val="00D6393C"/>
    <w:rsid w:val="00D72B43"/>
    <w:rsid w:val="00D74F6E"/>
    <w:rsid w:val="00D74FEF"/>
    <w:rsid w:val="00D75174"/>
    <w:rsid w:val="00D81758"/>
    <w:rsid w:val="00D81A4F"/>
    <w:rsid w:val="00D85467"/>
    <w:rsid w:val="00D85A5A"/>
    <w:rsid w:val="00D86B26"/>
    <w:rsid w:val="00D9365D"/>
    <w:rsid w:val="00D96141"/>
    <w:rsid w:val="00D965A8"/>
    <w:rsid w:val="00D96905"/>
    <w:rsid w:val="00D96CE3"/>
    <w:rsid w:val="00DA0D29"/>
    <w:rsid w:val="00DA3E4B"/>
    <w:rsid w:val="00DB43D8"/>
    <w:rsid w:val="00DB4479"/>
    <w:rsid w:val="00DB4817"/>
    <w:rsid w:val="00DB49C4"/>
    <w:rsid w:val="00DC07F6"/>
    <w:rsid w:val="00DC18F4"/>
    <w:rsid w:val="00DC1E19"/>
    <w:rsid w:val="00DC499E"/>
    <w:rsid w:val="00DC5A29"/>
    <w:rsid w:val="00DD0222"/>
    <w:rsid w:val="00DD1EF2"/>
    <w:rsid w:val="00DD71C2"/>
    <w:rsid w:val="00DE0DDF"/>
    <w:rsid w:val="00DE2F51"/>
    <w:rsid w:val="00DE5117"/>
    <w:rsid w:val="00DF0AEF"/>
    <w:rsid w:val="00DF4787"/>
    <w:rsid w:val="00DF49B0"/>
    <w:rsid w:val="00E00636"/>
    <w:rsid w:val="00E03AC6"/>
    <w:rsid w:val="00E05865"/>
    <w:rsid w:val="00E0755E"/>
    <w:rsid w:val="00E101AD"/>
    <w:rsid w:val="00E11202"/>
    <w:rsid w:val="00E15D3C"/>
    <w:rsid w:val="00E210C5"/>
    <w:rsid w:val="00E234E4"/>
    <w:rsid w:val="00E23D78"/>
    <w:rsid w:val="00E252BA"/>
    <w:rsid w:val="00E27FDD"/>
    <w:rsid w:val="00E31946"/>
    <w:rsid w:val="00E32476"/>
    <w:rsid w:val="00E343F5"/>
    <w:rsid w:val="00E36BD5"/>
    <w:rsid w:val="00E3774E"/>
    <w:rsid w:val="00E40750"/>
    <w:rsid w:val="00E459F1"/>
    <w:rsid w:val="00E46D28"/>
    <w:rsid w:val="00E46DF4"/>
    <w:rsid w:val="00E46E61"/>
    <w:rsid w:val="00E50702"/>
    <w:rsid w:val="00E50F80"/>
    <w:rsid w:val="00E566F2"/>
    <w:rsid w:val="00E60273"/>
    <w:rsid w:val="00E605D7"/>
    <w:rsid w:val="00E66865"/>
    <w:rsid w:val="00E72653"/>
    <w:rsid w:val="00E72B62"/>
    <w:rsid w:val="00E82CDC"/>
    <w:rsid w:val="00E82D70"/>
    <w:rsid w:val="00E8376A"/>
    <w:rsid w:val="00E844F2"/>
    <w:rsid w:val="00E84F7D"/>
    <w:rsid w:val="00E85522"/>
    <w:rsid w:val="00E90164"/>
    <w:rsid w:val="00E91E2B"/>
    <w:rsid w:val="00E96E3B"/>
    <w:rsid w:val="00E97A2D"/>
    <w:rsid w:val="00EA0898"/>
    <w:rsid w:val="00EA10C1"/>
    <w:rsid w:val="00EA2F6A"/>
    <w:rsid w:val="00EA3DA2"/>
    <w:rsid w:val="00EB16AF"/>
    <w:rsid w:val="00EB29F7"/>
    <w:rsid w:val="00EB5DA9"/>
    <w:rsid w:val="00EC23EA"/>
    <w:rsid w:val="00EC2F80"/>
    <w:rsid w:val="00EC381F"/>
    <w:rsid w:val="00EC4DCC"/>
    <w:rsid w:val="00ED0293"/>
    <w:rsid w:val="00ED20FF"/>
    <w:rsid w:val="00ED35EA"/>
    <w:rsid w:val="00ED38F9"/>
    <w:rsid w:val="00ED54F1"/>
    <w:rsid w:val="00ED6D06"/>
    <w:rsid w:val="00ED6EBA"/>
    <w:rsid w:val="00ED7584"/>
    <w:rsid w:val="00EE0B94"/>
    <w:rsid w:val="00EE177C"/>
    <w:rsid w:val="00EE28B2"/>
    <w:rsid w:val="00EE310E"/>
    <w:rsid w:val="00EE33F9"/>
    <w:rsid w:val="00EF0227"/>
    <w:rsid w:val="00EF1660"/>
    <w:rsid w:val="00EF30B0"/>
    <w:rsid w:val="00EF5534"/>
    <w:rsid w:val="00EF6028"/>
    <w:rsid w:val="00F0207C"/>
    <w:rsid w:val="00F02799"/>
    <w:rsid w:val="00F060A2"/>
    <w:rsid w:val="00F10F7C"/>
    <w:rsid w:val="00F156B6"/>
    <w:rsid w:val="00F15C8C"/>
    <w:rsid w:val="00F17634"/>
    <w:rsid w:val="00F20243"/>
    <w:rsid w:val="00F20E6C"/>
    <w:rsid w:val="00F21D6F"/>
    <w:rsid w:val="00F2672A"/>
    <w:rsid w:val="00F315C8"/>
    <w:rsid w:val="00F31B4A"/>
    <w:rsid w:val="00F323FA"/>
    <w:rsid w:val="00F3248F"/>
    <w:rsid w:val="00F3293D"/>
    <w:rsid w:val="00F32CF4"/>
    <w:rsid w:val="00F3431A"/>
    <w:rsid w:val="00F34CFD"/>
    <w:rsid w:val="00F35DEC"/>
    <w:rsid w:val="00F3612C"/>
    <w:rsid w:val="00F3650A"/>
    <w:rsid w:val="00F4208E"/>
    <w:rsid w:val="00F423A4"/>
    <w:rsid w:val="00F501FA"/>
    <w:rsid w:val="00F50562"/>
    <w:rsid w:val="00F531DC"/>
    <w:rsid w:val="00F53A4D"/>
    <w:rsid w:val="00F550F7"/>
    <w:rsid w:val="00F568C5"/>
    <w:rsid w:val="00F61A9F"/>
    <w:rsid w:val="00F61AEC"/>
    <w:rsid w:val="00F6216D"/>
    <w:rsid w:val="00F63175"/>
    <w:rsid w:val="00F64D4E"/>
    <w:rsid w:val="00F67B87"/>
    <w:rsid w:val="00F7185A"/>
    <w:rsid w:val="00F73C68"/>
    <w:rsid w:val="00F83057"/>
    <w:rsid w:val="00F83BA1"/>
    <w:rsid w:val="00F85174"/>
    <w:rsid w:val="00F85652"/>
    <w:rsid w:val="00F8593A"/>
    <w:rsid w:val="00F85E74"/>
    <w:rsid w:val="00F871C0"/>
    <w:rsid w:val="00F87BB8"/>
    <w:rsid w:val="00F911FE"/>
    <w:rsid w:val="00F9436A"/>
    <w:rsid w:val="00F945C8"/>
    <w:rsid w:val="00F96A18"/>
    <w:rsid w:val="00F96DE6"/>
    <w:rsid w:val="00FA14E4"/>
    <w:rsid w:val="00FA1C71"/>
    <w:rsid w:val="00FA35F3"/>
    <w:rsid w:val="00FA43B7"/>
    <w:rsid w:val="00FA699F"/>
    <w:rsid w:val="00FA6F86"/>
    <w:rsid w:val="00FA71C2"/>
    <w:rsid w:val="00FB07E3"/>
    <w:rsid w:val="00FB200A"/>
    <w:rsid w:val="00FB3D14"/>
    <w:rsid w:val="00FB440A"/>
    <w:rsid w:val="00FB59F1"/>
    <w:rsid w:val="00FB7941"/>
    <w:rsid w:val="00FC3EB7"/>
    <w:rsid w:val="00FC498F"/>
    <w:rsid w:val="00FC76DE"/>
    <w:rsid w:val="00FD0A49"/>
    <w:rsid w:val="00FD23B8"/>
    <w:rsid w:val="00FD3E6E"/>
    <w:rsid w:val="00FD4F3B"/>
    <w:rsid w:val="00FD54EE"/>
    <w:rsid w:val="00FD6A7E"/>
    <w:rsid w:val="00FE0ECE"/>
    <w:rsid w:val="00FE16B8"/>
    <w:rsid w:val="00FE5122"/>
    <w:rsid w:val="00FE5315"/>
    <w:rsid w:val="00FE73DA"/>
    <w:rsid w:val="00FF0732"/>
    <w:rsid w:val="00FF1328"/>
    <w:rsid w:val="00FF3314"/>
    <w:rsid w:val="00FF51B4"/>
    <w:rsid w:val="00FF61F0"/>
    <w:rsid w:val="01DAD262"/>
    <w:rsid w:val="037E9D5A"/>
    <w:rsid w:val="03C082A0"/>
    <w:rsid w:val="03DD5887"/>
    <w:rsid w:val="040AB8C5"/>
    <w:rsid w:val="0499B6E8"/>
    <w:rsid w:val="04A5E09A"/>
    <w:rsid w:val="04D92D50"/>
    <w:rsid w:val="04E9698A"/>
    <w:rsid w:val="052C460D"/>
    <w:rsid w:val="0578E212"/>
    <w:rsid w:val="06601D14"/>
    <w:rsid w:val="0670F478"/>
    <w:rsid w:val="07737617"/>
    <w:rsid w:val="0789BFDE"/>
    <w:rsid w:val="0789D8D9"/>
    <w:rsid w:val="0790A198"/>
    <w:rsid w:val="07D6BBFC"/>
    <w:rsid w:val="082D0C45"/>
    <w:rsid w:val="0861A0B0"/>
    <w:rsid w:val="08DFEA67"/>
    <w:rsid w:val="098F77FF"/>
    <w:rsid w:val="09E36EE0"/>
    <w:rsid w:val="0A317B6C"/>
    <w:rsid w:val="0A9A8B04"/>
    <w:rsid w:val="0BAF0B6D"/>
    <w:rsid w:val="0C59BB2E"/>
    <w:rsid w:val="0C7E5C73"/>
    <w:rsid w:val="0C8A51AF"/>
    <w:rsid w:val="0CE37350"/>
    <w:rsid w:val="0D21410D"/>
    <w:rsid w:val="0D3FCFFC"/>
    <w:rsid w:val="0D6A35B1"/>
    <w:rsid w:val="0D6DD8A7"/>
    <w:rsid w:val="0E76182D"/>
    <w:rsid w:val="0F94327B"/>
    <w:rsid w:val="1175BBE6"/>
    <w:rsid w:val="123490A6"/>
    <w:rsid w:val="1272A300"/>
    <w:rsid w:val="1299BB2F"/>
    <w:rsid w:val="12B89F93"/>
    <w:rsid w:val="132336CC"/>
    <w:rsid w:val="133E4068"/>
    <w:rsid w:val="138D5B01"/>
    <w:rsid w:val="139DE010"/>
    <w:rsid w:val="15BA7139"/>
    <w:rsid w:val="15E36877"/>
    <w:rsid w:val="1628C410"/>
    <w:rsid w:val="16600CD1"/>
    <w:rsid w:val="1667C910"/>
    <w:rsid w:val="16E558E9"/>
    <w:rsid w:val="16FD7B17"/>
    <w:rsid w:val="179EE721"/>
    <w:rsid w:val="1846E31D"/>
    <w:rsid w:val="1917975D"/>
    <w:rsid w:val="1A660BD2"/>
    <w:rsid w:val="1AAE6D7C"/>
    <w:rsid w:val="1AB75A1E"/>
    <w:rsid w:val="1B33BCAF"/>
    <w:rsid w:val="1B3D3317"/>
    <w:rsid w:val="1B93692B"/>
    <w:rsid w:val="1BF3AA82"/>
    <w:rsid w:val="1C0C1764"/>
    <w:rsid w:val="1CB3E648"/>
    <w:rsid w:val="1E2495FF"/>
    <w:rsid w:val="1F220612"/>
    <w:rsid w:val="1F732041"/>
    <w:rsid w:val="1FACB227"/>
    <w:rsid w:val="1FB04EFA"/>
    <w:rsid w:val="1FCF95DA"/>
    <w:rsid w:val="20196419"/>
    <w:rsid w:val="2026F4A5"/>
    <w:rsid w:val="205B9EF9"/>
    <w:rsid w:val="20D1BFCC"/>
    <w:rsid w:val="20DED0B6"/>
    <w:rsid w:val="20FE3531"/>
    <w:rsid w:val="213DA8DC"/>
    <w:rsid w:val="215FE9B1"/>
    <w:rsid w:val="22A3C742"/>
    <w:rsid w:val="230492E3"/>
    <w:rsid w:val="2354F6BF"/>
    <w:rsid w:val="23991E42"/>
    <w:rsid w:val="23CEFC7D"/>
    <w:rsid w:val="24129D3B"/>
    <w:rsid w:val="242AF633"/>
    <w:rsid w:val="245C68DF"/>
    <w:rsid w:val="24CB0B56"/>
    <w:rsid w:val="259B292B"/>
    <w:rsid w:val="2679D258"/>
    <w:rsid w:val="26FFDA7B"/>
    <w:rsid w:val="27E4AC3B"/>
    <w:rsid w:val="280C9DDF"/>
    <w:rsid w:val="28118497"/>
    <w:rsid w:val="281C1474"/>
    <w:rsid w:val="28820015"/>
    <w:rsid w:val="28BC0323"/>
    <w:rsid w:val="29D5116A"/>
    <w:rsid w:val="2B08516C"/>
    <w:rsid w:val="2B3DC8A6"/>
    <w:rsid w:val="2B915426"/>
    <w:rsid w:val="2BA268B7"/>
    <w:rsid w:val="2C3B5769"/>
    <w:rsid w:val="2C5FBD87"/>
    <w:rsid w:val="2D556596"/>
    <w:rsid w:val="2D6F6CB1"/>
    <w:rsid w:val="2DEDA27F"/>
    <w:rsid w:val="2E2A40A9"/>
    <w:rsid w:val="2E3FEB1E"/>
    <w:rsid w:val="2E4C4B1E"/>
    <w:rsid w:val="2E754BBA"/>
    <w:rsid w:val="2EEB2BAC"/>
    <w:rsid w:val="2F1103C1"/>
    <w:rsid w:val="2F8EFFD6"/>
    <w:rsid w:val="3083B3CC"/>
    <w:rsid w:val="30A9D291"/>
    <w:rsid w:val="30DD2827"/>
    <w:rsid w:val="3181D834"/>
    <w:rsid w:val="31A9B217"/>
    <w:rsid w:val="330752EA"/>
    <w:rsid w:val="3396E512"/>
    <w:rsid w:val="33B51E45"/>
    <w:rsid w:val="341A452C"/>
    <w:rsid w:val="35E23D36"/>
    <w:rsid w:val="35EF0D9B"/>
    <w:rsid w:val="36335D52"/>
    <w:rsid w:val="363461A9"/>
    <w:rsid w:val="368F2A92"/>
    <w:rsid w:val="36950EDD"/>
    <w:rsid w:val="36BE5E33"/>
    <w:rsid w:val="377BC9F5"/>
    <w:rsid w:val="39A44981"/>
    <w:rsid w:val="39AC8B80"/>
    <w:rsid w:val="3A6A14C0"/>
    <w:rsid w:val="3A6EDB5D"/>
    <w:rsid w:val="3A7EE3AF"/>
    <w:rsid w:val="3A9ED5A8"/>
    <w:rsid w:val="3B202EBC"/>
    <w:rsid w:val="3B709E56"/>
    <w:rsid w:val="3BDD16AE"/>
    <w:rsid w:val="3C249719"/>
    <w:rsid w:val="3DA08719"/>
    <w:rsid w:val="3DA3CB46"/>
    <w:rsid w:val="3DAF041B"/>
    <w:rsid w:val="3DBD90F5"/>
    <w:rsid w:val="3E307B81"/>
    <w:rsid w:val="3E36FA42"/>
    <w:rsid w:val="3E5556F9"/>
    <w:rsid w:val="3E5A7186"/>
    <w:rsid w:val="3F56CDFC"/>
    <w:rsid w:val="3F68D934"/>
    <w:rsid w:val="407E2663"/>
    <w:rsid w:val="413969A7"/>
    <w:rsid w:val="413D685C"/>
    <w:rsid w:val="4146C5B4"/>
    <w:rsid w:val="41AD8FD8"/>
    <w:rsid w:val="4272B054"/>
    <w:rsid w:val="42D0C0AA"/>
    <w:rsid w:val="4365B80E"/>
    <w:rsid w:val="43DB0534"/>
    <w:rsid w:val="4467350B"/>
    <w:rsid w:val="447E6496"/>
    <w:rsid w:val="44937BF2"/>
    <w:rsid w:val="45D7A2C4"/>
    <w:rsid w:val="45D9A384"/>
    <w:rsid w:val="45F28FF8"/>
    <w:rsid w:val="45F4744E"/>
    <w:rsid w:val="46944C58"/>
    <w:rsid w:val="46B9582D"/>
    <w:rsid w:val="46BDB06F"/>
    <w:rsid w:val="46CAEEC5"/>
    <w:rsid w:val="46CFF25D"/>
    <w:rsid w:val="46DAA398"/>
    <w:rsid w:val="479DE0F9"/>
    <w:rsid w:val="48B25D10"/>
    <w:rsid w:val="49488A2B"/>
    <w:rsid w:val="4972A180"/>
    <w:rsid w:val="49F846DD"/>
    <w:rsid w:val="4ABE8898"/>
    <w:rsid w:val="4AC0CFA4"/>
    <w:rsid w:val="4AE49EF0"/>
    <w:rsid w:val="4B87C79B"/>
    <w:rsid w:val="4BF1019D"/>
    <w:rsid w:val="4D6EE049"/>
    <w:rsid w:val="4D910624"/>
    <w:rsid w:val="4D929281"/>
    <w:rsid w:val="4DFBEA61"/>
    <w:rsid w:val="4ED78435"/>
    <w:rsid w:val="4F6A9E9C"/>
    <w:rsid w:val="4FCBE74A"/>
    <w:rsid w:val="4FEB2C27"/>
    <w:rsid w:val="5011C956"/>
    <w:rsid w:val="50293691"/>
    <w:rsid w:val="5121BA03"/>
    <w:rsid w:val="514BD15C"/>
    <w:rsid w:val="517F7886"/>
    <w:rsid w:val="518C441A"/>
    <w:rsid w:val="5227524C"/>
    <w:rsid w:val="525B0E3C"/>
    <w:rsid w:val="5264C2E5"/>
    <w:rsid w:val="52BB618A"/>
    <w:rsid w:val="532A7FE2"/>
    <w:rsid w:val="5359FC6E"/>
    <w:rsid w:val="5377B13E"/>
    <w:rsid w:val="5439A111"/>
    <w:rsid w:val="546064D1"/>
    <w:rsid w:val="548538D2"/>
    <w:rsid w:val="554DD685"/>
    <w:rsid w:val="5597FE27"/>
    <w:rsid w:val="55A0C460"/>
    <w:rsid w:val="55CDAC26"/>
    <w:rsid w:val="55DFB7F2"/>
    <w:rsid w:val="569ABDDB"/>
    <w:rsid w:val="56F953E5"/>
    <w:rsid w:val="57457FD6"/>
    <w:rsid w:val="58A56031"/>
    <w:rsid w:val="58E180F9"/>
    <w:rsid w:val="58EAD053"/>
    <w:rsid w:val="590C4E15"/>
    <w:rsid w:val="5935FE4E"/>
    <w:rsid w:val="59531315"/>
    <w:rsid w:val="59FACE83"/>
    <w:rsid w:val="5A313424"/>
    <w:rsid w:val="5A48E1B7"/>
    <w:rsid w:val="5A658654"/>
    <w:rsid w:val="5A956FA3"/>
    <w:rsid w:val="5AA15EFC"/>
    <w:rsid w:val="5B5E30E0"/>
    <w:rsid w:val="5C1237BE"/>
    <w:rsid w:val="5C12543E"/>
    <w:rsid w:val="5C4A42A6"/>
    <w:rsid w:val="5C564870"/>
    <w:rsid w:val="5C8B7C0F"/>
    <w:rsid w:val="5CDFCDFD"/>
    <w:rsid w:val="5CEF9E4E"/>
    <w:rsid w:val="5D04824D"/>
    <w:rsid w:val="5D6A5563"/>
    <w:rsid w:val="5EF64285"/>
    <w:rsid w:val="60274F5A"/>
    <w:rsid w:val="605258AA"/>
    <w:rsid w:val="611E5816"/>
    <w:rsid w:val="615E11F3"/>
    <w:rsid w:val="61BE8B9B"/>
    <w:rsid w:val="622C9C95"/>
    <w:rsid w:val="627AADEA"/>
    <w:rsid w:val="627B3EFF"/>
    <w:rsid w:val="63AE9817"/>
    <w:rsid w:val="63AEB148"/>
    <w:rsid w:val="643F60A6"/>
    <w:rsid w:val="64820DE2"/>
    <w:rsid w:val="64EF669F"/>
    <w:rsid w:val="6530538B"/>
    <w:rsid w:val="6617677C"/>
    <w:rsid w:val="66A13A30"/>
    <w:rsid w:val="66CCF44F"/>
    <w:rsid w:val="66F33C18"/>
    <w:rsid w:val="678FBBF7"/>
    <w:rsid w:val="67AAA6FC"/>
    <w:rsid w:val="68150541"/>
    <w:rsid w:val="6840D0E1"/>
    <w:rsid w:val="686F5B92"/>
    <w:rsid w:val="688503F9"/>
    <w:rsid w:val="6898D90E"/>
    <w:rsid w:val="68E4F3D7"/>
    <w:rsid w:val="691AE4FB"/>
    <w:rsid w:val="6933CB35"/>
    <w:rsid w:val="6936F385"/>
    <w:rsid w:val="69F40C04"/>
    <w:rsid w:val="6A71546A"/>
    <w:rsid w:val="6A93214B"/>
    <w:rsid w:val="6A938B1D"/>
    <w:rsid w:val="6ADAECA4"/>
    <w:rsid w:val="6B120F60"/>
    <w:rsid w:val="6B18B1F8"/>
    <w:rsid w:val="6B6D9B6C"/>
    <w:rsid w:val="6BE8E5A5"/>
    <w:rsid w:val="6C1D7E9D"/>
    <w:rsid w:val="6CA30AC4"/>
    <w:rsid w:val="6D262EB7"/>
    <w:rsid w:val="6D6CB92A"/>
    <w:rsid w:val="6DA770E4"/>
    <w:rsid w:val="6E32704A"/>
    <w:rsid w:val="6E5976DC"/>
    <w:rsid w:val="6E75BB39"/>
    <w:rsid w:val="6F06B366"/>
    <w:rsid w:val="6F201D8A"/>
    <w:rsid w:val="6F7504BF"/>
    <w:rsid w:val="6FAD6E87"/>
    <w:rsid w:val="700CB4F6"/>
    <w:rsid w:val="70ED6693"/>
    <w:rsid w:val="71019A1A"/>
    <w:rsid w:val="72214A91"/>
    <w:rsid w:val="72BA6928"/>
    <w:rsid w:val="7363EEF0"/>
    <w:rsid w:val="747DA543"/>
    <w:rsid w:val="747ECBAA"/>
    <w:rsid w:val="748BB54D"/>
    <w:rsid w:val="74C12FB9"/>
    <w:rsid w:val="7553F69F"/>
    <w:rsid w:val="7588907C"/>
    <w:rsid w:val="75B0C705"/>
    <w:rsid w:val="75EB34B2"/>
    <w:rsid w:val="75FCF248"/>
    <w:rsid w:val="7632ABC4"/>
    <w:rsid w:val="77731FF3"/>
    <w:rsid w:val="779BBD36"/>
    <w:rsid w:val="77DC0197"/>
    <w:rsid w:val="7876FD3F"/>
    <w:rsid w:val="78DF2487"/>
    <w:rsid w:val="78F651D9"/>
    <w:rsid w:val="79A485C4"/>
    <w:rsid w:val="7A01990B"/>
    <w:rsid w:val="7A4AC5B9"/>
    <w:rsid w:val="7B3F109D"/>
    <w:rsid w:val="7C3165DC"/>
    <w:rsid w:val="7C8FF353"/>
    <w:rsid w:val="7CD1BFB3"/>
    <w:rsid w:val="7DC85302"/>
    <w:rsid w:val="7E865DFC"/>
    <w:rsid w:val="7F3A4746"/>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0FEC3F"/>
  <w15:docId w15:val="{A1577F37-17E9-47BD-A065-0E412C963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8A3"/>
  </w:style>
  <w:style w:type="paragraph" w:styleId="Ttulo1">
    <w:name w:val="heading 1"/>
    <w:basedOn w:val="Normal"/>
    <w:next w:val="Normal"/>
    <w:link w:val="Ttulo1Char"/>
    <w:uiPriority w:val="9"/>
    <w:qFormat/>
    <w:rsid w:val="00AD0D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iPriority w:val="9"/>
    <w:unhideWhenUsed/>
    <w:qFormat/>
    <w:rsid w:val="00AD0D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link w:val="Ttulo3Char"/>
    <w:uiPriority w:val="9"/>
    <w:qFormat/>
    <w:rsid w:val="00AD0DD9"/>
    <w:pPr>
      <w:spacing w:before="100" w:beforeAutospacing="1" w:after="100" w:afterAutospacing="1" w:line="240" w:lineRule="auto"/>
      <w:outlineLvl w:val="2"/>
    </w:pPr>
    <w:rPr>
      <w:rFonts w:ascii="Times New Roman" w:eastAsia="Times New Roman" w:hAnsi="Times New Roman" w:cs="Times New Roman"/>
      <w:b/>
      <w:bCs/>
      <w:sz w:val="27"/>
      <w:szCs w:val="27"/>
      <w:lang w:val="pt-BR" w:eastAsia="pt-BR"/>
    </w:rPr>
  </w:style>
  <w:style w:type="paragraph" w:styleId="Ttulo4">
    <w:name w:val="heading 4"/>
    <w:basedOn w:val="Normal"/>
    <w:next w:val="Normal"/>
    <w:link w:val="Ttulo4Char"/>
    <w:uiPriority w:val="9"/>
    <w:unhideWhenUsed/>
    <w:qFormat/>
    <w:rsid w:val="005958A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CE737B"/>
    <w:pPr>
      <w:ind w:left="720"/>
      <w:contextualSpacing/>
    </w:pPr>
  </w:style>
  <w:style w:type="paragraph" w:styleId="Bibliografia">
    <w:name w:val="Bibliography"/>
    <w:basedOn w:val="Normal"/>
    <w:next w:val="Normal"/>
    <w:uiPriority w:val="37"/>
    <w:unhideWhenUsed/>
    <w:rsid w:val="00630ED0"/>
    <w:pPr>
      <w:tabs>
        <w:tab w:val="left" w:pos="264"/>
      </w:tabs>
      <w:spacing w:after="240" w:line="240" w:lineRule="auto"/>
      <w:ind w:left="264" w:hanging="264"/>
    </w:pPr>
  </w:style>
  <w:style w:type="paragraph" w:styleId="Textodecomentrio">
    <w:name w:val="annotation text"/>
    <w:basedOn w:val="Normal"/>
    <w:link w:val="TextodecomentrioChar"/>
    <w:uiPriority w:val="99"/>
    <w:unhideWhenUsed/>
    <w:pPr>
      <w:spacing w:line="240" w:lineRule="auto"/>
    </w:pPr>
    <w:rPr>
      <w:sz w:val="20"/>
      <w:szCs w:val="20"/>
    </w:rPr>
  </w:style>
  <w:style w:type="character" w:customStyle="1" w:styleId="TextodecomentrioChar">
    <w:name w:val="Texto de comentário Char"/>
    <w:basedOn w:val="Fontepargpadro"/>
    <w:link w:val="Textodecomentrio"/>
    <w:uiPriority w:val="99"/>
    <w:rPr>
      <w:sz w:val="20"/>
      <w:szCs w:val="20"/>
    </w:rPr>
  </w:style>
  <w:style w:type="character" w:styleId="Refdecomentrio">
    <w:name w:val="annotation reference"/>
    <w:basedOn w:val="Fontepargpadro"/>
    <w:uiPriority w:val="99"/>
    <w:semiHidden/>
    <w:unhideWhenUsed/>
    <w:rPr>
      <w:sz w:val="16"/>
      <w:szCs w:val="16"/>
    </w:rPr>
  </w:style>
  <w:style w:type="paragraph" w:styleId="Assuntodocomentrio">
    <w:name w:val="annotation subject"/>
    <w:basedOn w:val="Textodecomentrio"/>
    <w:next w:val="Textodecomentrio"/>
    <w:link w:val="AssuntodocomentrioChar"/>
    <w:uiPriority w:val="99"/>
    <w:semiHidden/>
    <w:unhideWhenUsed/>
    <w:rsid w:val="00ED6D06"/>
    <w:rPr>
      <w:b/>
      <w:bCs/>
    </w:rPr>
  </w:style>
  <w:style w:type="character" w:customStyle="1" w:styleId="AssuntodocomentrioChar">
    <w:name w:val="Assunto do comentário Char"/>
    <w:basedOn w:val="TextodecomentrioChar"/>
    <w:link w:val="Assuntodocomentrio"/>
    <w:uiPriority w:val="99"/>
    <w:semiHidden/>
    <w:rsid w:val="00ED6D06"/>
    <w:rPr>
      <w:b/>
      <w:bCs/>
      <w:sz w:val="20"/>
      <w:szCs w:val="20"/>
    </w:rPr>
  </w:style>
  <w:style w:type="character" w:styleId="Hyperlink">
    <w:name w:val="Hyperlink"/>
    <w:basedOn w:val="Fontepargpadro"/>
    <w:uiPriority w:val="99"/>
    <w:unhideWhenUsed/>
    <w:rsid w:val="00ED6D06"/>
    <w:rPr>
      <w:color w:val="0563C1" w:themeColor="hyperlink"/>
      <w:u w:val="single"/>
    </w:rPr>
  </w:style>
  <w:style w:type="character" w:customStyle="1" w:styleId="MenoPendente1">
    <w:name w:val="Menção Pendente1"/>
    <w:basedOn w:val="Fontepargpadro"/>
    <w:uiPriority w:val="99"/>
    <w:semiHidden/>
    <w:unhideWhenUsed/>
    <w:rsid w:val="00ED6D06"/>
    <w:rPr>
      <w:color w:val="605E5C"/>
      <w:shd w:val="clear" w:color="auto" w:fill="E1DFDD"/>
    </w:rPr>
  </w:style>
  <w:style w:type="character" w:customStyle="1" w:styleId="Ttulo3Char">
    <w:name w:val="Título 3 Char"/>
    <w:basedOn w:val="Fontepargpadro"/>
    <w:link w:val="Ttulo3"/>
    <w:uiPriority w:val="9"/>
    <w:rsid w:val="00AD0DD9"/>
    <w:rPr>
      <w:rFonts w:ascii="Times New Roman" w:eastAsia="Times New Roman" w:hAnsi="Times New Roman" w:cs="Times New Roman"/>
      <w:b/>
      <w:bCs/>
      <w:sz w:val="27"/>
      <w:szCs w:val="27"/>
      <w:lang w:val="pt-BR" w:eastAsia="pt-BR"/>
    </w:rPr>
  </w:style>
  <w:style w:type="character" w:customStyle="1" w:styleId="Ttulo1Char">
    <w:name w:val="Título 1 Char"/>
    <w:basedOn w:val="Fontepargpadro"/>
    <w:link w:val="Ttulo1"/>
    <w:uiPriority w:val="9"/>
    <w:rsid w:val="00AD0DD9"/>
    <w:rPr>
      <w:rFonts w:asciiTheme="majorHAnsi" w:eastAsiaTheme="majorEastAsia" w:hAnsiTheme="majorHAnsi" w:cstheme="majorBidi"/>
      <w:color w:val="2E74B5" w:themeColor="accent1" w:themeShade="BF"/>
      <w:sz w:val="32"/>
      <w:szCs w:val="32"/>
    </w:rPr>
  </w:style>
  <w:style w:type="character" w:customStyle="1" w:styleId="Ttulo2Char">
    <w:name w:val="Título 2 Char"/>
    <w:basedOn w:val="Fontepargpadro"/>
    <w:link w:val="Ttulo2"/>
    <w:uiPriority w:val="9"/>
    <w:rsid w:val="00AD0DD9"/>
    <w:rPr>
      <w:rFonts w:asciiTheme="majorHAnsi" w:eastAsiaTheme="majorEastAsia" w:hAnsiTheme="majorHAnsi" w:cstheme="majorBidi"/>
      <w:color w:val="2E74B5" w:themeColor="accent1" w:themeShade="BF"/>
      <w:sz w:val="26"/>
      <w:szCs w:val="26"/>
    </w:rPr>
  </w:style>
  <w:style w:type="character" w:customStyle="1" w:styleId="Ttulo4Char">
    <w:name w:val="Título 4 Char"/>
    <w:basedOn w:val="Fontepargpadro"/>
    <w:link w:val="Ttulo4"/>
    <w:uiPriority w:val="9"/>
    <w:rsid w:val="005958A3"/>
    <w:rPr>
      <w:rFonts w:asciiTheme="majorHAnsi" w:eastAsiaTheme="majorEastAsia" w:hAnsiTheme="majorHAnsi" w:cstheme="majorBidi"/>
      <w:i/>
      <w:iCs/>
      <w:color w:val="2E74B5" w:themeColor="accent1" w:themeShade="BF"/>
    </w:rPr>
  </w:style>
  <w:style w:type="paragraph" w:styleId="Textodebalo">
    <w:name w:val="Balloon Text"/>
    <w:basedOn w:val="Normal"/>
    <w:link w:val="TextodebaloChar"/>
    <w:uiPriority w:val="99"/>
    <w:semiHidden/>
    <w:unhideWhenUsed/>
    <w:rsid w:val="00D2415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2415D"/>
    <w:rPr>
      <w:rFonts w:ascii="Tahoma" w:hAnsi="Tahoma" w:cs="Tahoma"/>
      <w:sz w:val="16"/>
      <w:szCs w:val="16"/>
    </w:rPr>
  </w:style>
  <w:style w:type="paragraph" w:styleId="Ttulo">
    <w:name w:val="Title"/>
    <w:basedOn w:val="Normal"/>
    <w:next w:val="Normal"/>
    <w:link w:val="TtuloChar"/>
    <w:uiPriority w:val="10"/>
    <w:qFormat/>
    <w:rsid w:val="00D2415D"/>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tuloChar">
    <w:name w:val="Título Char"/>
    <w:basedOn w:val="Fontepargpadro"/>
    <w:link w:val="Ttulo"/>
    <w:uiPriority w:val="10"/>
    <w:rsid w:val="00D2415D"/>
    <w:rPr>
      <w:rFonts w:asciiTheme="majorHAnsi" w:eastAsiaTheme="majorEastAsia" w:hAnsiTheme="majorHAnsi" w:cstheme="majorBidi"/>
      <w:color w:val="323E4F" w:themeColor="text2" w:themeShade="BF"/>
      <w:spacing w:val="5"/>
      <w:kern w:val="28"/>
      <w:sz w:val="52"/>
      <w:szCs w:val="52"/>
    </w:rPr>
  </w:style>
  <w:style w:type="paragraph" w:styleId="NormalWeb">
    <w:name w:val="Normal (Web)"/>
    <w:basedOn w:val="Normal"/>
    <w:uiPriority w:val="99"/>
    <w:semiHidden/>
    <w:unhideWhenUsed/>
    <w:rsid w:val="00D85467"/>
    <w:pPr>
      <w:spacing w:before="100" w:beforeAutospacing="1" w:after="100" w:afterAutospacing="1" w:line="240" w:lineRule="auto"/>
    </w:pPr>
    <w:rPr>
      <w:rFonts w:ascii="Times New Roman" w:eastAsia="Times New Roman" w:hAnsi="Times New Roman" w:cs="Times New Roman"/>
      <w:sz w:val="24"/>
      <w:szCs w:val="24"/>
      <w:lang w:val="pt-BR" w:eastAsia="pt-BR"/>
    </w:rPr>
  </w:style>
  <w:style w:type="character" w:styleId="Forte">
    <w:name w:val="Strong"/>
    <w:basedOn w:val="Fontepargpadro"/>
    <w:uiPriority w:val="22"/>
    <w:qFormat/>
    <w:rsid w:val="00D85467"/>
    <w:rPr>
      <w:b/>
      <w:bCs/>
    </w:rPr>
  </w:style>
  <w:style w:type="paragraph" w:styleId="Corpodetexto">
    <w:name w:val="Body Text"/>
    <w:basedOn w:val="Normal"/>
    <w:link w:val="CorpodetextoChar"/>
    <w:rsid w:val="00E00636"/>
    <w:pPr>
      <w:widowControl w:val="0"/>
      <w:suppressAutoHyphens/>
      <w:overflowPunct w:val="0"/>
      <w:autoSpaceDE w:val="0"/>
      <w:autoSpaceDN w:val="0"/>
      <w:adjustRightInd w:val="0"/>
      <w:spacing w:after="0" w:line="240" w:lineRule="auto"/>
      <w:textAlignment w:val="baseline"/>
    </w:pPr>
    <w:rPr>
      <w:rFonts w:ascii="Arial" w:eastAsia="Times New Roman" w:hAnsi="Arial" w:cs="Times New Roman"/>
      <w:color w:val="000000"/>
      <w:sz w:val="28"/>
      <w:szCs w:val="20"/>
      <w:lang w:val="pt-BR" w:eastAsia="pt-BR"/>
    </w:rPr>
  </w:style>
  <w:style w:type="character" w:customStyle="1" w:styleId="CorpodetextoChar">
    <w:name w:val="Corpo de texto Char"/>
    <w:basedOn w:val="Fontepargpadro"/>
    <w:link w:val="Corpodetexto"/>
    <w:rsid w:val="00E00636"/>
    <w:rPr>
      <w:rFonts w:ascii="Arial" w:eastAsia="Times New Roman" w:hAnsi="Arial" w:cs="Times New Roman"/>
      <w:color w:val="000000"/>
      <w:sz w:val="28"/>
      <w:szCs w:val="20"/>
      <w:lang w:val="pt-BR" w:eastAsia="pt-BR"/>
    </w:rPr>
  </w:style>
  <w:style w:type="paragraph" w:styleId="Pr-formataoHTML">
    <w:name w:val="HTML Preformatted"/>
    <w:basedOn w:val="Normal"/>
    <w:link w:val="Pr-formataoHTMLChar"/>
    <w:uiPriority w:val="99"/>
    <w:semiHidden/>
    <w:unhideWhenUsed/>
    <w:rsid w:val="00634966"/>
    <w:pPr>
      <w:spacing w:after="0" w:line="240" w:lineRule="auto"/>
    </w:pPr>
    <w:rPr>
      <w:rFonts w:ascii="Consolas" w:hAnsi="Consolas"/>
      <w:sz w:val="20"/>
      <w:szCs w:val="20"/>
    </w:rPr>
  </w:style>
  <w:style w:type="character" w:customStyle="1" w:styleId="Pr-formataoHTMLChar">
    <w:name w:val="Pré-formatação HTML Char"/>
    <w:basedOn w:val="Fontepargpadro"/>
    <w:link w:val="Pr-formataoHTML"/>
    <w:uiPriority w:val="99"/>
    <w:semiHidden/>
    <w:rsid w:val="00634966"/>
    <w:rPr>
      <w:rFonts w:ascii="Consolas" w:hAnsi="Consolas"/>
      <w:sz w:val="20"/>
      <w:szCs w:val="20"/>
    </w:rPr>
  </w:style>
  <w:style w:type="character" w:styleId="MenoPendente">
    <w:name w:val="Unresolved Mention"/>
    <w:basedOn w:val="Fontepargpadro"/>
    <w:uiPriority w:val="99"/>
    <w:semiHidden/>
    <w:unhideWhenUsed/>
    <w:rsid w:val="000C557B"/>
    <w:rPr>
      <w:color w:val="605E5C"/>
      <w:shd w:val="clear" w:color="auto" w:fill="E1DFDD"/>
    </w:rPr>
  </w:style>
  <w:style w:type="character" w:styleId="HiperlinkVisitado">
    <w:name w:val="FollowedHyperlink"/>
    <w:basedOn w:val="Fontepargpadro"/>
    <w:uiPriority w:val="99"/>
    <w:semiHidden/>
    <w:unhideWhenUsed/>
    <w:rsid w:val="00E46D28"/>
    <w:rPr>
      <w:color w:val="954F72" w:themeColor="followedHyperlink"/>
      <w:u w:val="single"/>
    </w:rPr>
  </w:style>
  <w:style w:type="paragraph" w:styleId="Cabealho">
    <w:name w:val="header"/>
    <w:basedOn w:val="Normal"/>
    <w:link w:val="CabealhoChar"/>
    <w:uiPriority w:val="99"/>
    <w:unhideWhenUsed/>
    <w:rsid w:val="007828D9"/>
    <w:pPr>
      <w:tabs>
        <w:tab w:val="center" w:pos="4419"/>
        <w:tab w:val="right" w:pos="8838"/>
      </w:tabs>
      <w:spacing w:after="0" w:line="240" w:lineRule="auto"/>
    </w:pPr>
  </w:style>
  <w:style w:type="character" w:customStyle="1" w:styleId="CabealhoChar">
    <w:name w:val="Cabeçalho Char"/>
    <w:basedOn w:val="Fontepargpadro"/>
    <w:link w:val="Cabealho"/>
    <w:uiPriority w:val="99"/>
    <w:rsid w:val="007828D9"/>
  </w:style>
  <w:style w:type="paragraph" w:styleId="Rodap">
    <w:name w:val="footer"/>
    <w:basedOn w:val="Normal"/>
    <w:link w:val="RodapChar"/>
    <w:uiPriority w:val="99"/>
    <w:unhideWhenUsed/>
    <w:rsid w:val="007828D9"/>
    <w:pPr>
      <w:tabs>
        <w:tab w:val="center" w:pos="4419"/>
        <w:tab w:val="right" w:pos="8838"/>
      </w:tabs>
      <w:spacing w:after="0" w:line="240" w:lineRule="auto"/>
    </w:pPr>
  </w:style>
  <w:style w:type="character" w:customStyle="1" w:styleId="RodapChar">
    <w:name w:val="Rodapé Char"/>
    <w:basedOn w:val="Fontepargpadro"/>
    <w:link w:val="Rodap"/>
    <w:uiPriority w:val="99"/>
    <w:rsid w:val="007828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70088">
      <w:bodyDiv w:val="1"/>
      <w:marLeft w:val="0"/>
      <w:marRight w:val="0"/>
      <w:marTop w:val="0"/>
      <w:marBottom w:val="0"/>
      <w:divBdr>
        <w:top w:val="none" w:sz="0" w:space="0" w:color="auto"/>
        <w:left w:val="none" w:sz="0" w:space="0" w:color="auto"/>
        <w:bottom w:val="none" w:sz="0" w:space="0" w:color="auto"/>
        <w:right w:val="none" w:sz="0" w:space="0" w:color="auto"/>
      </w:divBdr>
    </w:div>
    <w:div w:id="109588265">
      <w:bodyDiv w:val="1"/>
      <w:marLeft w:val="0"/>
      <w:marRight w:val="0"/>
      <w:marTop w:val="0"/>
      <w:marBottom w:val="0"/>
      <w:divBdr>
        <w:top w:val="none" w:sz="0" w:space="0" w:color="auto"/>
        <w:left w:val="none" w:sz="0" w:space="0" w:color="auto"/>
        <w:bottom w:val="none" w:sz="0" w:space="0" w:color="auto"/>
        <w:right w:val="none" w:sz="0" w:space="0" w:color="auto"/>
      </w:divBdr>
    </w:div>
    <w:div w:id="219556972">
      <w:bodyDiv w:val="1"/>
      <w:marLeft w:val="0"/>
      <w:marRight w:val="0"/>
      <w:marTop w:val="0"/>
      <w:marBottom w:val="0"/>
      <w:divBdr>
        <w:top w:val="none" w:sz="0" w:space="0" w:color="auto"/>
        <w:left w:val="none" w:sz="0" w:space="0" w:color="auto"/>
        <w:bottom w:val="none" w:sz="0" w:space="0" w:color="auto"/>
        <w:right w:val="none" w:sz="0" w:space="0" w:color="auto"/>
      </w:divBdr>
    </w:div>
    <w:div w:id="482742841">
      <w:bodyDiv w:val="1"/>
      <w:marLeft w:val="0"/>
      <w:marRight w:val="0"/>
      <w:marTop w:val="0"/>
      <w:marBottom w:val="0"/>
      <w:divBdr>
        <w:top w:val="none" w:sz="0" w:space="0" w:color="auto"/>
        <w:left w:val="none" w:sz="0" w:space="0" w:color="auto"/>
        <w:bottom w:val="none" w:sz="0" w:space="0" w:color="auto"/>
        <w:right w:val="none" w:sz="0" w:space="0" w:color="auto"/>
      </w:divBdr>
    </w:div>
    <w:div w:id="671181552">
      <w:bodyDiv w:val="1"/>
      <w:marLeft w:val="0"/>
      <w:marRight w:val="0"/>
      <w:marTop w:val="0"/>
      <w:marBottom w:val="0"/>
      <w:divBdr>
        <w:top w:val="none" w:sz="0" w:space="0" w:color="auto"/>
        <w:left w:val="none" w:sz="0" w:space="0" w:color="auto"/>
        <w:bottom w:val="none" w:sz="0" w:space="0" w:color="auto"/>
        <w:right w:val="none" w:sz="0" w:space="0" w:color="auto"/>
      </w:divBdr>
    </w:div>
    <w:div w:id="678117127">
      <w:bodyDiv w:val="1"/>
      <w:marLeft w:val="0"/>
      <w:marRight w:val="0"/>
      <w:marTop w:val="0"/>
      <w:marBottom w:val="0"/>
      <w:divBdr>
        <w:top w:val="none" w:sz="0" w:space="0" w:color="auto"/>
        <w:left w:val="none" w:sz="0" w:space="0" w:color="auto"/>
        <w:bottom w:val="none" w:sz="0" w:space="0" w:color="auto"/>
        <w:right w:val="none" w:sz="0" w:space="0" w:color="auto"/>
      </w:divBdr>
    </w:div>
    <w:div w:id="748619382">
      <w:bodyDiv w:val="1"/>
      <w:marLeft w:val="0"/>
      <w:marRight w:val="0"/>
      <w:marTop w:val="0"/>
      <w:marBottom w:val="0"/>
      <w:divBdr>
        <w:top w:val="none" w:sz="0" w:space="0" w:color="auto"/>
        <w:left w:val="none" w:sz="0" w:space="0" w:color="auto"/>
        <w:bottom w:val="none" w:sz="0" w:space="0" w:color="auto"/>
        <w:right w:val="none" w:sz="0" w:space="0" w:color="auto"/>
      </w:divBdr>
    </w:div>
    <w:div w:id="1029143706">
      <w:bodyDiv w:val="1"/>
      <w:marLeft w:val="0"/>
      <w:marRight w:val="0"/>
      <w:marTop w:val="0"/>
      <w:marBottom w:val="0"/>
      <w:divBdr>
        <w:top w:val="none" w:sz="0" w:space="0" w:color="auto"/>
        <w:left w:val="none" w:sz="0" w:space="0" w:color="auto"/>
        <w:bottom w:val="none" w:sz="0" w:space="0" w:color="auto"/>
        <w:right w:val="none" w:sz="0" w:space="0" w:color="auto"/>
      </w:divBdr>
    </w:div>
    <w:div w:id="1097022565">
      <w:bodyDiv w:val="1"/>
      <w:marLeft w:val="0"/>
      <w:marRight w:val="0"/>
      <w:marTop w:val="0"/>
      <w:marBottom w:val="0"/>
      <w:divBdr>
        <w:top w:val="none" w:sz="0" w:space="0" w:color="auto"/>
        <w:left w:val="none" w:sz="0" w:space="0" w:color="auto"/>
        <w:bottom w:val="none" w:sz="0" w:space="0" w:color="auto"/>
        <w:right w:val="none" w:sz="0" w:space="0" w:color="auto"/>
      </w:divBdr>
    </w:div>
    <w:div w:id="1158493889">
      <w:bodyDiv w:val="1"/>
      <w:marLeft w:val="0"/>
      <w:marRight w:val="0"/>
      <w:marTop w:val="0"/>
      <w:marBottom w:val="0"/>
      <w:divBdr>
        <w:top w:val="none" w:sz="0" w:space="0" w:color="auto"/>
        <w:left w:val="none" w:sz="0" w:space="0" w:color="auto"/>
        <w:bottom w:val="none" w:sz="0" w:space="0" w:color="auto"/>
        <w:right w:val="none" w:sz="0" w:space="0" w:color="auto"/>
      </w:divBdr>
    </w:div>
    <w:div w:id="1372069883">
      <w:bodyDiv w:val="1"/>
      <w:marLeft w:val="0"/>
      <w:marRight w:val="0"/>
      <w:marTop w:val="0"/>
      <w:marBottom w:val="0"/>
      <w:divBdr>
        <w:top w:val="none" w:sz="0" w:space="0" w:color="auto"/>
        <w:left w:val="none" w:sz="0" w:space="0" w:color="auto"/>
        <w:bottom w:val="none" w:sz="0" w:space="0" w:color="auto"/>
        <w:right w:val="none" w:sz="0" w:space="0" w:color="auto"/>
      </w:divBdr>
    </w:div>
    <w:div w:id="1499730622">
      <w:bodyDiv w:val="1"/>
      <w:marLeft w:val="0"/>
      <w:marRight w:val="0"/>
      <w:marTop w:val="0"/>
      <w:marBottom w:val="0"/>
      <w:divBdr>
        <w:top w:val="none" w:sz="0" w:space="0" w:color="auto"/>
        <w:left w:val="none" w:sz="0" w:space="0" w:color="auto"/>
        <w:bottom w:val="none" w:sz="0" w:space="0" w:color="auto"/>
        <w:right w:val="none" w:sz="0" w:space="0" w:color="auto"/>
      </w:divBdr>
    </w:div>
    <w:div w:id="1587810522">
      <w:bodyDiv w:val="1"/>
      <w:marLeft w:val="0"/>
      <w:marRight w:val="0"/>
      <w:marTop w:val="0"/>
      <w:marBottom w:val="0"/>
      <w:divBdr>
        <w:top w:val="none" w:sz="0" w:space="0" w:color="auto"/>
        <w:left w:val="none" w:sz="0" w:space="0" w:color="auto"/>
        <w:bottom w:val="none" w:sz="0" w:space="0" w:color="auto"/>
        <w:right w:val="none" w:sz="0" w:space="0" w:color="auto"/>
      </w:divBdr>
    </w:div>
    <w:div w:id="1916283299">
      <w:bodyDiv w:val="1"/>
      <w:marLeft w:val="0"/>
      <w:marRight w:val="0"/>
      <w:marTop w:val="0"/>
      <w:marBottom w:val="0"/>
      <w:divBdr>
        <w:top w:val="none" w:sz="0" w:space="0" w:color="auto"/>
        <w:left w:val="none" w:sz="0" w:space="0" w:color="auto"/>
        <w:bottom w:val="none" w:sz="0" w:space="0" w:color="auto"/>
        <w:right w:val="none" w:sz="0" w:space="0" w:color="auto"/>
      </w:divBdr>
    </w:div>
    <w:div w:id="20929706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tin\AppData\Roaming\Microsoft\Word\STARTUP\Zotero.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Zotero.dotm</Template>
  <TotalTime>107</TotalTime>
  <Pages>24</Pages>
  <Words>6651</Words>
  <Characters>38875</Characters>
  <Application>Microsoft Office Word</Application>
  <DocSecurity>0</DocSecurity>
  <Lines>960</Lines>
  <Paragraphs>375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Cristina de Queiroz Yunes</dc:creator>
  <cp:lastModifiedBy>Roxana Knobel</cp:lastModifiedBy>
  <cp:revision>9</cp:revision>
  <cp:lastPrinted>2024-09-10T23:49:00Z</cp:lastPrinted>
  <dcterms:created xsi:type="dcterms:W3CDTF">2024-09-05T20:31:00Z</dcterms:created>
  <dcterms:modified xsi:type="dcterms:W3CDTF">2025-01-12T15:01:00Z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id="90XfHXbh"/&gt;&lt;style id="http://www.zotero.org/styles/vancouver" locale="pt-BR"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y fmtid="{D5CDD505-2E9C-101B-9397-08002B2CF9AE}" pid="4" name="GrammarlyDocumentId">
    <vt:lpwstr>325101256fedb5485c76aeb7b5a997b6fefc109b0b68da0b51a6043b2fb699ea</vt:lpwstr>
  </property>
</Properties>
</file>